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6631" w14:textId="77777777" w:rsidR="007E5AC1" w:rsidRPr="005E6143" w:rsidRDefault="00732614" w:rsidP="007E5AC1">
      <w:pPr>
        <w:pStyle w:val="Title"/>
        <w:tabs>
          <w:tab w:val="center" w:pos="3572"/>
        </w:tabs>
        <w:ind w:left="2268"/>
      </w:pPr>
      <w:r w:rsidRPr="005E6143">
        <w:t xml:space="preserve">Corporate Actions </w:t>
      </w:r>
      <w:r w:rsidR="007E5AC1" w:rsidRPr="005E6143">
        <w:t xml:space="preserve">Adaptation Plan </w:t>
      </w:r>
    </w:p>
    <w:p w14:paraId="7F2D2918" w14:textId="6A5D1D95" w:rsidR="007E5AC1" w:rsidRPr="005E6143" w:rsidRDefault="009C5443" w:rsidP="009C5443">
      <w:pPr>
        <w:pStyle w:val="Logo"/>
        <w:framePr w:wrap="around" w:x="282" w:y="562"/>
        <w:rPr>
          <w:rStyle w:val="IntenseEmphasis"/>
        </w:rPr>
      </w:pPr>
      <w:r>
        <w:rPr>
          <w:b/>
          <w:bCs w:val="0"/>
          <w:iCs/>
          <w:noProof/>
          <w:color w:val="003299"/>
        </w:rPr>
        <w:drawing>
          <wp:inline distT="0" distB="0" distL="0" distR="0" wp14:anchorId="1B2A30A7" wp14:editId="7B1EA5BE">
            <wp:extent cx="1944370" cy="735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 colour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4370" cy="735330"/>
                    </a:xfrm>
                    <a:prstGeom prst="rect">
                      <a:avLst/>
                    </a:prstGeom>
                  </pic:spPr>
                </pic:pic>
              </a:graphicData>
            </a:graphic>
          </wp:inline>
        </w:drawing>
      </w:r>
    </w:p>
    <w:p w14:paraId="028E8A23" w14:textId="52E6084C" w:rsidR="007E5AC1" w:rsidRPr="005E6143" w:rsidRDefault="0054628D" w:rsidP="007E5AC1">
      <w:pPr>
        <w:pStyle w:val="Subtitle"/>
        <w:ind w:left="2268"/>
      </w:pPr>
      <w:r w:rsidRPr="0054628D">
        <w:t xml:space="preserve">JP Morgan </w:t>
      </w:r>
    </w:p>
    <w:tbl>
      <w:tblPr>
        <w:tblStyle w:val="Tableleftaligned"/>
        <w:tblW w:w="3755" w:type="pct"/>
        <w:tblInd w:w="2268" w:type="dxa"/>
        <w:tblLook w:val="04A0" w:firstRow="1" w:lastRow="0" w:firstColumn="1" w:lastColumn="0" w:noHBand="0" w:noVBand="1"/>
      </w:tblPr>
      <w:tblGrid>
        <w:gridCol w:w="2127"/>
        <w:gridCol w:w="4652"/>
      </w:tblGrid>
      <w:tr w:rsidR="007E5AC1" w:rsidRPr="005E6143" w14:paraId="04FE0D0C" w14:textId="77777777" w:rsidTr="0085120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3156237A" w14:textId="77777777" w:rsidR="007E5AC1" w:rsidRPr="005E6143" w:rsidRDefault="007E5AC1" w:rsidP="0085120C">
            <w:pPr>
              <w:pStyle w:val="Chartright-Picture"/>
              <w:rPr>
                <w:sz w:val="19"/>
              </w:rPr>
            </w:pPr>
            <w:r w:rsidRPr="005E6143">
              <w:rPr>
                <w:sz w:val="19"/>
              </w:rPr>
              <w:t>Activity</w:t>
            </w:r>
          </w:p>
        </w:tc>
        <w:tc>
          <w:tcPr>
            <w:tcW w:w="3431" w:type="pct"/>
            <w:noWrap/>
            <w:vAlign w:val="center"/>
            <w:hideMark/>
          </w:tcPr>
          <w:p w14:paraId="509BD318" w14:textId="77777777" w:rsidR="007E5AC1" w:rsidRPr="005E6143" w:rsidRDefault="00732614" w:rsidP="0085120C">
            <w:pPr>
              <w:pStyle w:val="Chartright-Picture"/>
              <w:cnfStyle w:val="100000000000" w:firstRow="1" w:lastRow="0" w:firstColumn="0" w:lastColumn="0" w:oddVBand="0" w:evenVBand="0" w:oddHBand="0" w:evenHBand="0" w:firstRowFirstColumn="0" w:firstRowLastColumn="0" w:lastRowFirstColumn="0" w:lastRowLastColumn="0"/>
              <w:rPr>
                <w:sz w:val="19"/>
              </w:rPr>
            </w:pPr>
            <w:r w:rsidRPr="005E6143">
              <w:rPr>
                <w:sz w:val="19"/>
              </w:rPr>
              <w:t>Corporate Actions</w:t>
            </w:r>
          </w:p>
        </w:tc>
      </w:tr>
      <w:tr w:rsidR="007E5AC1" w:rsidRPr="005E6143" w14:paraId="11302189" w14:textId="77777777" w:rsidTr="008512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21474A38" w14:textId="77777777" w:rsidR="007E5AC1" w:rsidRPr="005E6143" w:rsidRDefault="0085120C" w:rsidP="0085120C">
            <w:pPr>
              <w:pStyle w:val="Chartright-Picture"/>
              <w:rPr>
                <w:sz w:val="19"/>
              </w:rPr>
            </w:pPr>
            <w:r w:rsidRPr="005E6143">
              <w:rPr>
                <w:sz w:val="19"/>
              </w:rPr>
              <w:t>Plan s</w:t>
            </w:r>
            <w:r w:rsidR="007E5AC1" w:rsidRPr="005E6143">
              <w:rPr>
                <w:sz w:val="19"/>
              </w:rPr>
              <w:t>ubmitted by</w:t>
            </w:r>
          </w:p>
        </w:tc>
        <w:tc>
          <w:tcPr>
            <w:tcW w:w="3431" w:type="pct"/>
            <w:vAlign w:val="center"/>
            <w:hideMark/>
          </w:tcPr>
          <w:p w14:paraId="46F71D69" w14:textId="7A440411" w:rsidR="007E5AC1" w:rsidRPr="005E6143" w:rsidRDefault="0054628D" w:rsidP="00324338">
            <w:pPr>
              <w:pStyle w:val="Chartright-Picture"/>
              <w:cnfStyle w:val="000000100000" w:firstRow="0" w:lastRow="0" w:firstColumn="0" w:lastColumn="0" w:oddVBand="0" w:evenVBand="0" w:oddHBand="1" w:evenHBand="0" w:firstRowFirstColumn="0" w:firstRowLastColumn="0" w:lastRowFirstColumn="0" w:lastRowLastColumn="0"/>
              <w:rPr>
                <w:sz w:val="19"/>
              </w:rPr>
            </w:pPr>
            <w:r w:rsidRPr="0054628D">
              <w:rPr>
                <w:sz w:val="19"/>
              </w:rPr>
              <w:t>JP Morgan Bank Luxembourg</w:t>
            </w:r>
          </w:p>
        </w:tc>
      </w:tr>
      <w:tr w:rsidR="007E5AC1" w:rsidRPr="005E6143" w14:paraId="0E295D7F" w14:textId="77777777" w:rsidTr="0085120C">
        <w:trPr>
          <w:trHeight w:val="397"/>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7E8336D1" w14:textId="77777777" w:rsidR="007E5AC1" w:rsidRPr="005E6143" w:rsidRDefault="007E5AC1" w:rsidP="00324338">
            <w:pPr>
              <w:pStyle w:val="Chartright-Picture"/>
              <w:rPr>
                <w:sz w:val="19"/>
              </w:rPr>
            </w:pPr>
            <w:r w:rsidRPr="005E6143">
              <w:rPr>
                <w:sz w:val="19"/>
              </w:rPr>
              <w:t>NSG</w:t>
            </w:r>
          </w:p>
        </w:tc>
        <w:tc>
          <w:tcPr>
            <w:tcW w:w="3431" w:type="pct"/>
            <w:vAlign w:val="center"/>
            <w:hideMark/>
          </w:tcPr>
          <w:p w14:paraId="0ADAFD05" w14:textId="77777777" w:rsidR="007E5AC1" w:rsidRPr="005E6143" w:rsidRDefault="002F6A35" w:rsidP="00324338">
            <w:pPr>
              <w:pStyle w:val="Chartright-Picture"/>
              <w:cnfStyle w:val="000000000000" w:firstRow="0" w:lastRow="0" w:firstColumn="0" w:lastColumn="0" w:oddVBand="0" w:evenVBand="0" w:oddHBand="0" w:evenHBand="0" w:firstRowFirstColumn="0" w:firstRowLastColumn="0" w:lastRowFirstColumn="0" w:lastRowLastColumn="0"/>
              <w:rPr>
                <w:sz w:val="19"/>
              </w:rPr>
            </w:pPr>
            <w:r w:rsidRPr="005E6143">
              <w:rPr>
                <w:sz w:val="19"/>
              </w:rPr>
              <w:t>Luxembourg</w:t>
            </w:r>
          </w:p>
        </w:tc>
      </w:tr>
      <w:tr w:rsidR="007E5AC1" w:rsidRPr="005E6143" w14:paraId="37ACA44F" w14:textId="77777777" w:rsidTr="008512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63F478D9" w14:textId="77777777" w:rsidR="007E5AC1" w:rsidRPr="005E6143" w:rsidRDefault="007E5AC1" w:rsidP="00324338">
            <w:pPr>
              <w:pStyle w:val="Chartright-Picture"/>
              <w:rPr>
                <w:sz w:val="19"/>
              </w:rPr>
            </w:pPr>
            <w:r w:rsidRPr="005E6143">
              <w:rPr>
                <w:sz w:val="19"/>
              </w:rPr>
              <w:t>Date</w:t>
            </w:r>
          </w:p>
        </w:tc>
        <w:tc>
          <w:tcPr>
            <w:tcW w:w="3431" w:type="pct"/>
            <w:vAlign w:val="center"/>
            <w:hideMark/>
          </w:tcPr>
          <w:p w14:paraId="34CD0103" w14:textId="17B79F5C" w:rsidR="007E5AC1" w:rsidRPr="005E6143" w:rsidRDefault="001C5C27" w:rsidP="00324338">
            <w:pPr>
              <w:pStyle w:val="Chartright-Picture"/>
              <w:cnfStyle w:val="000000100000" w:firstRow="0" w:lastRow="0" w:firstColumn="0" w:lastColumn="0" w:oddVBand="0" w:evenVBand="0" w:oddHBand="1" w:evenHBand="0" w:firstRowFirstColumn="0" w:firstRowLastColumn="0" w:lastRowFirstColumn="0" w:lastRowLastColumn="0"/>
              <w:rPr>
                <w:sz w:val="19"/>
              </w:rPr>
            </w:pPr>
            <w:r>
              <w:rPr>
                <w:sz w:val="19"/>
              </w:rPr>
              <w:t>December 2023</w:t>
            </w:r>
          </w:p>
        </w:tc>
      </w:tr>
    </w:tbl>
    <w:p w14:paraId="75284AD4" w14:textId="77777777" w:rsidR="007E5AC1" w:rsidRPr="005E6143" w:rsidRDefault="007E5AC1" w:rsidP="007E5AC1">
      <w:pPr>
        <w:pStyle w:val="Heading1"/>
        <w:numPr>
          <w:ilvl w:val="0"/>
          <w:numId w:val="0"/>
        </w:numPr>
        <w:ind w:left="2268"/>
      </w:pPr>
      <w:r w:rsidRPr="005E6143">
        <w:t>Background</w:t>
      </w:r>
    </w:p>
    <w:p w14:paraId="25CBA8F1" w14:textId="77777777" w:rsidR="007E5AC1" w:rsidRPr="005E6143" w:rsidRDefault="007E5AC1" w:rsidP="007E5AC1">
      <w:pPr>
        <w:ind w:left="2268"/>
      </w:pPr>
      <w:bookmarkStart w:id="0" w:name="_Toc461637802"/>
      <w:bookmarkStart w:id="1" w:name="_Toc513193782"/>
      <w:r w:rsidRPr="005E6143">
        <w:t>The Adaptation Plan provides information on the changes which will be implemented to meet the AMI-</w:t>
      </w:r>
      <w:proofErr w:type="spellStart"/>
      <w:r w:rsidRPr="005E6143">
        <w:t>SeCo</w:t>
      </w:r>
      <w:proofErr w:type="spellEnd"/>
      <w:r w:rsidRPr="005E6143">
        <w:t xml:space="preserve"> Standards for </w:t>
      </w:r>
      <w:r w:rsidR="00732614" w:rsidRPr="005E6143">
        <w:t>Corporate Actions</w:t>
      </w:r>
      <w:r w:rsidRPr="005E6143">
        <w:t xml:space="preserve"> which form part of the Single Collateral Management Rulebook for Europe (</w:t>
      </w:r>
      <w:proofErr w:type="spellStart"/>
      <w:r w:rsidRPr="005E6143">
        <w:t>SCoRE</w:t>
      </w:r>
      <w:proofErr w:type="spellEnd"/>
      <w:r w:rsidRPr="005E6143">
        <w:t xml:space="preserve">). Full details of the </w:t>
      </w:r>
      <w:r w:rsidR="00732614" w:rsidRPr="005E6143">
        <w:t>Corporate Actions</w:t>
      </w:r>
      <w:r w:rsidRPr="005E6143">
        <w:t xml:space="preserve"> Standards can be found on the </w:t>
      </w:r>
      <w:hyperlink r:id="rId11" w:history="1">
        <w:r w:rsidRPr="005E6143">
          <w:rPr>
            <w:rStyle w:val="Hyperlink"/>
          </w:rPr>
          <w:t>ECB website</w:t>
        </w:r>
      </w:hyperlink>
      <w:r w:rsidRPr="005E6143">
        <w:t>.</w:t>
      </w:r>
    </w:p>
    <w:p w14:paraId="111CFE32" w14:textId="77777777" w:rsidR="007E5AC1" w:rsidRPr="005E6143" w:rsidRDefault="007E5AC1" w:rsidP="007E5AC1">
      <w:pPr>
        <w:ind w:left="2268"/>
      </w:pPr>
      <w:r w:rsidRPr="005E6143">
        <w:t>The document is structured as follows: Section 1 (Cover Letter) provides a high-level summary of the changes in order to implement the AMI-</w:t>
      </w:r>
      <w:proofErr w:type="spellStart"/>
      <w:r w:rsidRPr="005E6143">
        <w:t>SeCo</w:t>
      </w:r>
      <w:proofErr w:type="spellEnd"/>
      <w:r w:rsidRPr="005E6143">
        <w:t xml:space="preserve"> Standards. Section 2 (Adaptation Plan Table) then provides a more detailed overview per Standard covering a feasibility assessment and the implementation milestones.</w:t>
      </w:r>
    </w:p>
    <w:bookmarkEnd w:id="0"/>
    <w:bookmarkEnd w:id="1"/>
    <w:p w14:paraId="20507312" w14:textId="77777777" w:rsidR="007E5AC1" w:rsidRPr="005E6143" w:rsidRDefault="007E5AC1" w:rsidP="007E5AC1">
      <w:pPr>
        <w:pStyle w:val="Heading1"/>
        <w:ind w:left="2268"/>
      </w:pPr>
      <w:r w:rsidRPr="005E6143">
        <w:t>Cover Letter</w:t>
      </w:r>
    </w:p>
    <w:p w14:paraId="1B975E7D" w14:textId="2E34F9BC" w:rsidR="0054628D" w:rsidRDefault="0054628D" w:rsidP="0054628D">
      <w:pPr>
        <w:ind w:left="2250"/>
      </w:pPr>
      <w:r>
        <w:t xml:space="preserve">JP Morgan is supportive of the harmonisation standards and attached are the responses to the required standards related to Corporate Actions. It should be noted that these responses are representative of JPM as a Triparty Agent only. </w:t>
      </w:r>
    </w:p>
    <w:p w14:paraId="415D609D" w14:textId="77777777" w:rsidR="0054628D" w:rsidRDefault="0054628D" w:rsidP="0054628D">
      <w:pPr>
        <w:ind w:left="2250"/>
      </w:pPr>
      <w:r>
        <w:t>In general JP Morgan leverages its global Corporate Action teams and technology in order to support its Collateral Services business.</w:t>
      </w:r>
    </w:p>
    <w:p w14:paraId="5C5B9DEF" w14:textId="4E795C65" w:rsidR="007E5AC1" w:rsidRPr="00A07740" w:rsidRDefault="007E5AC1" w:rsidP="007E5AC1">
      <w:pPr>
        <w:pStyle w:val="Imprinttextbottom"/>
        <w:framePr w:w="9886" w:wrap="notBeside"/>
        <w:rPr>
          <w:rStyle w:val="IntenseEmphasis"/>
        </w:rPr>
      </w:pPr>
      <w:r w:rsidRPr="00A07740">
        <w:rPr>
          <w:rStyle w:val="IntenseEmphasis"/>
        </w:rPr>
        <w:t xml:space="preserve">© European Central Bank, </w:t>
      </w:r>
      <w:r>
        <w:rPr>
          <w:rStyle w:val="IntenseEmphasis"/>
        </w:rPr>
        <w:fldChar w:fldCharType="begin"/>
      </w:r>
      <w:r>
        <w:rPr>
          <w:rStyle w:val="IntenseEmphasis"/>
        </w:rPr>
        <w:instrText xml:space="preserve"> DATE  \@ "yyyy"  \* MERGEFORMAT </w:instrText>
      </w:r>
      <w:r>
        <w:rPr>
          <w:rStyle w:val="IntenseEmphasis"/>
        </w:rPr>
        <w:fldChar w:fldCharType="separate"/>
      </w:r>
      <w:r w:rsidR="00C732F0">
        <w:rPr>
          <w:rStyle w:val="IntenseEmphasis"/>
          <w:noProof/>
        </w:rPr>
        <w:t>2023</w:t>
      </w:r>
      <w:r>
        <w:rPr>
          <w:rStyle w:val="IntenseEmphasis"/>
        </w:rPr>
        <w:fldChar w:fldCharType="end"/>
      </w:r>
    </w:p>
    <w:p w14:paraId="41C6BBAE" w14:textId="77777777" w:rsidR="007E5AC1" w:rsidRPr="00121476" w:rsidRDefault="007E5AC1" w:rsidP="007E5AC1">
      <w:pPr>
        <w:pStyle w:val="Imprinttextbottom"/>
        <w:framePr w:w="9886" w:wrap="notBeside"/>
      </w:pPr>
      <w:r w:rsidRPr="00FF0A37">
        <w:t>Postal address</w:t>
      </w:r>
      <w:r w:rsidRPr="00FF0A37">
        <w:tab/>
      </w:r>
      <w:r w:rsidRPr="00121476">
        <w:t>60640 Frankfurt am Main, Germany</w:t>
      </w:r>
      <w:r>
        <w:br/>
      </w:r>
      <w:r w:rsidRPr="00FF0A37">
        <w:t>Telephone</w:t>
      </w:r>
      <w:r w:rsidRPr="00FF0A37">
        <w:tab/>
      </w:r>
      <w:r w:rsidRPr="00121476">
        <w:t>+49 69 1344 0</w:t>
      </w:r>
      <w:r>
        <w:br/>
      </w:r>
      <w:r w:rsidRPr="00FF0A37">
        <w:t>Website</w:t>
      </w:r>
      <w:r w:rsidRPr="00FF0A37">
        <w:tab/>
      </w:r>
      <w:hyperlink r:id="rId12" w:history="1">
        <w:r w:rsidRPr="00257C46">
          <w:rPr>
            <w:rStyle w:val="Hyperlink"/>
          </w:rPr>
          <w:t>www.ecb.europa.eu</w:t>
        </w:r>
      </w:hyperlink>
    </w:p>
    <w:p w14:paraId="001AE499" w14:textId="77777777" w:rsidR="007E5AC1" w:rsidRDefault="007E5AC1" w:rsidP="007E5AC1">
      <w:pPr>
        <w:pStyle w:val="Imprinttextbottom"/>
        <w:framePr w:w="9886" w:wrap="notBeside"/>
      </w:pPr>
      <w:r>
        <w:t>All rights reserved. Reproduction for educational and non-commercial purposes is permitted provided that the source is acknowledged.</w:t>
      </w:r>
    </w:p>
    <w:p w14:paraId="22C061A7" w14:textId="77777777" w:rsidR="007E5AC1" w:rsidRDefault="007E5AC1" w:rsidP="007E5AC1">
      <w:pPr>
        <w:pStyle w:val="Imprinttextbottom"/>
        <w:framePr w:w="9886" w:wrap="notBeside"/>
      </w:pPr>
      <w:r w:rsidRPr="00052D25">
        <w:t xml:space="preserve">The European Central Bank (ECB) provides the secretariat for the </w:t>
      </w:r>
      <w:r>
        <w:t>Advisory Group on Market Infrastructures for Securities and Collateral</w:t>
      </w:r>
      <w:r w:rsidRPr="00052D25">
        <w:t xml:space="preserve"> </w:t>
      </w:r>
      <w:r>
        <w:t>(AMI-</w:t>
      </w:r>
      <w:proofErr w:type="spellStart"/>
      <w:r>
        <w:t>SeCo</w:t>
      </w:r>
      <w:proofErr w:type="spellEnd"/>
      <w:r>
        <w:t xml:space="preserve">) </w:t>
      </w:r>
      <w:r w:rsidRPr="00052D25">
        <w:t xml:space="preserve">and is publishing the report solely in this capacity. The ECB does not however accept any responsibility or liability for the contents of the document and the fact that the ECB provides the secretariat for the </w:t>
      </w:r>
      <w:r>
        <w:t>AMI-</w:t>
      </w:r>
      <w:proofErr w:type="spellStart"/>
      <w:r>
        <w:t>SeCo</w:t>
      </w:r>
      <w:proofErr w:type="spellEnd"/>
      <w:r w:rsidRPr="00052D25">
        <w:t xml:space="preserve"> should not be taken as implying in any way that it shares the views expressed in the document.</w:t>
      </w:r>
    </w:p>
    <w:p w14:paraId="4550755B" w14:textId="4B79796D" w:rsidR="007E5AC1" w:rsidRDefault="007E5AC1" w:rsidP="009C5443">
      <w:pPr>
        <w:pStyle w:val="Imprinttextbottom"/>
        <w:framePr w:w="9886" w:wrap="notBeside"/>
      </w:pPr>
      <w:r>
        <w:t xml:space="preserve">For specific terminology please refer to the </w:t>
      </w:r>
      <w:hyperlink r:id="rId13" w:history="1">
        <w:r w:rsidRPr="00E1723B">
          <w:rPr>
            <w:rStyle w:val="Hyperlink"/>
          </w:rPr>
          <w:t>ECB glossary</w:t>
        </w:r>
      </w:hyperlink>
      <w:r w:rsidRPr="009B370F">
        <w:t xml:space="preserve"> (available in English only)</w:t>
      </w:r>
      <w:r>
        <w:t>.</w:t>
      </w:r>
      <w:r w:rsidR="009C5443" w:rsidDel="009C5443">
        <w:t xml:space="preserve"> </w:t>
      </w:r>
    </w:p>
    <w:p w14:paraId="3AB2FF8C" w14:textId="77777777" w:rsidR="007E5AC1" w:rsidRDefault="007E5AC1" w:rsidP="007E5AC1">
      <w:pPr>
        <w:sectPr w:rsidR="007E5AC1" w:rsidSect="00310302">
          <w:pgSz w:w="11906" w:h="16838"/>
          <w:pgMar w:top="1985" w:right="1440" w:bottom="1440" w:left="1440" w:header="708" w:footer="708" w:gutter="0"/>
          <w:cols w:space="708"/>
          <w:docGrid w:linePitch="360"/>
        </w:sectPr>
      </w:pPr>
    </w:p>
    <w:p w14:paraId="00026F63" w14:textId="77777777" w:rsidR="007E5AC1" w:rsidRDefault="007E5AC1" w:rsidP="007E5AC1">
      <w:pPr>
        <w:pStyle w:val="Heading1"/>
        <w:ind w:firstLine="0"/>
      </w:pPr>
      <w:r>
        <w:lastRenderedPageBreak/>
        <w:t>Adaptation Plan Table</w:t>
      </w:r>
    </w:p>
    <w:tbl>
      <w:tblPr>
        <w:tblStyle w:val="TableGrid12"/>
        <w:tblW w:w="5011" w:type="pct"/>
        <w:tblBorders>
          <w:top w:val="none" w:sz="0" w:space="0" w:color="auto"/>
          <w:left w:val="none" w:sz="0" w:space="0" w:color="auto"/>
          <w:bottom w:val="none" w:sz="0" w:space="0" w:color="auto"/>
          <w:right w:val="none" w:sz="0" w:space="0" w:color="auto"/>
          <w:insideH w:val="single" w:sz="4" w:space="0" w:color="548DD4" w:themeColor="text2" w:themeTint="99"/>
          <w:insideV w:val="none" w:sz="0" w:space="0" w:color="auto"/>
        </w:tblBorders>
        <w:tblLayout w:type="fixed"/>
        <w:tblLook w:val="04A0" w:firstRow="1" w:lastRow="0" w:firstColumn="1" w:lastColumn="0" w:noHBand="0" w:noVBand="1"/>
      </w:tblPr>
      <w:tblGrid>
        <w:gridCol w:w="522"/>
        <w:gridCol w:w="1364"/>
        <w:gridCol w:w="130"/>
        <w:gridCol w:w="139"/>
        <w:gridCol w:w="2850"/>
        <w:gridCol w:w="1257"/>
        <w:gridCol w:w="1959"/>
        <w:gridCol w:w="1538"/>
        <w:gridCol w:w="6403"/>
        <w:gridCol w:w="32"/>
      </w:tblGrid>
      <w:tr w:rsidR="00AA24A3" w:rsidRPr="002F6A35" w14:paraId="5ABA52D2" w14:textId="77777777" w:rsidTr="00AA24A3">
        <w:trPr>
          <w:trHeight w:val="300"/>
          <w:tblHeader/>
        </w:trPr>
        <w:tc>
          <w:tcPr>
            <w:tcW w:w="1545" w:type="pct"/>
            <w:gridSpan w:val="5"/>
            <w:tcBorders>
              <w:top w:val="nil"/>
              <w:bottom w:val="single" w:sz="4" w:space="0" w:color="FFFFFF" w:themeColor="background1"/>
              <w:right w:val="single" w:sz="4" w:space="0" w:color="FFFFFF" w:themeColor="background1"/>
            </w:tcBorders>
            <w:shd w:val="clear" w:color="auto" w:fill="244061" w:themeFill="accent1" w:themeFillShade="80"/>
            <w:noWrap/>
            <w:vAlign w:val="center"/>
            <w:hideMark/>
          </w:tcPr>
          <w:p w14:paraId="7877CE0D" w14:textId="77777777" w:rsidR="00AA24A3" w:rsidRPr="002F6A35" w:rsidRDefault="00AA24A3" w:rsidP="002F6A35">
            <w:pPr>
              <w:spacing w:beforeLines="20" w:before="48" w:afterLines="20" w:after="48" w:line="240" w:lineRule="auto"/>
              <w:jc w:val="center"/>
              <w:rPr>
                <w:rFonts w:eastAsiaTheme="minorHAnsi" w:cs="Arial"/>
                <w:b/>
                <w:kern w:val="0"/>
                <w:sz w:val="16"/>
                <w:szCs w:val="16"/>
                <w:lang w:eastAsia="en-US"/>
              </w:rPr>
            </w:pPr>
            <w:r w:rsidRPr="002F6A35">
              <w:rPr>
                <w:rFonts w:eastAsiaTheme="minorHAnsi" w:cs="Arial"/>
                <w:b/>
                <w:kern w:val="0"/>
                <w:sz w:val="16"/>
                <w:szCs w:val="16"/>
                <w:lang w:eastAsia="en-US"/>
              </w:rPr>
              <w:t>AMI-</w:t>
            </w:r>
            <w:proofErr w:type="spellStart"/>
            <w:r w:rsidRPr="002F6A35">
              <w:rPr>
                <w:rFonts w:eastAsiaTheme="minorHAnsi" w:cs="Arial"/>
                <w:b/>
                <w:kern w:val="0"/>
                <w:sz w:val="16"/>
                <w:szCs w:val="16"/>
                <w:lang w:eastAsia="en-US"/>
              </w:rPr>
              <w:t>SeCo</w:t>
            </w:r>
            <w:proofErr w:type="spellEnd"/>
            <w:r w:rsidRPr="002F6A35">
              <w:rPr>
                <w:rFonts w:eastAsiaTheme="minorHAnsi" w:cs="Arial"/>
                <w:b/>
                <w:kern w:val="0"/>
                <w:sz w:val="16"/>
                <w:szCs w:val="16"/>
                <w:lang w:eastAsia="en-US"/>
              </w:rPr>
              <w:t xml:space="preserve"> Standard</w:t>
            </w:r>
          </w:p>
        </w:tc>
        <w:tc>
          <w:tcPr>
            <w:tcW w:w="1468" w:type="pct"/>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noWrap/>
            <w:vAlign w:val="center"/>
            <w:hideMark/>
          </w:tcPr>
          <w:p w14:paraId="2728C58E" w14:textId="77777777" w:rsidR="00AA24A3" w:rsidRPr="002F6A35" w:rsidRDefault="00AA24A3" w:rsidP="002F6A35">
            <w:pPr>
              <w:spacing w:beforeLines="20" w:before="48" w:afterLines="20" w:after="48" w:line="240" w:lineRule="auto"/>
              <w:jc w:val="center"/>
              <w:rPr>
                <w:rFonts w:eastAsiaTheme="minorHAnsi" w:cs="Arial"/>
                <w:b/>
                <w:bCs/>
                <w:kern w:val="0"/>
                <w:sz w:val="16"/>
                <w:szCs w:val="16"/>
                <w:lang w:eastAsia="en-US"/>
              </w:rPr>
            </w:pPr>
            <w:r w:rsidRPr="002F6A35">
              <w:rPr>
                <w:rFonts w:eastAsiaTheme="minorHAnsi" w:cs="Arial"/>
                <w:b/>
                <w:bCs/>
                <w:kern w:val="0"/>
                <w:sz w:val="16"/>
                <w:szCs w:val="16"/>
                <w:lang w:eastAsia="en-US"/>
              </w:rPr>
              <w:t>Feasibility Assessment</w:t>
            </w:r>
          </w:p>
        </w:tc>
        <w:tc>
          <w:tcPr>
            <w:tcW w:w="1987" w:type="pct"/>
            <w:gridSpan w:val="2"/>
            <w:tcBorders>
              <w:top w:val="nil"/>
              <w:left w:val="single" w:sz="4" w:space="0" w:color="FFFFFF" w:themeColor="background1"/>
              <w:bottom w:val="single" w:sz="4" w:space="0" w:color="FFFFFF" w:themeColor="background1"/>
            </w:tcBorders>
            <w:shd w:val="clear" w:color="auto" w:fill="244061" w:themeFill="accent1" w:themeFillShade="80"/>
            <w:noWrap/>
            <w:vAlign w:val="center"/>
            <w:hideMark/>
          </w:tcPr>
          <w:p w14:paraId="138E97D3" w14:textId="77777777" w:rsidR="00AA24A3" w:rsidRPr="002F6A35" w:rsidRDefault="00AA24A3" w:rsidP="002F6A35">
            <w:pPr>
              <w:spacing w:beforeLines="20" w:before="48" w:afterLines="20" w:after="48" w:line="240" w:lineRule="auto"/>
              <w:jc w:val="center"/>
              <w:rPr>
                <w:rFonts w:eastAsiaTheme="minorHAnsi" w:cs="Arial"/>
                <w:b/>
                <w:bCs/>
                <w:kern w:val="0"/>
                <w:sz w:val="16"/>
                <w:szCs w:val="16"/>
                <w:lang w:eastAsia="en-US"/>
              </w:rPr>
            </w:pPr>
            <w:r w:rsidRPr="002F6A35">
              <w:rPr>
                <w:rFonts w:eastAsiaTheme="minorHAnsi" w:cs="Arial"/>
                <w:b/>
                <w:bCs/>
                <w:kern w:val="0"/>
                <w:sz w:val="16"/>
                <w:szCs w:val="16"/>
                <w:lang w:eastAsia="en-US"/>
              </w:rPr>
              <w:t>Implementation Milestones</w:t>
            </w:r>
          </w:p>
        </w:tc>
      </w:tr>
      <w:tr w:rsidR="00AA24A3" w:rsidRPr="002F6A35" w14:paraId="002FA29C" w14:textId="77777777" w:rsidTr="00AA24A3">
        <w:trPr>
          <w:gridAfter w:val="1"/>
          <w:wAfter w:w="10" w:type="pct"/>
          <w:trHeight w:val="510"/>
          <w:tblHeader/>
        </w:trPr>
        <w:tc>
          <w:tcPr>
            <w:tcW w:w="161" w:type="pct"/>
            <w:tcBorders>
              <w:top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hideMark/>
          </w:tcPr>
          <w:p w14:paraId="390826C5" w14:textId="77777777" w:rsidR="00AA24A3" w:rsidRPr="002F6A35" w:rsidRDefault="00AA24A3" w:rsidP="002F6A35">
            <w:pPr>
              <w:spacing w:beforeLines="20" w:before="48" w:afterLines="20" w:after="48" w:line="240" w:lineRule="auto"/>
              <w:rPr>
                <w:rFonts w:eastAsiaTheme="minorHAnsi" w:cs="Arial"/>
                <w:b/>
                <w:bCs/>
                <w:color w:val="FFFFFF" w:themeColor="background1"/>
                <w:kern w:val="0"/>
                <w:sz w:val="16"/>
                <w:szCs w:val="16"/>
                <w:lang w:eastAsia="en-US"/>
              </w:rPr>
            </w:pPr>
            <w:r w:rsidRPr="002F6A35">
              <w:rPr>
                <w:rFonts w:eastAsiaTheme="minorHAnsi" w:cs="Arial"/>
                <w:b/>
                <w:bCs/>
                <w:color w:val="FFFFFF" w:themeColor="background1"/>
                <w:kern w:val="0"/>
                <w:sz w:val="16"/>
                <w:szCs w:val="16"/>
                <w:lang w:eastAsia="en-US"/>
              </w:rPr>
              <w:t>No.</w:t>
            </w:r>
          </w:p>
        </w:tc>
        <w:tc>
          <w:tcPr>
            <w:tcW w:w="504"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noWrap/>
            <w:vAlign w:val="center"/>
            <w:hideMark/>
          </w:tcPr>
          <w:p w14:paraId="08C41D4D" w14:textId="77777777" w:rsidR="00AA24A3" w:rsidRPr="002F6A35" w:rsidRDefault="00AA24A3" w:rsidP="002F6A35">
            <w:pPr>
              <w:spacing w:beforeLines="20" w:before="48" w:afterLines="20" w:after="48" w:line="240" w:lineRule="auto"/>
              <w:rPr>
                <w:rFonts w:eastAsiaTheme="minorHAnsi" w:cs="Arial"/>
                <w:b/>
                <w:bCs/>
                <w:color w:val="FFFFFF" w:themeColor="background1"/>
                <w:kern w:val="0"/>
                <w:sz w:val="16"/>
                <w:szCs w:val="16"/>
                <w:lang w:eastAsia="en-US"/>
              </w:rPr>
            </w:pPr>
            <w:r w:rsidRPr="002F6A35">
              <w:rPr>
                <w:rFonts w:eastAsiaTheme="minorHAnsi" w:cs="Arial"/>
                <w:b/>
                <w:bCs/>
                <w:color w:val="FFFFFF" w:themeColor="background1"/>
                <w:kern w:val="0"/>
                <w:sz w:val="16"/>
                <w:szCs w:val="16"/>
                <w:lang w:eastAsia="en-US"/>
              </w:rPr>
              <w:t>Name of Standard</w:t>
            </w:r>
          </w:p>
        </w:tc>
        <w:tc>
          <w:tcPr>
            <w:tcW w:w="8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noWrap/>
            <w:vAlign w:val="center"/>
            <w:hideMark/>
          </w:tcPr>
          <w:p w14:paraId="66A4BC42" w14:textId="77777777" w:rsidR="00AA24A3" w:rsidRPr="002F6A35" w:rsidRDefault="00AA24A3" w:rsidP="002F6A35">
            <w:pPr>
              <w:spacing w:beforeLines="20" w:before="48" w:afterLines="20" w:after="48" w:line="240" w:lineRule="auto"/>
              <w:rPr>
                <w:rFonts w:eastAsiaTheme="minorHAnsi" w:cs="Arial"/>
                <w:b/>
                <w:bCs/>
                <w:color w:val="FFFFFF" w:themeColor="background1"/>
                <w:kern w:val="0"/>
                <w:sz w:val="16"/>
                <w:szCs w:val="16"/>
                <w:lang w:eastAsia="en-US"/>
              </w:rPr>
            </w:pPr>
            <w:r w:rsidRPr="002F6A35">
              <w:rPr>
                <w:rFonts w:eastAsiaTheme="minorHAnsi" w:cs="Arial"/>
                <w:b/>
                <w:bCs/>
                <w:color w:val="FFFFFF" w:themeColor="background1"/>
                <w:kern w:val="0"/>
                <w:sz w:val="16"/>
                <w:szCs w:val="16"/>
                <w:lang w:eastAsia="en-US"/>
              </w:rPr>
              <w:t>Standard</w:t>
            </w:r>
          </w:p>
        </w:tc>
        <w:tc>
          <w:tcPr>
            <w:tcW w:w="3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hideMark/>
          </w:tcPr>
          <w:p w14:paraId="58D70D09" w14:textId="77777777" w:rsidR="00AA24A3" w:rsidRPr="002F6A35" w:rsidRDefault="00AA24A3" w:rsidP="002F6A35">
            <w:pPr>
              <w:spacing w:beforeLines="20" w:before="48" w:afterLines="20" w:after="48" w:line="240" w:lineRule="auto"/>
              <w:rPr>
                <w:rFonts w:eastAsiaTheme="minorHAnsi" w:cs="Arial"/>
                <w:b/>
                <w:bCs/>
                <w:color w:val="FFFFFF" w:themeColor="background1"/>
                <w:kern w:val="0"/>
                <w:sz w:val="16"/>
                <w:szCs w:val="16"/>
                <w:lang w:eastAsia="en-US"/>
              </w:rPr>
            </w:pPr>
            <w:r w:rsidRPr="002F6A35">
              <w:rPr>
                <w:rFonts w:eastAsiaTheme="minorHAnsi" w:cs="Arial"/>
                <w:b/>
                <w:bCs/>
                <w:color w:val="FFFFFF" w:themeColor="background1"/>
                <w:kern w:val="0"/>
                <w:sz w:val="16"/>
                <w:szCs w:val="16"/>
                <w:lang w:eastAsia="en-US"/>
              </w:rPr>
              <w:t>Adaptation Required?</w:t>
            </w:r>
          </w:p>
        </w:tc>
        <w:tc>
          <w:tcPr>
            <w:tcW w:w="6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hideMark/>
          </w:tcPr>
          <w:p w14:paraId="4D1C0309" w14:textId="77777777" w:rsidR="00AA24A3" w:rsidRPr="002F6A35" w:rsidRDefault="00AA24A3" w:rsidP="002F6A35">
            <w:pPr>
              <w:spacing w:beforeLines="20" w:before="48" w:afterLines="20" w:after="48" w:line="240" w:lineRule="auto"/>
              <w:rPr>
                <w:rFonts w:eastAsiaTheme="minorHAnsi" w:cs="Arial"/>
                <w:b/>
                <w:bCs/>
                <w:color w:val="FFFFFF" w:themeColor="background1"/>
                <w:kern w:val="0"/>
                <w:sz w:val="16"/>
                <w:szCs w:val="16"/>
                <w:lang w:eastAsia="en-US"/>
              </w:rPr>
            </w:pPr>
            <w:r w:rsidRPr="002F6A35">
              <w:rPr>
                <w:rFonts w:eastAsiaTheme="minorHAnsi" w:cs="Arial"/>
                <w:b/>
                <w:bCs/>
                <w:color w:val="FFFFFF" w:themeColor="background1"/>
                <w:kern w:val="0"/>
                <w:sz w:val="16"/>
                <w:szCs w:val="16"/>
                <w:lang w:eastAsia="en-US"/>
              </w:rPr>
              <w:t>Description of Changes Required</w:t>
            </w:r>
          </w:p>
        </w:tc>
        <w:tc>
          <w:tcPr>
            <w:tcW w:w="4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hideMark/>
          </w:tcPr>
          <w:p w14:paraId="46AD5845" w14:textId="77777777" w:rsidR="00AA24A3" w:rsidRPr="002F6A35" w:rsidRDefault="00AA24A3" w:rsidP="002F6A35">
            <w:pPr>
              <w:spacing w:beforeLines="20" w:before="48" w:afterLines="20" w:after="48" w:line="240" w:lineRule="auto"/>
              <w:rPr>
                <w:rFonts w:eastAsiaTheme="minorHAnsi" w:cs="Arial"/>
                <w:b/>
                <w:bCs/>
                <w:color w:val="FFFFFF" w:themeColor="background1"/>
                <w:kern w:val="0"/>
                <w:sz w:val="16"/>
                <w:szCs w:val="16"/>
                <w:lang w:eastAsia="en-US"/>
              </w:rPr>
            </w:pPr>
            <w:r w:rsidRPr="002F6A35">
              <w:rPr>
                <w:rFonts w:eastAsiaTheme="minorHAnsi" w:cs="Arial"/>
                <w:b/>
                <w:bCs/>
                <w:color w:val="FFFFFF" w:themeColor="background1"/>
                <w:kern w:val="0"/>
                <w:sz w:val="16"/>
                <w:szCs w:val="16"/>
                <w:lang w:eastAsia="en-US"/>
              </w:rPr>
              <w:t>Legal Barrier Identified?</w:t>
            </w:r>
          </w:p>
        </w:tc>
        <w:tc>
          <w:tcPr>
            <w:tcW w:w="19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03202D68" w14:textId="1F12BBB1" w:rsidR="00AA24A3" w:rsidRPr="002F6A35" w:rsidRDefault="00AA24A3" w:rsidP="002F6A35">
            <w:pPr>
              <w:spacing w:beforeLines="20" w:before="48" w:afterLines="20" w:after="48" w:line="240" w:lineRule="auto"/>
              <w:rPr>
                <w:rFonts w:eastAsiaTheme="minorHAnsi" w:cs="Arial"/>
                <w:b/>
                <w:bCs/>
                <w:color w:val="FFFFFF" w:themeColor="background1"/>
                <w:kern w:val="0"/>
                <w:sz w:val="16"/>
                <w:szCs w:val="16"/>
                <w:lang w:eastAsia="en-US"/>
              </w:rPr>
            </w:pPr>
            <w:r>
              <w:rPr>
                <w:rFonts w:eastAsiaTheme="minorHAnsi" w:cs="Arial"/>
                <w:b/>
                <w:bCs/>
                <w:color w:val="FFFFFF" w:themeColor="background1"/>
                <w:kern w:val="0"/>
                <w:sz w:val="16"/>
                <w:szCs w:val="16"/>
                <w:lang w:eastAsia="en-US"/>
              </w:rPr>
              <w:t>Please indicate the expected date of completion of the following activities:</w:t>
            </w:r>
          </w:p>
        </w:tc>
      </w:tr>
      <w:tr w:rsidR="00AA24A3" w:rsidRPr="002F6A35" w14:paraId="69732939" w14:textId="77777777" w:rsidTr="00AA24A3">
        <w:trPr>
          <w:gridAfter w:val="1"/>
          <w:wAfter w:w="10" w:type="pct"/>
          <w:trHeight w:val="4773"/>
        </w:trPr>
        <w:tc>
          <w:tcPr>
            <w:tcW w:w="161" w:type="pct"/>
            <w:tcBorders>
              <w:top w:val="single" w:sz="4" w:space="0" w:color="FFFFFF" w:themeColor="background1"/>
              <w:bottom w:val="single" w:sz="12" w:space="0" w:color="365F91" w:themeColor="accent1" w:themeShade="BF"/>
            </w:tcBorders>
            <w:shd w:val="clear" w:color="auto" w:fill="B8CCE4" w:themeFill="accent1" w:themeFillTint="66"/>
            <w:noWrap/>
            <w:vAlign w:val="center"/>
            <w:hideMark/>
          </w:tcPr>
          <w:p w14:paraId="3E7DDD4A"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w:t>
            </w:r>
          </w:p>
        </w:tc>
        <w:tc>
          <w:tcPr>
            <w:tcW w:w="504" w:type="pct"/>
            <w:gridSpan w:val="3"/>
            <w:tcBorders>
              <w:top w:val="single" w:sz="4" w:space="0" w:color="FFFFFF" w:themeColor="background1"/>
              <w:bottom w:val="single" w:sz="12" w:space="0" w:color="365F91" w:themeColor="accent1" w:themeShade="BF"/>
            </w:tcBorders>
            <w:shd w:val="clear" w:color="auto" w:fill="B8CCE4" w:themeFill="accent1" w:themeFillTint="66"/>
            <w:hideMark/>
          </w:tcPr>
          <w:p w14:paraId="7D9F3693"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Harmonised business process and workflows per CA event</w:t>
            </w:r>
          </w:p>
        </w:tc>
        <w:tc>
          <w:tcPr>
            <w:tcW w:w="880" w:type="pct"/>
            <w:tcBorders>
              <w:top w:val="single" w:sz="4" w:space="0" w:color="FFFFFF" w:themeColor="background1"/>
              <w:bottom w:val="single" w:sz="12" w:space="0" w:color="365F91" w:themeColor="accent1" w:themeShade="BF"/>
            </w:tcBorders>
            <w:shd w:val="clear" w:color="auto" w:fill="B8CCE4" w:themeFill="accent1" w:themeFillTint="66"/>
            <w:hideMark/>
          </w:tcPr>
          <w:p w14:paraId="5FFD93B2"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The Business Processes &amp; Workflows and Key Data Elements are described in the following sections of the AMI-</w:t>
            </w:r>
            <w:proofErr w:type="spellStart"/>
            <w:r w:rsidRPr="002F6A35">
              <w:rPr>
                <w:rFonts w:eastAsiaTheme="minorHAnsi" w:cs="Arial"/>
                <w:b/>
                <w:bCs/>
                <w:color w:val="244061" w:themeColor="accent1" w:themeShade="80"/>
                <w:kern w:val="0"/>
                <w:sz w:val="16"/>
                <w:szCs w:val="16"/>
                <w:lang w:eastAsia="en-US"/>
              </w:rPr>
              <w:t>SeCo</w:t>
            </w:r>
            <w:proofErr w:type="spellEnd"/>
            <w:r w:rsidRPr="002F6A35">
              <w:rPr>
                <w:rFonts w:eastAsiaTheme="minorHAnsi" w:cs="Arial"/>
                <w:b/>
                <w:bCs/>
                <w:color w:val="244061" w:themeColor="accent1" w:themeShade="80"/>
                <w:kern w:val="0"/>
                <w:sz w:val="16"/>
                <w:szCs w:val="16"/>
                <w:lang w:eastAsia="en-US"/>
              </w:rPr>
              <w:t xml:space="preserve"> Corporate Action Standards document. Please refer to Standards 1A to 1H below:</w:t>
            </w:r>
          </w:p>
        </w:tc>
        <w:tc>
          <w:tcPr>
            <w:tcW w:w="388" w:type="pct"/>
            <w:tcBorders>
              <w:top w:val="single" w:sz="4" w:space="0" w:color="FFFFFF" w:themeColor="background1"/>
              <w:bottom w:val="single" w:sz="12" w:space="0" w:color="365F91" w:themeColor="accent1" w:themeShade="BF"/>
            </w:tcBorders>
            <w:vAlign w:val="center"/>
          </w:tcPr>
          <w:p w14:paraId="1E17FBE4" w14:textId="54B276C1" w:rsidR="00AA24A3" w:rsidRPr="00396DD3" w:rsidRDefault="009E438A" w:rsidP="00396DD3">
            <w:pPr>
              <w:spacing w:beforeLines="20" w:before="48" w:afterLines="20" w:after="48" w:line="240" w:lineRule="auto"/>
              <w:rPr>
                <w:rFonts w:eastAsiaTheme="minorHAnsi" w:cs="Arial"/>
                <w:kern w:val="0"/>
                <w:sz w:val="16"/>
                <w:szCs w:val="16"/>
                <w:lang w:eastAsia="en-US"/>
              </w:rPr>
            </w:pPr>
            <w:r>
              <w:rPr>
                <w:rFonts w:eastAsiaTheme="minorHAnsi" w:cs="Arial"/>
                <w:kern w:val="0"/>
                <w:sz w:val="16"/>
                <w:szCs w:val="16"/>
                <w:lang w:eastAsia="en-US"/>
              </w:rPr>
              <w:t>Yes</w:t>
            </w:r>
          </w:p>
        </w:tc>
        <w:tc>
          <w:tcPr>
            <w:tcW w:w="605" w:type="pct"/>
            <w:tcBorders>
              <w:top w:val="single" w:sz="4" w:space="0" w:color="FFFFFF" w:themeColor="background1"/>
              <w:bottom w:val="single" w:sz="12" w:space="0" w:color="365F91" w:themeColor="accent1" w:themeShade="BF"/>
            </w:tcBorders>
            <w:shd w:val="clear" w:color="auto" w:fill="D9D9D9" w:themeFill="background1" w:themeFillShade="D9"/>
            <w:vAlign w:val="center"/>
          </w:tcPr>
          <w:p w14:paraId="192726B5" w14:textId="3AFB3948" w:rsidR="00AA24A3" w:rsidRPr="00396DD3" w:rsidRDefault="00C732F0" w:rsidP="00396DD3">
            <w:pPr>
              <w:spacing w:beforeLines="20" w:before="48" w:afterLines="20" w:after="48" w:line="240" w:lineRule="auto"/>
              <w:rPr>
                <w:rFonts w:eastAsiaTheme="minorHAnsi" w:cs="Arial"/>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FFFFFF" w:themeColor="background1"/>
              <w:bottom w:val="single" w:sz="12" w:space="0" w:color="365F91" w:themeColor="accent1" w:themeShade="BF"/>
            </w:tcBorders>
            <w:vAlign w:val="center"/>
          </w:tcPr>
          <w:p w14:paraId="0E04AF2B" w14:textId="706DF592"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FFFFFF" w:themeColor="background1"/>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AA24A3" w:rsidRPr="00305AB9" w14:paraId="5BDB9DF7" w14:textId="77777777" w:rsidTr="00C04BBD">
              <w:tc>
                <w:tcPr>
                  <w:tcW w:w="4074" w:type="dxa"/>
                  <w:shd w:val="clear" w:color="auto" w:fill="B8CCE4" w:themeFill="accent1" w:themeFillTint="66"/>
                </w:tcPr>
                <w:p w14:paraId="653D7EAB"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0331443C" w14:textId="77777777" w:rsidR="00AA24A3" w:rsidRPr="00B474DA"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4136AAC" w14:textId="77777777" w:rsidR="00AA24A3" w:rsidRPr="00B474DA"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7EFF6CB" w14:textId="77777777" w:rsidR="00AA24A3" w:rsidRPr="00B474DA"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AA24A3" w:rsidRPr="00305AB9" w14:paraId="43D2F4E4" w14:textId="77777777" w:rsidTr="00C04BBD">
              <w:tc>
                <w:tcPr>
                  <w:tcW w:w="4074" w:type="dxa"/>
                </w:tcPr>
                <w:p w14:paraId="1347ECDE"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4956B5D9" w14:textId="0F8E1ECA"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80627188"/>
                      <w14:checkbox>
                        <w14:checked w14:val="1"/>
                        <w14:checkedState w14:val="2612" w14:font="MS Gothic"/>
                        <w14:uncheckedState w14:val="2610" w14:font="MS Gothic"/>
                      </w14:checkbox>
                    </w:sdtPr>
                    <w:sdtEndPr/>
                    <w:sdtContent>
                      <w:r w:rsidR="0012372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E8B1E53"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28702047"/>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85695968"/>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5A171D7C"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92352649"/>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6505B1F9" w14:textId="77777777" w:rsidTr="00C04BBD">
              <w:tc>
                <w:tcPr>
                  <w:tcW w:w="4074" w:type="dxa"/>
                </w:tcPr>
                <w:p w14:paraId="0F099650"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7DD83979" w14:textId="7580A535"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81647212"/>
                      <w14:checkbox>
                        <w14:checked w14:val="1"/>
                        <w14:checkedState w14:val="2612" w14:font="MS Gothic"/>
                        <w14:uncheckedState w14:val="2610" w14:font="MS Gothic"/>
                      </w14:checkbox>
                    </w:sdtPr>
                    <w:sdtEndPr/>
                    <w:sdtContent>
                      <w:r w:rsidR="0012372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B21E2EC"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53508067"/>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29559673"/>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0E0B5D44"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14583955"/>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0B9FCAAE" w14:textId="77777777" w:rsidTr="00C04BBD">
              <w:tc>
                <w:tcPr>
                  <w:tcW w:w="4074" w:type="dxa"/>
                </w:tcPr>
                <w:p w14:paraId="2689871C" w14:textId="77777777" w:rsidR="00AA24A3" w:rsidRPr="00305AB9" w:rsidRDefault="00AA24A3" w:rsidP="00C04BBD">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0510F4FF"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4187108"/>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6939A79"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42327230"/>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36330042"/>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179A0ADF" w14:textId="6251964D"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04433323"/>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79E68000" w14:textId="77777777" w:rsidTr="00C04BBD">
              <w:tc>
                <w:tcPr>
                  <w:tcW w:w="4074" w:type="dxa"/>
                </w:tcPr>
                <w:p w14:paraId="0C2F3B7F"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0B0A3927"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29792129"/>
                      <w14:checkbox>
                        <w14:checked w14:val="0"/>
                        <w14:checkedState w14:val="2612" w14:font="MS Gothic"/>
                        <w14:uncheckedState w14:val="2610" w14:font="MS Gothic"/>
                      </w14:checkbox>
                    </w:sdtPr>
                    <w:sdtEndPr/>
                    <w:sdtContent>
                      <w:r w:rsidR="00AA24A3">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23F419F"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45371149"/>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14396637"/>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6FC529EE" w14:textId="1D438CF8"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52087235"/>
                      <w14:checkbox>
                        <w14:checked w14:val="1"/>
                        <w14:checkedState w14:val="2612" w14:font="MS Gothic"/>
                        <w14:uncheckedState w14:val="2610" w14:font="MS Gothic"/>
                      </w14:checkbox>
                    </w:sdtPr>
                    <w:sdtEndPr/>
                    <w:sdtContent>
                      <w:r w:rsidR="00C70877">
                        <w:rPr>
                          <w:rFonts w:ascii="MS Gothic" w:eastAsia="MS Gothic" w:hAnsi="MS Gothic" w:cs="Arial" w:hint="eastAsia"/>
                          <w:color w:val="17365D" w:themeColor="text2" w:themeShade="BF"/>
                          <w:kern w:val="0"/>
                          <w:sz w:val="12"/>
                          <w:szCs w:val="12"/>
                          <w:lang w:eastAsia="en-US"/>
                        </w:rPr>
                        <w:t>☒</w:t>
                      </w:r>
                    </w:sdtContent>
                  </w:sdt>
                </w:p>
              </w:tc>
            </w:tr>
            <w:tr w:rsidR="00AA24A3" w:rsidRPr="00305AB9" w14:paraId="40AB7E25" w14:textId="77777777" w:rsidTr="00C04BBD">
              <w:tc>
                <w:tcPr>
                  <w:tcW w:w="4074" w:type="dxa"/>
                </w:tcPr>
                <w:p w14:paraId="1AC97976" w14:textId="77777777" w:rsidR="00AA24A3" w:rsidRPr="00305AB9" w:rsidRDefault="00AA24A3" w:rsidP="00C04BBD">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3E456847" w14:textId="77777777" w:rsidR="00AA24A3"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8215201"/>
                      <w14:checkbox>
                        <w14:checked w14:val="0"/>
                        <w14:checkedState w14:val="2612" w14:font="MS Gothic"/>
                        <w14:uncheckedState w14:val="2610" w14:font="MS Gothic"/>
                      </w14:checkbox>
                    </w:sdtPr>
                    <w:sdtEndPr/>
                    <w:sdtContent>
                      <w:r w:rsidR="00AA24A3">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7BE3F6B"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62453020"/>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59087910"/>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28939442" w14:textId="20831683"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2622194"/>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20F3D114" w14:textId="77777777" w:rsidTr="00C04BBD">
              <w:tc>
                <w:tcPr>
                  <w:tcW w:w="4074" w:type="dxa"/>
                  <w:shd w:val="clear" w:color="auto" w:fill="B8CCE4" w:themeFill="accent1" w:themeFillTint="66"/>
                </w:tcPr>
                <w:p w14:paraId="0E1326F0"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0FC98255" w14:textId="77777777" w:rsidR="00AA24A3" w:rsidRPr="00B474DA"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099B2BF" w14:textId="77777777" w:rsidR="00AA24A3" w:rsidRPr="00826B6F"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36B283E" w14:textId="77777777" w:rsidR="00AA24A3" w:rsidRPr="00B474DA"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AA24A3" w:rsidRPr="00305AB9" w14:paraId="2978E343" w14:textId="77777777" w:rsidTr="00C04BBD">
              <w:tc>
                <w:tcPr>
                  <w:tcW w:w="4074" w:type="dxa"/>
                </w:tcPr>
                <w:p w14:paraId="44A8BE16"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18913952"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0849151"/>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650C4C6" w14:textId="322FFF6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45868066"/>
                      <w14:checkbox>
                        <w14:checked w14:val="0"/>
                        <w14:checkedState w14:val="2612" w14:font="MS Gothic"/>
                        <w14:uncheckedState w14:val="2610" w14:font="MS Gothic"/>
                      </w14:checkbox>
                    </w:sdtPr>
                    <w:sdtEndPr/>
                    <w:sdtContent>
                      <w:r w:rsidR="00552CF6">
                        <w:rPr>
                          <w:rFonts w:ascii="MS Gothic" w:eastAsia="MS Gothic" w:hAnsi="MS Gothic" w:cs="Arial"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16187968"/>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3399AC6F" w14:textId="73C436E5"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5218306"/>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07B480DD" w14:textId="77777777" w:rsidTr="00C04BBD">
              <w:tc>
                <w:tcPr>
                  <w:tcW w:w="4074" w:type="dxa"/>
                </w:tcPr>
                <w:p w14:paraId="1DB33904"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7F9F005A"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46005910"/>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1DD7BDA"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32274499"/>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78894342"/>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78E5171C" w14:textId="78C5CC2C"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42345318"/>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53DFB181" w14:textId="77777777" w:rsidTr="00C04BBD">
              <w:tc>
                <w:tcPr>
                  <w:tcW w:w="4074" w:type="dxa"/>
                </w:tcPr>
                <w:p w14:paraId="32C06325"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19A85983"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45775073"/>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A7EAC9C"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60016552"/>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06171245"/>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18B0DB74" w14:textId="4A586D64"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37200320"/>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66645742" w14:textId="77777777" w:rsidTr="00C04BBD">
              <w:tc>
                <w:tcPr>
                  <w:tcW w:w="4074" w:type="dxa"/>
                </w:tcPr>
                <w:p w14:paraId="47A97CD3"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4C26981F"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361947"/>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FA6C58F"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80432392"/>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36365157"/>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3BF5F928" w14:textId="7395B0A4"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75418135"/>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5B55D99A" w14:textId="77777777" w:rsidTr="00C04BBD">
              <w:tc>
                <w:tcPr>
                  <w:tcW w:w="4074" w:type="dxa"/>
                  <w:shd w:val="clear" w:color="auto" w:fill="B8CCE4" w:themeFill="accent1" w:themeFillTint="66"/>
                </w:tcPr>
                <w:p w14:paraId="3274761D" w14:textId="77777777" w:rsidR="00AA24A3" w:rsidRPr="00000867" w:rsidRDefault="00AA24A3" w:rsidP="00C04BBD">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38E40908" w14:textId="77777777" w:rsidR="00AA24A3" w:rsidRPr="00B474DA"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F3B5139" w14:textId="77777777" w:rsidR="00AA24A3" w:rsidRPr="00826B6F"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1A7BEF7" w14:textId="77777777" w:rsidR="00AA24A3" w:rsidRPr="00B474DA" w:rsidRDefault="00AA24A3" w:rsidP="00C04BBD">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AA24A3" w:rsidRPr="00305AB9" w14:paraId="211A189D" w14:textId="77777777" w:rsidTr="00C04BBD">
              <w:trPr>
                <w:trHeight w:val="293"/>
              </w:trPr>
              <w:tc>
                <w:tcPr>
                  <w:tcW w:w="4074" w:type="dxa"/>
                </w:tcPr>
                <w:p w14:paraId="0789DAEA"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4EA0010C"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34896284"/>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B55127B"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06354704"/>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7780531"/>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39B2F2D1" w14:textId="2DCB5C63"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85744187"/>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7A9D3603" w14:textId="77777777" w:rsidTr="00C04BBD">
              <w:trPr>
                <w:trHeight w:val="293"/>
              </w:trPr>
              <w:tc>
                <w:tcPr>
                  <w:tcW w:w="4074" w:type="dxa"/>
                </w:tcPr>
                <w:p w14:paraId="012F0CF7"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05110F9D"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04281393"/>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A90B022"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61080770"/>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84606575"/>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1BC1F33D" w14:textId="14C888AC"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4599057"/>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2402FA9C" w14:textId="77777777" w:rsidTr="00C04BBD">
              <w:trPr>
                <w:trHeight w:val="293"/>
              </w:trPr>
              <w:tc>
                <w:tcPr>
                  <w:tcW w:w="4074" w:type="dxa"/>
                </w:tcPr>
                <w:p w14:paraId="7C2DFC89"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0B3DFFBF"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4950877"/>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88EC1F"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43556396"/>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13779749"/>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73D741C4" w14:textId="654D7656"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1281717"/>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r w:rsidR="00AA24A3" w:rsidRPr="00305AB9" w14:paraId="193692E7" w14:textId="77777777" w:rsidTr="00C04BBD">
              <w:tc>
                <w:tcPr>
                  <w:tcW w:w="4074" w:type="dxa"/>
                </w:tcPr>
                <w:p w14:paraId="2154F6A2" w14:textId="77777777" w:rsidR="00AA24A3" w:rsidRPr="00305AB9" w:rsidRDefault="00AA24A3" w:rsidP="00C04BBD">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53867506" w14:textId="77777777"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1407866"/>
                      <w14:checkbox>
                        <w14:checked w14:val="0"/>
                        <w14:checkedState w14:val="2612" w14:font="MS Gothic"/>
                        <w14:uncheckedState w14:val="2610" w14:font="MS Gothic"/>
                      </w14:checkbox>
                    </w:sdtPr>
                    <w:sdtEndPr/>
                    <w:sdtContent>
                      <w:r w:rsidR="00AA24A3"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8444EA7" w14:textId="77777777" w:rsidR="00AA24A3" w:rsidRPr="00041071" w:rsidRDefault="00166963" w:rsidP="00C04BBD">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04606896"/>
                      <w14:checkbox>
                        <w14:checked w14:val="0"/>
                        <w14:checkedState w14:val="2612" w14:font="MS Gothic"/>
                        <w14:uncheckedState w14:val="2610" w14:font="MS Gothic"/>
                      </w14:checkbox>
                    </w:sdtPr>
                    <w:sdtEndPr/>
                    <w:sdtContent>
                      <w:r w:rsidR="00AA24A3" w:rsidRPr="00041071">
                        <w:rPr>
                          <w:rFonts w:ascii="MS Gothic" w:eastAsia="MS Gothic" w:hAnsi="MS Gothic" w:cs="MS Gothic" w:hint="eastAsia"/>
                          <w:color w:val="17365D" w:themeColor="text2" w:themeShade="BF"/>
                          <w:kern w:val="0"/>
                          <w:sz w:val="14"/>
                          <w:szCs w:val="14"/>
                          <w:lang w:eastAsia="en-US"/>
                        </w:rPr>
                        <w:t>☐</w:t>
                      </w:r>
                    </w:sdtContent>
                  </w:sdt>
                  <w:r w:rsidR="00AA24A3"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52936820"/>
                      <w:date>
                        <w:dateFormat w:val="dd/MM/yyyy"/>
                        <w:lid w:val="en-GB"/>
                        <w:storeMappedDataAs w:val="dateTime"/>
                        <w:calendar w:val="gregorian"/>
                      </w:date>
                    </w:sdtPr>
                    <w:sdtEndPr/>
                    <w:sdtContent>
                      <w:r w:rsidR="00AA24A3" w:rsidRPr="00041071">
                        <w:rPr>
                          <w:rFonts w:eastAsiaTheme="minorHAnsi" w:cs="Arial"/>
                          <w:color w:val="17365D" w:themeColor="text2" w:themeShade="BF"/>
                          <w:kern w:val="0"/>
                          <w:sz w:val="14"/>
                          <w:szCs w:val="14"/>
                          <w:lang w:eastAsia="en-US"/>
                        </w:rPr>
                        <w:t>DD-MM-YYYY</w:t>
                      </w:r>
                    </w:sdtContent>
                  </w:sdt>
                </w:p>
              </w:tc>
              <w:tc>
                <w:tcPr>
                  <w:tcW w:w="425" w:type="dxa"/>
                </w:tcPr>
                <w:p w14:paraId="1F8A56F4" w14:textId="3836CD8F" w:rsidR="00AA24A3" w:rsidRPr="00B474DA" w:rsidRDefault="00166963" w:rsidP="00C04BBD">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3237165"/>
                      <w14:checkbox>
                        <w14:checked w14:val="1"/>
                        <w14:checkedState w14:val="2612" w14:font="MS Gothic"/>
                        <w14:uncheckedState w14:val="2610" w14:font="MS Gothic"/>
                      </w14:checkbox>
                    </w:sdtPr>
                    <w:sdtEndPr/>
                    <w:sdtContent>
                      <w:r w:rsidR="00552CF6">
                        <w:rPr>
                          <w:rFonts w:ascii="MS Gothic" w:eastAsia="MS Gothic" w:hAnsi="MS Gothic" w:cs="MS Gothic" w:hint="eastAsia"/>
                          <w:color w:val="17365D" w:themeColor="text2" w:themeShade="BF"/>
                          <w:kern w:val="0"/>
                          <w:sz w:val="12"/>
                          <w:szCs w:val="12"/>
                          <w:lang w:eastAsia="en-US"/>
                        </w:rPr>
                        <w:t>☒</w:t>
                      </w:r>
                    </w:sdtContent>
                  </w:sdt>
                </w:p>
              </w:tc>
            </w:tr>
          </w:tbl>
          <w:p w14:paraId="64C0CE0D" w14:textId="2C7DC7FD" w:rsidR="00AA24A3" w:rsidRPr="00396DD3" w:rsidRDefault="00AA24A3" w:rsidP="00396DD3">
            <w:pPr>
              <w:spacing w:before="0" w:line="240" w:lineRule="auto"/>
              <w:rPr>
                <w:rFonts w:eastAsiaTheme="minorHAnsi" w:cs="Arial"/>
                <w:color w:val="366092"/>
                <w:kern w:val="0"/>
                <w:sz w:val="16"/>
                <w:szCs w:val="16"/>
                <w:lang w:eastAsia="en-US"/>
              </w:rPr>
            </w:pPr>
          </w:p>
        </w:tc>
      </w:tr>
      <w:tr w:rsidR="00AA24A3" w:rsidRPr="002F6A35" w14:paraId="2DD8D43C" w14:textId="77777777" w:rsidTr="00AA24A3">
        <w:trPr>
          <w:gridAfter w:val="1"/>
          <w:wAfter w:w="10" w:type="pct"/>
          <w:trHeight w:val="720"/>
        </w:trPr>
        <w:tc>
          <w:tcPr>
            <w:tcW w:w="161" w:type="pct"/>
            <w:tcBorders>
              <w:top w:val="single" w:sz="12" w:space="0" w:color="365F91" w:themeColor="accent1" w:themeShade="BF"/>
              <w:bottom w:val="single" w:sz="4" w:space="0" w:color="365F91" w:themeColor="accent1" w:themeShade="BF"/>
            </w:tcBorders>
            <w:shd w:val="clear" w:color="auto" w:fill="C6D9F1" w:themeFill="text2" w:themeFillTint="33"/>
            <w:noWrap/>
            <w:vAlign w:val="center"/>
            <w:hideMark/>
          </w:tcPr>
          <w:p w14:paraId="020153BE"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1A</w:t>
            </w:r>
          </w:p>
        </w:tc>
        <w:tc>
          <w:tcPr>
            <w:tcW w:w="504" w:type="pct"/>
            <w:gridSpan w:val="3"/>
            <w:tcBorders>
              <w:top w:val="single" w:sz="12" w:space="0" w:color="365F91" w:themeColor="accent1" w:themeShade="BF"/>
              <w:bottom w:val="single" w:sz="4" w:space="0" w:color="365F91" w:themeColor="accent1" w:themeShade="BF"/>
            </w:tcBorders>
            <w:shd w:val="clear" w:color="auto" w:fill="C6D9F1" w:themeFill="text2" w:themeFillTint="33"/>
            <w:hideMark/>
          </w:tcPr>
          <w:p w14:paraId="07F63FF2"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Corporate Action Notification</w:t>
            </w:r>
          </w:p>
        </w:tc>
        <w:tc>
          <w:tcPr>
            <w:tcW w:w="880" w:type="pct"/>
            <w:tcBorders>
              <w:top w:val="single" w:sz="12" w:space="0" w:color="365F91" w:themeColor="accent1" w:themeShade="BF"/>
              <w:bottom w:val="single" w:sz="4" w:space="0" w:color="365F91" w:themeColor="accent1" w:themeShade="BF"/>
            </w:tcBorders>
            <w:shd w:val="clear" w:color="auto" w:fill="C6D9F1" w:themeFill="text2" w:themeFillTint="33"/>
            <w:hideMark/>
          </w:tcPr>
          <w:p w14:paraId="0CFFE8EF" w14:textId="77777777" w:rsidR="00AA24A3" w:rsidRPr="002F6A35" w:rsidRDefault="00AA24A3" w:rsidP="002F6A35">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The Account Servicer shall notify the Account Owner about the details of a corporate action event in accordance with a set of harmonised business processes, workflows and key data elements.</w:t>
            </w:r>
          </w:p>
        </w:tc>
        <w:tc>
          <w:tcPr>
            <w:tcW w:w="388" w:type="pct"/>
            <w:tcBorders>
              <w:top w:val="single" w:sz="12" w:space="0" w:color="365F91" w:themeColor="accent1" w:themeShade="BF"/>
              <w:bottom w:val="single" w:sz="4" w:space="0" w:color="365F91" w:themeColor="accent1" w:themeShade="BF"/>
            </w:tcBorders>
            <w:vAlign w:val="center"/>
          </w:tcPr>
          <w:p w14:paraId="5097BDE7" w14:textId="4E6128B0"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685D347D" w14:textId="66866F1A"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12" w:space="0" w:color="365F91" w:themeColor="accent1" w:themeShade="BF"/>
              <w:bottom w:val="single" w:sz="4" w:space="0" w:color="365F91" w:themeColor="accent1" w:themeShade="BF"/>
            </w:tcBorders>
            <w:vAlign w:val="center"/>
          </w:tcPr>
          <w:p w14:paraId="5AB39618" w14:textId="24F1ACFF"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36920C22" w14:textId="31124519"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AA24A3" w:rsidRPr="002F6A35" w14:paraId="52964B83" w14:textId="77777777" w:rsidTr="00AA24A3">
        <w:trPr>
          <w:gridAfter w:val="1"/>
          <w:wAfter w:w="10" w:type="pct"/>
          <w:trHeight w:val="276"/>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7252DAF5"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FA6EF0C"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722D9DE9"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5B0FEBE7" w14:textId="36965356"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CD9EB4A" w14:textId="5421FA90"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1F243EB7" w14:textId="3EDD8AC8"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C86BB3C" w14:textId="2F6B3503"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572E5C" w:rsidRPr="002F6A35" w14:paraId="3D310BDF" w14:textId="77777777" w:rsidTr="00AA24A3">
        <w:trPr>
          <w:gridAfter w:val="1"/>
          <w:wAfter w:w="10" w:type="pct"/>
          <w:trHeight w:val="696"/>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6ADBBE53" w14:textId="77777777" w:rsidR="00572E5C" w:rsidRPr="002F6A35" w:rsidRDefault="00572E5C"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B2158E9"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1a. Notify [ca.1.01]</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95CA5B5"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 xml:space="preserve">Table 1 </w:t>
            </w:r>
          </w:p>
        </w:tc>
        <w:tc>
          <w:tcPr>
            <w:tcW w:w="388" w:type="pct"/>
            <w:tcBorders>
              <w:top w:val="single" w:sz="4" w:space="0" w:color="365F91" w:themeColor="accent1" w:themeShade="BF"/>
              <w:bottom w:val="single" w:sz="4" w:space="0" w:color="365F91" w:themeColor="accent1" w:themeShade="BF"/>
            </w:tcBorders>
            <w:vAlign w:val="center"/>
          </w:tcPr>
          <w:p w14:paraId="124DDA09" w14:textId="0D9073E9"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 xml:space="preserve">Adaptation Required </w:t>
            </w:r>
          </w:p>
        </w:tc>
        <w:tc>
          <w:tcPr>
            <w:tcW w:w="605" w:type="pct"/>
            <w:vMerge w:val="restart"/>
            <w:tcBorders>
              <w:top w:val="single" w:sz="4" w:space="0" w:color="365F91" w:themeColor="accent1" w:themeShade="BF"/>
            </w:tcBorders>
            <w:shd w:val="clear" w:color="auto" w:fill="D9D9D9" w:themeFill="background1" w:themeFillShade="D9"/>
            <w:vAlign w:val="center"/>
          </w:tcPr>
          <w:p w14:paraId="4FB25779" w14:textId="089C69F0" w:rsidR="00572E5C" w:rsidRPr="00396DD3" w:rsidRDefault="00C732F0" w:rsidP="00396DD3">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 xml:space="preserve"> </w:t>
            </w: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365F91" w:themeColor="accent1" w:themeShade="BF"/>
            </w:tcBorders>
            <w:vAlign w:val="center"/>
          </w:tcPr>
          <w:p w14:paraId="07D28C63" w14:textId="2556E529"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36053C2" w14:textId="0605BE01" w:rsidR="00572E5C" w:rsidRPr="00396DD3" w:rsidRDefault="00572E5C" w:rsidP="00396DD3">
            <w:pPr>
              <w:spacing w:beforeLines="20" w:before="48" w:afterLines="20" w:after="48" w:line="240" w:lineRule="auto"/>
              <w:rPr>
                <w:rFonts w:eastAsiaTheme="minorHAnsi" w:cs="Arial"/>
                <w:kern w:val="0"/>
                <w:sz w:val="16"/>
                <w:szCs w:val="16"/>
                <w:lang w:eastAsia="en-US"/>
              </w:rPr>
            </w:pPr>
          </w:p>
        </w:tc>
      </w:tr>
      <w:tr w:rsidR="00572E5C" w:rsidRPr="002F6A35" w14:paraId="60BA5E81" w14:textId="77777777" w:rsidTr="00600106">
        <w:trPr>
          <w:gridAfter w:val="1"/>
          <w:wAfter w:w="10" w:type="pct"/>
          <w:trHeight w:val="696"/>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1DA12CB3" w14:textId="77777777" w:rsidR="00572E5C" w:rsidRPr="002F6A35" w:rsidRDefault="00572E5C"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B3C9BD4"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1b. Update [ca.1.02]</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F32F4D2"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w:t>
            </w:r>
          </w:p>
        </w:tc>
        <w:tc>
          <w:tcPr>
            <w:tcW w:w="388" w:type="pct"/>
            <w:tcBorders>
              <w:top w:val="single" w:sz="4" w:space="0" w:color="365F91" w:themeColor="accent1" w:themeShade="BF"/>
              <w:bottom w:val="single" w:sz="4" w:space="0" w:color="365F91" w:themeColor="accent1" w:themeShade="BF"/>
            </w:tcBorders>
            <w:vAlign w:val="center"/>
          </w:tcPr>
          <w:p w14:paraId="10E71035" w14:textId="11A3F47C"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B6574BC"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4E3BFB9B"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E3042B2" w14:textId="28A1DF49" w:rsidR="00572E5C" w:rsidRPr="00396DD3" w:rsidRDefault="00572E5C" w:rsidP="00396DD3">
            <w:pPr>
              <w:spacing w:beforeLines="20" w:before="48" w:afterLines="20" w:after="48" w:line="240" w:lineRule="auto"/>
              <w:rPr>
                <w:rFonts w:eastAsiaTheme="minorHAnsi" w:cs="Arial"/>
                <w:kern w:val="0"/>
                <w:sz w:val="16"/>
                <w:szCs w:val="16"/>
                <w:lang w:eastAsia="en-US"/>
              </w:rPr>
            </w:pPr>
          </w:p>
        </w:tc>
      </w:tr>
      <w:tr w:rsidR="00572E5C" w:rsidRPr="002F6A35" w14:paraId="0C44813F" w14:textId="77777777" w:rsidTr="00600106">
        <w:trPr>
          <w:gridAfter w:val="1"/>
          <w:wAfter w:w="10" w:type="pct"/>
          <w:trHeight w:val="46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68C875BE" w14:textId="77777777" w:rsidR="00572E5C" w:rsidRPr="002F6A35" w:rsidRDefault="00572E5C"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D59F607"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1c. Cancel [ca.1.03]</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F405BFC"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2</w:t>
            </w:r>
          </w:p>
        </w:tc>
        <w:tc>
          <w:tcPr>
            <w:tcW w:w="388" w:type="pct"/>
            <w:tcBorders>
              <w:top w:val="single" w:sz="4" w:space="0" w:color="365F91" w:themeColor="accent1" w:themeShade="BF"/>
              <w:bottom w:val="single" w:sz="4" w:space="0" w:color="365F91" w:themeColor="accent1" w:themeShade="BF"/>
            </w:tcBorders>
            <w:vAlign w:val="center"/>
          </w:tcPr>
          <w:p w14:paraId="5315ACAF" w14:textId="402954BB"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018EA320" w14:textId="4211B848"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5814A52A"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B113259" w14:textId="410042DC" w:rsidR="00572E5C" w:rsidRPr="00396DD3" w:rsidRDefault="00572E5C" w:rsidP="00396DD3">
            <w:pPr>
              <w:spacing w:beforeLines="20" w:before="48" w:afterLines="20" w:after="48" w:line="240" w:lineRule="auto"/>
              <w:rPr>
                <w:rFonts w:eastAsiaTheme="minorHAnsi" w:cs="Arial"/>
                <w:kern w:val="0"/>
                <w:sz w:val="16"/>
                <w:szCs w:val="16"/>
                <w:lang w:eastAsia="en-US"/>
              </w:rPr>
            </w:pPr>
          </w:p>
        </w:tc>
      </w:tr>
      <w:tr w:rsidR="00AA24A3" w:rsidRPr="002F6A35" w14:paraId="60C5F832" w14:textId="77777777" w:rsidTr="00AA24A3">
        <w:trPr>
          <w:gridAfter w:val="1"/>
          <w:wAfter w:w="10" w:type="pct"/>
          <w:trHeight w:val="720"/>
        </w:trPr>
        <w:tc>
          <w:tcPr>
            <w:tcW w:w="161" w:type="pct"/>
            <w:tcBorders>
              <w:top w:val="single" w:sz="4" w:space="0" w:color="365F91" w:themeColor="accent1" w:themeShade="BF"/>
              <w:bottom w:val="single" w:sz="4" w:space="0" w:color="365F91" w:themeColor="accent1" w:themeShade="BF"/>
            </w:tcBorders>
            <w:shd w:val="clear" w:color="auto" w:fill="C6D9F1" w:themeFill="text2" w:themeFillTint="33"/>
            <w:noWrap/>
            <w:vAlign w:val="center"/>
            <w:hideMark/>
          </w:tcPr>
          <w:p w14:paraId="3B1F0556"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1B</w:t>
            </w:r>
          </w:p>
        </w:tc>
        <w:tc>
          <w:tcPr>
            <w:tcW w:w="504" w:type="pct"/>
            <w:gridSpan w:val="3"/>
            <w:tcBorders>
              <w:top w:val="single" w:sz="4" w:space="0" w:color="365F91" w:themeColor="accent1" w:themeShade="BF"/>
              <w:bottom w:val="single" w:sz="4" w:space="0" w:color="365F91" w:themeColor="accent1" w:themeShade="BF"/>
            </w:tcBorders>
            <w:shd w:val="clear" w:color="auto" w:fill="C6D9F1" w:themeFill="text2" w:themeFillTint="33"/>
            <w:hideMark/>
          </w:tcPr>
          <w:p w14:paraId="301C779B"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Corporate Action Instruction</w:t>
            </w:r>
          </w:p>
        </w:tc>
        <w:tc>
          <w:tcPr>
            <w:tcW w:w="880" w:type="pct"/>
            <w:tcBorders>
              <w:top w:val="single" w:sz="4" w:space="0" w:color="365F91" w:themeColor="accent1" w:themeShade="BF"/>
              <w:bottom w:val="single" w:sz="4" w:space="0" w:color="365F91" w:themeColor="accent1" w:themeShade="BF"/>
            </w:tcBorders>
            <w:shd w:val="clear" w:color="auto" w:fill="C6D9F1" w:themeFill="text2" w:themeFillTint="33"/>
            <w:hideMark/>
          </w:tcPr>
          <w:p w14:paraId="4F253419" w14:textId="77777777" w:rsidR="00AA24A3" w:rsidRPr="002F6A35" w:rsidRDefault="00AA24A3" w:rsidP="002F6A35">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Instructions on elective corporate actions shall be processed in accordance with a set of </w:t>
            </w:r>
            <w:r w:rsidRPr="002F6A35">
              <w:rPr>
                <w:rFonts w:eastAsiaTheme="minorHAnsi" w:cs="Arial"/>
                <w:b/>
                <w:bCs/>
                <w:i/>
                <w:iCs/>
                <w:color w:val="244061" w:themeColor="accent1" w:themeShade="80"/>
                <w:kern w:val="0"/>
                <w:sz w:val="16"/>
                <w:szCs w:val="16"/>
                <w:lang w:eastAsia="en-US"/>
              </w:rPr>
              <w:lastRenderedPageBreak/>
              <w:t>harmonised business processes, workflows and key data elements.</w:t>
            </w:r>
          </w:p>
        </w:tc>
        <w:tc>
          <w:tcPr>
            <w:tcW w:w="388" w:type="pct"/>
            <w:tcBorders>
              <w:top w:val="single" w:sz="4" w:space="0" w:color="365F91" w:themeColor="accent1" w:themeShade="BF"/>
              <w:bottom w:val="single" w:sz="4" w:space="0" w:color="365F91" w:themeColor="accent1" w:themeShade="BF"/>
            </w:tcBorders>
            <w:vAlign w:val="center"/>
          </w:tcPr>
          <w:p w14:paraId="614C8529" w14:textId="349A0EA0"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F9D6D2E" w14:textId="23DB7166"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65725E24" w14:textId="545A3621"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F928283" w14:textId="1326D8DC"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AA24A3" w:rsidRPr="002F6A35" w14:paraId="6CF972C9" w14:textId="77777777" w:rsidTr="00AA24A3">
        <w:trPr>
          <w:gridAfter w:val="1"/>
          <w:wAfter w:w="10" w:type="pct"/>
          <w:trHeight w:val="276"/>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25CF82D0"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24DA2794"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02D0D37"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3B60D684" w14:textId="2FADDC69"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D125023" w14:textId="7BC78107"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1298FB73" w14:textId="6C906D8C"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1F32F1D" w14:textId="03A503D3"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572E5C" w:rsidRPr="002F6A35" w14:paraId="6669750D" w14:textId="77777777" w:rsidTr="00AA24A3">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38B58122" w14:textId="77777777" w:rsidR="00572E5C" w:rsidRPr="002F6A35" w:rsidRDefault="00572E5C"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627BAF6"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 xml:space="preserve">2a. Instruction [ca.2.01] </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D3C3F64"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3</w:t>
            </w:r>
          </w:p>
        </w:tc>
        <w:tc>
          <w:tcPr>
            <w:tcW w:w="388" w:type="pct"/>
            <w:tcBorders>
              <w:top w:val="single" w:sz="4" w:space="0" w:color="365F91" w:themeColor="accent1" w:themeShade="BF"/>
              <w:bottom w:val="single" w:sz="4" w:space="0" w:color="365F91" w:themeColor="accent1" w:themeShade="BF"/>
            </w:tcBorders>
            <w:vAlign w:val="center"/>
          </w:tcPr>
          <w:p w14:paraId="6B58B8DD" w14:textId="13E9D66E"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45B8F8CF" w14:textId="195B408A" w:rsidR="00572E5C" w:rsidRPr="00396DD3" w:rsidRDefault="00C732F0" w:rsidP="00396DD3">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r>
              <w:rPr>
                <w:rFonts w:eastAsiaTheme="minorHAnsi" w:cs="Arial"/>
                <w:color w:val="366092"/>
                <w:kern w:val="0"/>
                <w:sz w:val="16"/>
                <w:szCs w:val="16"/>
                <w:lang w:eastAsia="en-US"/>
              </w:rPr>
              <w:t xml:space="preserve"> </w:t>
            </w:r>
          </w:p>
        </w:tc>
        <w:tc>
          <w:tcPr>
            <w:tcW w:w="475" w:type="pct"/>
            <w:tcBorders>
              <w:top w:val="single" w:sz="4" w:space="0" w:color="365F91" w:themeColor="accent1" w:themeShade="BF"/>
            </w:tcBorders>
            <w:vAlign w:val="center"/>
          </w:tcPr>
          <w:p w14:paraId="642E0739" w14:textId="475DF0DA"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4D7F05F" w14:textId="6D328D27" w:rsidR="00572E5C" w:rsidRPr="00396DD3" w:rsidRDefault="00572E5C" w:rsidP="00396DD3">
            <w:pPr>
              <w:spacing w:beforeLines="20" w:before="48" w:afterLines="20" w:after="48" w:line="240" w:lineRule="auto"/>
              <w:rPr>
                <w:rFonts w:eastAsiaTheme="minorHAnsi" w:cs="Arial"/>
                <w:kern w:val="0"/>
                <w:sz w:val="16"/>
                <w:szCs w:val="16"/>
                <w:lang w:eastAsia="en-US"/>
              </w:rPr>
            </w:pPr>
          </w:p>
        </w:tc>
      </w:tr>
      <w:tr w:rsidR="00572E5C" w:rsidRPr="002F6A35" w14:paraId="1002D333" w14:textId="77777777" w:rsidTr="00AA24A3">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76BC6995" w14:textId="77777777" w:rsidR="00572E5C" w:rsidRPr="002F6A35" w:rsidRDefault="00572E5C"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52B6E9E"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2b. Instruction Status Advice [ca.2.02]</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E3F760B"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4</w:t>
            </w:r>
          </w:p>
        </w:tc>
        <w:tc>
          <w:tcPr>
            <w:tcW w:w="388" w:type="pct"/>
            <w:tcBorders>
              <w:top w:val="single" w:sz="4" w:space="0" w:color="365F91" w:themeColor="accent1" w:themeShade="BF"/>
              <w:bottom w:val="single" w:sz="4" w:space="0" w:color="365F91" w:themeColor="accent1" w:themeShade="BF"/>
            </w:tcBorders>
            <w:vAlign w:val="center"/>
          </w:tcPr>
          <w:p w14:paraId="43A06B3F" w14:textId="7E7F7172"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C3F3543"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FEB4254"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F5C5514" w14:textId="6BB36A65" w:rsidR="00572E5C" w:rsidRPr="00396DD3" w:rsidRDefault="00572E5C" w:rsidP="00396DD3">
            <w:pPr>
              <w:spacing w:beforeLines="20" w:before="48" w:afterLines="20" w:after="48" w:line="240" w:lineRule="auto"/>
              <w:rPr>
                <w:rFonts w:eastAsiaTheme="minorHAnsi" w:cs="Arial"/>
                <w:kern w:val="0"/>
                <w:sz w:val="16"/>
                <w:szCs w:val="16"/>
                <w:lang w:eastAsia="en-US"/>
              </w:rPr>
            </w:pPr>
          </w:p>
        </w:tc>
      </w:tr>
      <w:tr w:rsidR="00572E5C" w:rsidRPr="002F6A35" w14:paraId="385338F6" w14:textId="77777777" w:rsidTr="00CA29DE">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576D05D2" w14:textId="77777777" w:rsidR="00572E5C" w:rsidRPr="002F6A35" w:rsidRDefault="00572E5C"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C852F45" w14:textId="77777777" w:rsidR="00572E5C" w:rsidRPr="006913EB" w:rsidRDefault="00572E5C" w:rsidP="002F6A35">
            <w:pPr>
              <w:spacing w:beforeLines="20" w:before="48" w:afterLines="20" w:after="48" w:line="240" w:lineRule="auto"/>
              <w:rPr>
                <w:rFonts w:eastAsiaTheme="minorHAnsi" w:cs="Arial"/>
                <w:color w:val="244061" w:themeColor="accent1" w:themeShade="80"/>
                <w:kern w:val="0"/>
                <w:sz w:val="16"/>
                <w:szCs w:val="16"/>
                <w:lang w:val="fr-CH" w:eastAsia="en-US"/>
              </w:rPr>
            </w:pPr>
            <w:r w:rsidRPr="006913EB">
              <w:rPr>
                <w:rFonts w:eastAsiaTheme="minorHAnsi" w:cs="Arial"/>
                <w:color w:val="244061" w:themeColor="accent1" w:themeShade="80"/>
                <w:kern w:val="0"/>
                <w:sz w:val="16"/>
                <w:szCs w:val="16"/>
                <w:lang w:val="fr-CH" w:eastAsia="en-US"/>
              </w:rPr>
              <w:t xml:space="preserve">2c. Instruction </w:t>
            </w:r>
            <w:proofErr w:type="spellStart"/>
            <w:r w:rsidRPr="006913EB">
              <w:rPr>
                <w:rFonts w:eastAsiaTheme="minorHAnsi" w:cs="Arial"/>
                <w:color w:val="244061" w:themeColor="accent1" w:themeShade="80"/>
                <w:kern w:val="0"/>
                <w:sz w:val="16"/>
                <w:szCs w:val="16"/>
                <w:lang w:val="fr-CH" w:eastAsia="en-US"/>
              </w:rPr>
              <w:t>Cancellation</w:t>
            </w:r>
            <w:proofErr w:type="spellEnd"/>
            <w:r w:rsidRPr="006913EB">
              <w:rPr>
                <w:rFonts w:eastAsiaTheme="minorHAnsi" w:cs="Arial"/>
                <w:color w:val="244061" w:themeColor="accent1" w:themeShade="80"/>
                <w:kern w:val="0"/>
                <w:sz w:val="16"/>
                <w:szCs w:val="16"/>
                <w:lang w:val="fr-CH" w:eastAsia="en-US"/>
              </w:rPr>
              <w:t xml:space="preserve"> </w:t>
            </w:r>
            <w:proofErr w:type="spellStart"/>
            <w:r w:rsidRPr="006913EB">
              <w:rPr>
                <w:rFonts w:eastAsiaTheme="minorHAnsi" w:cs="Arial"/>
                <w:color w:val="244061" w:themeColor="accent1" w:themeShade="80"/>
                <w:kern w:val="0"/>
                <w:sz w:val="16"/>
                <w:szCs w:val="16"/>
                <w:lang w:val="fr-CH" w:eastAsia="en-US"/>
              </w:rPr>
              <w:t>Request</w:t>
            </w:r>
            <w:proofErr w:type="spellEnd"/>
            <w:r w:rsidRPr="006913EB">
              <w:rPr>
                <w:rFonts w:eastAsiaTheme="minorHAnsi" w:cs="Arial"/>
                <w:color w:val="244061" w:themeColor="accent1" w:themeShade="80"/>
                <w:kern w:val="0"/>
                <w:sz w:val="16"/>
                <w:szCs w:val="16"/>
                <w:lang w:val="fr-CH" w:eastAsia="en-US"/>
              </w:rPr>
              <w:t xml:space="preserve"> [ca.2.03]</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C7325B5"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5</w:t>
            </w:r>
          </w:p>
        </w:tc>
        <w:tc>
          <w:tcPr>
            <w:tcW w:w="388" w:type="pct"/>
            <w:tcBorders>
              <w:top w:val="single" w:sz="4" w:space="0" w:color="365F91" w:themeColor="accent1" w:themeShade="BF"/>
              <w:bottom w:val="single" w:sz="4" w:space="0" w:color="365F91" w:themeColor="accent1" w:themeShade="BF"/>
            </w:tcBorders>
            <w:vAlign w:val="center"/>
          </w:tcPr>
          <w:p w14:paraId="187A8113" w14:textId="623B8480"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EB6742B"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8936D4A"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AD4774A" w14:textId="1334C099" w:rsidR="00572E5C" w:rsidRPr="00396DD3" w:rsidRDefault="00572E5C" w:rsidP="00396DD3">
            <w:pPr>
              <w:spacing w:beforeLines="20" w:before="48" w:afterLines="20" w:after="48" w:line="240" w:lineRule="auto"/>
              <w:rPr>
                <w:rFonts w:eastAsiaTheme="minorHAnsi" w:cs="Arial"/>
                <w:kern w:val="0"/>
                <w:sz w:val="16"/>
                <w:szCs w:val="16"/>
                <w:lang w:eastAsia="en-US"/>
              </w:rPr>
            </w:pPr>
          </w:p>
        </w:tc>
      </w:tr>
      <w:tr w:rsidR="00572E5C" w:rsidRPr="002F6A35" w14:paraId="4C945CA4" w14:textId="77777777" w:rsidTr="00CA29DE">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6BBD064A" w14:textId="77777777" w:rsidR="00572E5C" w:rsidRPr="002F6A35" w:rsidRDefault="00572E5C"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DA72551"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2d. Instruction Cancellation Request Status Advice [ca.2.04]</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04F6593" w14:textId="77777777" w:rsidR="00572E5C" w:rsidRPr="002F6A35" w:rsidRDefault="00572E5C"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6</w:t>
            </w:r>
          </w:p>
        </w:tc>
        <w:tc>
          <w:tcPr>
            <w:tcW w:w="388" w:type="pct"/>
            <w:tcBorders>
              <w:top w:val="single" w:sz="4" w:space="0" w:color="365F91" w:themeColor="accent1" w:themeShade="BF"/>
              <w:bottom w:val="single" w:sz="4" w:space="0" w:color="365F91" w:themeColor="accent1" w:themeShade="BF"/>
            </w:tcBorders>
            <w:vAlign w:val="center"/>
          </w:tcPr>
          <w:p w14:paraId="20F88761" w14:textId="78CFEC7E"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796E58F2" w14:textId="4AD68D70"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19572B69" w14:textId="77777777" w:rsidR="00572E5C" w:rsidRPr="00396DD3" w:rsidRDefault="00572E5C"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0291969" w14:textId="6B377D80" w:rsidR="00572E5C" w:rsidRPr="00396DD3" w:rsidRDefault="00572E5C" w:rsidP="00396DD3">
            <w:pPr>
              <w:spacing w:beforeLines="20" w:before="48" w:afterLines="20" w:after="48" w:line="240" w:lineRule="auto"/>
              <w:rPr>
                <w:rFonts w:eastAsiaTheme="minorHAnsi" w:cs="Arial"/>
                <w:kern w:val="0"/>
                <w:sz w:val="16"/>
                <w:szCs w:val="16"/>
                <w:lang w:eastAsia="en-US"/>
              </w:rPr>
            </w:pPr>
          </w:p>
        </w:tc>
      </w:tr>
      <w:tr w:rsidR="00AA24A3" w:rsidRPr="002F6A35" w14:paraId="479488B9" w14:textId="77777777" w:rsidTr="00AA24A3">
        <w:trPr>
          <w:gridAfter w:val="1"/>
          <w:wAfter w:w="10" w:type="pct"/>
          <w:trHeight w:val="720"/>
        </w:trPr>
        <w:tc>
          <w:tcPr>
            <w:tcW w:w="161" w:type="pct"/>
            <w:tcBorders>
              <w:top w:val="single" w:sz="4" w:space="0" w:color="365F91" w:themeColor="accent1" w:themeShade="BF"/>
              <w:bottom w:val="single" w:sz="4" w:space="0" w:color="365F91" w:themeColor="accent1" w:themeShade="BF"/>
            </w:tcBorders>
            <w:shd w:val="clear" w:color="auto" w:fill="C6D9F1" w:themeFill="text2" w:themeFillTint="33"/>
            <w:noWrap/>
            <w:vAlign w:val="center"/>
            <w:hideMark/>
          </w:tcPr>
          <w:p w14:paraId="72B2E4BB"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1C</w:t>
            </w:r>
          </w:p>
        </w:tc>
        <w:tc>
          <w:tcPr>
            <w:tcW w:w="504" w:type="pct"/>
            <w:gridSpan w:val="3"/>
            <w:tcBorders>
              <w:top w:val="single" w:sz="4" w:space="0" w:color="365F91" w:themeColor="accent1" w:themeShade="BF"/>
              <w:bottom w:val="single" w:sz="4" w:space="0" w:color="365F91" w:themeColor="accent1" w:themeShade="BF"/>
            </w:tcBorders>
            <w:shd w:val="clear" w:color="auto" w:fill="C6D9F1" w:themeFill="text2" w:themeFillTint="33"/>
            <w:hideMark/>
          </w:tcPr>
          <w:p w14:paraId="53FDBC04"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Corporate Action Advice</w:t>
            </w:r>
          </w:p>
        </w:tc>
        <w:tc>
          <w:tcPr>
            <w:tcW w:w="880" w:type="pct"/>
            <w:tcBorders>
              <w:top w:val="single" w:sz="4" w:space="0" w:color="365F91" w:themeColor="accent1" w:themeShade="BF"/>
              <w:bottom w:val="single" w:sz="4" w:space="0" w:color="365F91" w:themeColor="accent1" w:themeShade="BF"/>
            </w:tcBorders>
            <w:shd w:val="clear" w:color="auto" w:fill="C6D9F1" w:themeFill="text2" w:themeFillTint="33"/>
            <w:hideMark/>
          </w:tcPr>
          <w:p w14:paraId="4822B673" w14:textId="77777777" w:rsidR="00AA24A3" w:rsidRPr="002F6A35" w:rsidRDefault="00AA24A3" w:rsidP="002F6A35">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The Account Servicer shall be able to provide Preliminary Advice notifications in accordance with a set of harmonised business processes, workflows and key data elements.</w:t>
            </w:r>
          </w:p>
        </w:tc>
        <w:tc>
          <w:tcPr>
            <w:tcW w:w="388" w:type="pct"/>
            <w:tcBorders>
              <w:top w:val="single" w:sz="4" w:space="0" w:color="365F91" w:themeColor="accent1" w:themeShade="BF"/>
              <w:bottom w:val="single" w:sz="4" w:space="0" w:color="365F91" w:themeColor="accent1" w:themeShade="BF"/>
            </w:tcBorders>
            <w:vAlign w:val="center"/>
          </w:tcPr>
          <w:p w14:paraId="76BE412D" w14:textId="0EDD1254"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BD74EA9" w14:textId="38F7A0B5"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0DF19838" w14:textId="387343AA"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8694256" w14:textId="4F0CC876"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AA24A3" w:rsidRPr="002F6A35" w14:paraId="02C31281" w14:textId="77777777" w:rsidTr="00AA24A3">
        <w:trPr>
          <w:gridAfter w:val="1"/>
          <w:wAfter w:w="10" w:type="pct"/>
          <w:trHeight w:val="276"/>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284E0743"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547957F3"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4E2FF179"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204F93E3" w14:textId="000B8935"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7E938A5" w14:textId="0D51392F"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392EC8DD" w14:textId="0D68ECCD"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2DCA598" w14:textId="7430C0FF"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0275B1" w:rsidRPr="002F6A35" w14:paraId="52D1589C" w14:textId="77777777" w:rsidTr="00AA24A3">
        <w:trPr>
          <w:gridAfter w:val="1"/>
          <w:wAfter w:w="10" w:type="pct"/>
          <w:trHeight w:val="792"/>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10A99A96" w14:textId="77777777" w:rsidR="000275B1" w:rsidRPr="002F6A35" w:rsidRDefault="000275B1"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559C170E" w14:textId="77777777" w:rsidR="000275B1" w:rsidRPr="002F6A35" w:rsidRDefault="000275B1"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 xml:space="preserve">3a. Movement Preliminary Advice [ca.3.01] </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02D4528" w14:textId="77777777" w:rsidR="000275B1" w:rsidRPr="002F6A35" w:rsidRDefault="000275B1"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7</w:t>
            </w:r>
          </w:p>
        </w:tc>
        <w:tc>
          <w:tcPr>
            <w:tcW w:w="388" w:type="pct"/>
            <w:tcBorders>
              <w:top w:val="single" w:sz="4" w:space="0" w:color="365F91" w:themeColor="accent1" w:themeShade="BF"/>
              <w:bottom w:val="single" w:sz="4" w:space="0" w:color="365F91" w:themeColor="accent1" w:themeShade="BF"/>
            </w:tcBorders>
            <w:vAlign w:val="center"/>
          </w:tcPr>
          <w:p w14:paraId="43C2FDE7" w14:textId="31F0C798" w:rsidR="000275B1" w:rsidRPr="00396DD3" w:rsidRDefault="00FD2528"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2A934FC0" w14:textId="69504FAE" w:rsidR="000275B1" w:rsidRPr="00396DD3" w:rsidRDefault="00C732F0" w:rsidP="00396DD3">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365F91" w:themeColor="accent1" w:themeShade="BF"/>
            </w:tcBorders>
            <w:vAlign w:val="center"/>
          </w:tcPr>
          <w:p w14:paraId="70674181" w14:textId="49284A9A" w:rsidR="000275B1" w:rsidRPr="00396DD3" w:rsidRDefault="000275B1"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448DA04" w14:textId="32E9A9EA" w:rsidR="000275B1" w:rsidRPr="00396DD3" w:rsidRDefault="000275B1" w:rsidP="00396DD3">
            <w:pPr>
              <w:spacing w:beforeLines="20" w:before="48" w:afterLines="20" w:after="48" w:line="240" w:lineRule="auto"/>
              <w:rPr>
                <w:rFonts w:eastAsiaTheme="minorHAnsi" w:cs="Arial"/>
                <w:kern w:val="0"/>
                <w:sz w:val="16"/>
                <w:szCs w:val="16"/>
                <w:lang w:eastAsia="en-US"/>
              </w:rPr>
            </w:pPr>
          </w:p>
        </w:tc>
      </w:tr>
      <w:tr w:rsidR="000275B1" w:rsidRPr="002F6A35" w14:paraId="2365769D" w14:textId="77777777" w:rsidTr="00AA24A3">
        <w:trPr>
          <w:gridAfter w:val="1"/>
          <w:wAfter w:w="10" w:type="pct"/>
          <w:trHeight w:val="996"/>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44413462" w14:textId="77777777" w:rsidR="000275B1" w:rsidRPr="002F6A35" w:rsidRDefault="000275B1"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4837A08" w14:textId="77777777" w:rsidR="000275B1" w:rsidRPr="002F6A35" w:rsidRDefault="000275B1"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 xml:space="preserve">3b. Movement Preliminary Advice Cancellation [ca.3.02] </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2ED4400" w14:textId="77777777" w:rsidR="000275B1" w:rsidRPr="002F6A35" w:rsidRDefault="000275B1"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8</w:t>
            </w:r>
          </w:p>
        </w:tc>
        <w:tc>
          <w:tcPr>
            <w:tcW w:w="388" w:type="pct"/>
            <w:tcBorders>
              <w:top w:val="single" w:sz="4" w:space="0" w:color="365F91" w:themeColor="accent1" w:themeShade="BF"/>
              <w:bottom w:val="single" w:sz="4" w:space="0" w:color="365F91" w:themeColor="accent1" w:themeShade="BF"/>
            </w:tcBorders>
            <w:vAlign w:val="center"/>
          </w:tcPr>
          <w:p w14:paraId="3356653B" w14:textId="24FD65D6" w:rsidR="000275B1" w:rsidRPr="00396DD3" w:rsidRDefault="00FD2528" w:rsidP="00396DD3">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 xml:space="preserve">Adaptation required </w:t>
            </w:r>
          </w:p>
        </w:tc>
        <w:tc>
          <w:tcPr>
            <w:tcW w:w="605" w:type="pct"/>
            <w:vMerge/>
            <w:tcBorders>
              <w:bottom w:val="single" w:sz="4" w:space="0" w:color="365F91" w:themeColor="accent1" w:themeShade="BF"/>
            </w:tcBorders>
            <w:shd w:val="clear" w:color="auto" w:fill="D9D9D9" w:themeFill="background1" w:themeFillShade="D9"/>
            <w:vAlign w:val="center"/>
          </w:tcPr>
          <w:p w14:paraId="147648E0" w14:textId="77777777" w:rsidR="000275B1" w:rsidRPr="00396DD3" w:rsidRDefault="000275B1" w:rsidP="00396DD3">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18D674F2" w14:textId="77777777" w:rsidR="000275B1" w:rsidRPr="00396DD3" w:rsidRDefault="000275B1" w:rsidP="00396DD3">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6512AE6" w14:textId="51B399A0" w:rsidR="000275B1" w:rsidRPr="00396DD3" w:rsidRDefault="000275B1" w:rsidP="00396DD3">
            <w:pPr>
              <w:spacing w:beforeLines="20" w:before="48" w:afterLines="20" w:after="48" w:line="240" w:lineRule="auto"/>
              <w:rPr>
                <w:rFonts w:eastAsiaTheme="minorHAnsi" w:cs="Arial"/>
                <w:kern w:val="0"/>
                <w:sz w:val="16"/>
                <w:szCs w:val="16"/>
                <w:lang w:eastAsia="en-US"/>
              </w:rPr>
            </w:pPr>
          </w:p>
        </w:tc>
      </w:tr>
      <w:tr w:rsidR="00AA24A3" w:rsidRPr="002F6A35" w14:paraId="5F01230A" w14:textId="77777777" w:rsidTr="00AA24A3">
        <w:trPr>
          <w:gridAfter w:val="1"/>
          <w:wAfter w:w="10" w:type="pct"/>
          <w:trHeight w:val="720"/>
        </w:trPr>
        <w:tc>
          <w:tcPr>
            <w:tcW w:w="161" w:type="pct"/>
            <w:tcBorders>
              <w:top w:val="single" w:sz="4" w:space="0" w:color="365F91" w:themeColor="accent1" w:themeShade="BF"/>
              <w:bottom w:val="single" w:sz="4" w:space="0" w:color="365F91" w:themeColor="accent1" w:themeShade="BF"/>
            </w:tcBorders>
            <w:shd w:val="clear" w:color="auto" w:fill="C6D9F1" w:themeFill="text2" w:themeFillTint="33"/>
            <w:noWrap/>
            <w:vAlign w:val="center"/>
            <w:hideMark/>
          </w:tcPr>
          <w:p w14:paraId="06842A7F"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1D</w:t>
            </w:r>
          </w:p>
        </w:tc>
        <w:tc>
          <w:tcPr>
            <w:tcW w:w="504" w:type="pct"/>
            <w:gridSpan w:val="3"/>
            <w:tcBorders>
              <w:top w:val="single" w:sz="4" w:space="0" w:color="365F91" w:themeColor="accent1" w:themeShade="BF"/>
              <w:bottom w:val="single" w:sz="4" w:space="0" w:color="365F91" w:themeColor="accent1" w:themeShade="BF"/>
            </w:tcBorders>
            <w:shd w:val="clear" w:color="auto" w:fill="C6D9F1" w:themeFill="text2" w:themeFillTint="33"/>
            <w:hideMark/>
          </w:tcPr>
          <w:p w14:paraId="175F0C3A"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Corporate Action Confirmation</w:t>
            </w:r>
          </w:p>
        </w:tc>
        <w:tc>
          <w:tcPr>
            <w:tcW w:w="880" w:type="pct"/>
            <w:tcBorders>
              <w:top w:val="single" w:sz="4" w:space="0" w:color="365F91" w:themeColor="accent1" w:themeShade="BF"/>
              <w:bottom w:val="single" w:sz="4" w:space="0" w:color="365F91" w:themeColor="accent1" w:themeShade="BF"/>
            </w:tcBorders>
            <w:shd w:val="clear" w:color="auto" w:fill="C6D9F1" w:themeFill="text2" w:themeFillTint="33"/>
            <w:hideMark/>
          </w:tcPr>
          <w:p w14:paraId="3464C87D" w14:textId="77777777" w:rsidR="00AA24A3" w:rsidRPr="002F6A35" w:rsidRDefault="00AA24A3" w:rsidP="002F6A35">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The Account Servicer shall confirm the execution of a corporate action in accordance with a set of harmonised business processes, workflows and key data elements. </w:t>
            </w:r>
          </w:p>
        </w:tc>
        <w:tc>
          <w:tcPr>
            <w:tcW w:w="388" w:type="pct"/>
            <w:tcBorders>
              <w:top w:val="single" w:sz="4" w:space="0" w:color="365F91" w:themeColor="accent1" w:themeShade="BF"/>
              <w:bottom w:val="single" w:sz="4" w:space="0" w:color="365F91" w:themeColor="accent1" w:themeShade="BF"/>
            </w:tcBorders>
            <w:vAlign w:val="center"/>
          </w:tcPr>
          <w:p w14:paraId="196C3ED3" w14:textId="24680172"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8B2EF34" w14:textId="0464A704"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338F93D4" w14:textId="1F7C736C"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627021C" w14:textId="146C72CA"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AA24A3" w:rsidRPr="002F6A35" w14:paraId="0C367E6E" w14:textId="77777777" w:rsidTr="00AA24A3">
        <w:trPr>
          <w:gridAfter w:val="1"/>
          <w:wAfter w:w="10" w:type="pct"/>
          <w:trHeight w:val="276"/>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49AA236E"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1F1E02E9"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Applicable 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5D627737" w14:textId="77777777" w:rsidR="00AA24A3" w:rsidRPr="002F6A35" w:rsidRDefault="00AA24A3" w:rsidP="002F6A35">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25845944" w14:textId="7C31BB98"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16148D6" w14:textId="3CCF6A67"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6C34305A" w14:textId="482E8C76" w:rsidR="00AA24A3" w:rsidRPr="00396DD3" w:rsidRDefault="00AA24A3" w:rsidP="00396DD3">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92FDB24" w14:textId="3C8151DE" w:rsidR="00AA24A3" w:rsidRPr="00396DD3" w:rsidRDefault="00AA24A3" w:rsidP="00396DD3">
            <w:pPr>
              <w:spacing w:beforeLines="20" w:before="48" w:afterLines="20" w:after="48" w:line="240" w:lineRule="auto"/>
              <w:rPr>
                <w:rFonts w:eastAsiaTheme="minorHAnsi" w:cs="Arial"/>
                <w:kern w:val="0"/>
                <w:sz w:val="16"/>
                <w:szCs w:val="16"/>
                <w:lang w:eastAsia="en-US"/>
              </w:rPr>
            </w:pPr>
          </w:p>
        </w:tc>
      </w:tr>
      <w:tr w:rsidR="00743BB1" w:rsidRPr="002F6A35" w14:paraId="46B30B58" w14:textId="77777777" w:rsidTr="00F952E2">
        <w:trPr>
          <w:gridAfter w:val="1"/>
          <w:wAfter w:w="10" w:type="pct"/>
          <w:trHeight w:val="864"/>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219CEBD9" w14:textId="77777777" w:rsidR="00743BB1" w:rsidRPr="002F6A35" w:rsidRDefault="00743BB1" w:rsidP="002F6A35">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C10ABEA" w14:textId="77777777" w:rsidR="00743BB1" w:rsidRPr="002F6A35" w:rsidRDefault="00743BB1"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4a. CA Event Processing Status Advice[ca.4.01]</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69FFFCE" w14:textId="77777777" w:rsidR="00743BB1" w:rsidRPr="002F6A35" w:rsidRDefault="00743BB1" w:rsidP="002F6A35">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9</w:t>
            </w:r>
          </w:p>
        </w:tc>
        <w:tc>
          <w:tcPr>
            <w:tcW w:w="388" w:type="pct"/>
            <w:tcBorders>
              <w:top w:val="single" w:sz="4" w:space="0" w:color="365F91" w:themeColor="accent1" w:themeShade="BF"/>
              <w:bottom w:val="single" w:sz="4" w:space="0" w:color="365F91" w:themeColor="accent1" w:themeShade="BF"/>
            </w:tcBorders>
            <w:vAlign w:val="center"/>
          </w:tcPr>
          <w:p w14:paraId="03256CD6" w14:textId="651F0A81" w:rsidR="00743BB1" w:rsidRPr="00396DD3" w:rsidRDefault="00743BB1" w:rsidP="00396DD3">
            <w:pPr>
              <w:spacing w:beforeLines="20" w:before="48" w:afterLines="20" w:after="48" w:line="240" w:lineRule="auto"/>
              <w:outlineLvl w:val="0"/>
              <w:rPr>
                <w:rFonts w:eastAsiaTheme="minorHAnsi" w:cs="Arial"/>
                <w:color w:val="366092"/>
                <w:kern w:val="0"/>
                <w:sz w:val="16"/>
                <w:szCs w:val="16"/>
                <w:lang w:eastAsia="en-US"/>
              </w:rPr>
            </w:pPr>
            <w:r w:rsidRPr="00396DD3">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4DCD0FE7" w14:textId="2F936070" w:rsidR="00743BB1" w:rsidRPr="00396DD3" w:rsidRDefault="00C732F0" w:rsidP="00396DD3">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365F91" w:themeColor="accent1" w:themeShade="BF"/>
            </w:tcBorders>
            <w:vAlign w:val="center"/>
          </w:tcPr>
          <w:p w14:paraId="4EE7F9AB" w14:textId="032552CA" w:rsidR="00743BB1" w:rsidRPr="00396DD3" w:rsidRDefault="00743BB1" w:rsidP="00396DD3">
            <w:pPr>
              <w:spacing w:beforeLines="20" w:before="48" w:afterLines="20" w:after="48" w:line="240" w:lineRule="auto"/>
              <w:outlineLvl w:val="0"/>
              <w:rPr>
                <w:rFonts w:eastAsiaTheme="minorHAnsi" w:cs="Arial"/>
                <w:color w:val="366092"/>
                <w:kern w:val="0"/>
                <w:sz w:val="16"/>
                <w:szCs w:val="16"/>
                <w:lang w:eastAsia="en-US"/>
              </w:rPr>
            </w:pPr>
            <w:r w:rsidRPr="00396DD3">
              <w:rPr>
                <w:rFonts w:cs="Arial"/>
                <w:color w:val="366092"/>
                <w:sz w:val="16"/>
                <w:szCs w:val="16"/>
              </w:rPr>
              <w:t>No</w:t>
            </w: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462036B" w14:textId="39759ED2" w:rsidR="00743BB1" w:rsidRPr="00396DD3" w:rsidRDefault="00743BB1" w:rsidP="00396DD3">
            <w:pPr>
              <w:spacing w:beforeLines="20" w:before="48" w:afterLines="20" w:after="48" w:line="240" w:lineRule="auto"/>
              <w:rPr>
                <w:rFonts w:eastAsiaTheme="minorHAnsi" w:cs="Arial"/>
                <w:kern w:val="0"/>
                <w:sz w:val="16"/>
                <w:szCs w:val="16"/>
                <w:lang w:eastAsia="en-US"/>
              </w:rPr>
            </w:pPr>
          </w:p>
        </w:tc>
      </w:tr>
      <w:tr w:rsidR="00743BB1" w:rsidRPr="002F6A35" w14:paraId="4EFF1E56" w14:textId="77777777" w:rsidTr="00F952E2">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5DC71013"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8C09254" w14:textId="77777777" w:rsidR="00743BB1" w:rsidRPr="002F6A35" w:rsidRDefault="00743BB1" w:rsidP="00743BB1">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4b. Movement Confirmation [ca.4.02]</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EBA69CC" w14:textId="77777777" w:rsidR="00743BB1" w:rsidRPr="002F6A35" w:rsidRDefault="00743BB1" w:rsidP="00743BB1">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 xml:space="preserve">Table 10 </w:t>
            </w:r>
          </w:p>
        </w:tc>
        <w:tc>
          <w:tcPr>
            <w:tcW w:w="388" w:type="pct"/>
            <w:tcBorders>
              <w:top w:val="single" w:sz="4" w:space="0" w:color="365F91" w:themeColor="accent1" w:themeShade="BF"/>
              <w:bottom w:val="single" w:sz="4" w:space="0" w:color="365F91" w:themeColor="accent1" w:themeShade="BF"/>
            </w:tcBorders>
            <w:vAlign w:val="center"/>
          </w:tcPr>
          <w:p w14:paraId="6079834F" w14:textId="7A5E38E9" w:rsidR="00743BB1" w:rsidRPr="00396DD3" w:rsidRDefault="00743BB1" w:rsidP="00743BB1">
            <w:pPr>
              <w:spacing w:line="240" w:lineRule="auto"/>
              <w:outlineLvl w:val="0"/>
              <w:rPr>
                <w:rFonts w:cs="Arial"/>
                <w:color w:val="366092"/>
                <w:sz w:val="16"/>
                <w:szCs w:val="16"/>
              </w:rPr>
            </w:pPr>
            <w:r w:rsidRPr="00396DD3">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30AF637D" w14:textId="6B0991FC" w:rsidR="00743BB1" w:rsidRPr="00396DD3" w:rsidRDefault="00743BB1" w:rsidP="00743BB1">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53887A91" w14:textId="3CEE40BB" w:rsidR="00743BB1" w:rsidRPr="00396DD3" w:rsidRDefault="008C0A82" w:rsidP="00743BB1">
            <w:pPr>
              <w:spacing w:beforeLines="20" w:before="48" w:afterLines="20" w:after="48" w:line="240" w:lineRule="auto"/>
              <w:outlineLvl w:val="0"/>
              <w:rPr>
                <w:rFonts w:eastAsiaTheme="minorHAnsi" w:cs="Arial"/>
                <w:color w:val="366092"/>
                <w:kern w:val="0"/>
                <w:sz w:val="16"/>
                <w:szCs w:val="16"/>
                <w:lang w:eastAsia="en-US"/>
              </w:rPr>
            </w:pPr>
            <w:r>
              <w:rPr>
                <w:rFonts w:eastAsiaTheme="minorHAnsi" w:cs="Arial"/>
                <w:color w:val="366092"/>
                <w:kern w:val="0"/>
                <w:sz w:val="16"/>
                <w:szCs w:val="16"/>
                <w:lang w:eastAsia="en-US"/>
              </w:rPr>
              <w:t>No</w:t>
            </w: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5D2E372" w14:textId="7AEB230E" w:rsidR="00743BB1" w:rsidRPr="00396DD3" w:rsidRDefault="00743BB1" w:rsidP="00743BB1">
            <w:pPr>
              <w:spacing w:beforeLines="20" w:before="48" w:afterLines="20" w:after="48" w:line="240" w:lineRule="auto"/>
              <w:rPr>
                <w:rFonts w:eastAsiaTheme="minorHAnsi" w:cs="Arial"/>
                <w:kern w:val="0"/>
                <w:sz w:val="16"/>
                <w:szCs w:val="16"/>
                <w:lang w:eastAsia="en-US"/>
              </w:rPr>
            </w:pPr>
          </w:p>
        </w:tc>
      </w:tr>
      <w:tr w:rsidR="00743BB1" w:rsidRPr="002F6A35" w14:paraId="17DDE14A" w14:textId="77777777" w:rsidTr="00AA24A3">
        <w:trPr>
          <w:gridAfter w:val="1"/>
          <w:wAfter w:w="10" w:type="pct"/>
          <w:trHeight w:val="54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2C3B960C"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4F804CF" w14:textId="77777777" w:rsidR="00743BB1" w:rsidRPr="002F6A35" w:rsidRDefault="00743BB1" w:rsidP="00743BB1">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4c. Payment Confirmation [ca.4.03]</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9DD2063" w14:textId="77777777" w:rsidR="00743BB1" w:rsidRPr="002F6A35" w:rsidRDefault="00743BB1" w:rsidP="00743BB1">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A and B</w:t>
            </w:r>
          </w:p>
        </w:tc>
        <w:tc>
          <w:tcPr>
            <w:tcW w:w="388" w:type="pct"/>
            <w:tcBorders>
              <w:top w:val="single" w:sz="4" w:space="0" w:color="365F91" w:themeColor="accent1" w:themeShade="BF"/>
              <w:bottom w:val="single" w:sz="4" w:space="0" w:color="365F91" w:themeColor="accent1" w:themeShade="BF"/>
            </w:tcBorders>
            <w:vAlign w:val="center"/>
          </w:tcPr>
          <w:p w14:paraId="73304FBA" w14:textId="26CF22B1" w:rsidR="00743BB1" w:rsidRPr="00396DD3" w:rsidRDefault="009726EF" w:rsidP="00743BB1">
            <w:pPr>
              <w:spacing w:beforeLines="20" w:before="48" w:afterLines="20" w:after="48" w:line="240" w:lineRule="auto"/>
              <w:rPr>
                <w:rFonts w:eastAsiaTheme="minorHAnsi" w:cs="Arial"/>
                <w:color w:val="366092"/>
                <w:kern w:val="0"/>
                <w:sz w:val="16"/>
                <w:szCs w:val="16"/>
                <w:lang w:eastAsia="en-US"/>
              </w:rPr>
            </w:pPr>
            <w:r>
              <w:rPr>
                <w:rFonts w:eastAsiaTheme="minorHAnsi" w:cs="Arial"/>
                <w:color w:val="366092"/>
                <w:kern w:val="0"/>
                <w:sz w:val="16"/>
                <w:szCs w:val="16"/>
                <w:lang w:eastAsia="en-US"/>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F6F83A4" w14:textId="6D27D8DC" w:rsidR="00743BB1" w:rsidRPr="00396DD3" w:rsidRDefault="00743BB1" w:rsidP="00743BB1">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1419E1CE" w14:textId="59A013E3" w:rsidR="00743BB1" w:rsidRPr="00396DD3" w:rsidRDefault="00743BB1" w:rsidP="00743BB1">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FF84A4B" w14:textId="372D22E2" w:rsidR="00743BB1" w:rsidRPr="00396DD3" w:rsidRDefault="00743BB1" w:rsidP="00743BB1">
            <w:pPr>
              <w:spacing w:beforeLines="20" w:before="48" w:afterLines="20" w:after="48" w:line="240" w:lineRule="auto"/>
              <w:rPr>
                <w:rFonts w:eastAsiaTheme="minorHAnsi" w:cs="Arial"/>
                <w:kern w:val="0"/>
                <w:sz w:val="16"/>
                <w:szCs w:val="16"/>
                <w:lang w:eastAsia="en-US"/>
              </w:rPr>
            </w:pPr>
          </w:p>
        </w:tc>
      </w:tr>
      <w:tr w:rsidR="00743BB1" w:rsidRPr="002F6A35" w14:paraId="758A1D2C" w14:textId="77777777" w:rsidTr="00AA24A3">
        <w:trPr>
          <w:gridAfter w:val="1"/>
          <w:wAfter w:w="10" w:type="pct"/>
          <w:trHeight w:val="684"/>
        </w:trPr>
        <w:tc>
          <w:tcPr>
            <w:tcW w:w="161" w:type="pct"/>
            <w:tcBorders>
              <w:top w:val="single" w:sz="4" w:space="0" w:color="365F91" w:themeColor="accent1" w:themeShade="BF"/>
              <w:bottom w:val="single" w:sz="4" w:space="0" w:color="365F91" w:themeColor="accent1" w:themeShade="BF"/>
            </w:tcBorders>
            <w:shd w:val="clear" w:color="auto" w:fill="C6D9F1" w:themeFill="text2" w:themeFillTint="33"/>
            <w:noWrap/>
            <w:vAlign w:val="center"/>
            <w:hideMark/>
          </w:tcPr>
          <w:p w14:paraId="36189F56"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1E</w:t>
            </w:r>
          </w:p>
          <w:p w14:paraId="69A57CB5"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C6D9F1" w:themeFill="text2" w:themeFillTint="33"/>
            <w:hideMark/>
          </w:tcPr>
          <w:p w14:paraId="0CAE1D20"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Corporate Action Reversal</w:t>
            </w:r>
          </w:p>
        </w:tc>
        <w:tc>
          <w:tcPr>
            <w:tcW w:w="880" w:type="pct"/>
            <w:tcBorders>
              <w:top w:val="single" w:sz="4" w:space="0" w:color="365F91" w:themeColor="accent1" w:themeShade="BF"/>
              <w:bottom w:val="single" w:sz="4" w:space="0" w:color="365F91" w:themeColor="accent1" w:themeShade="BF"/>
            </w:tcBorders>
            <w:shd w:val="clear" w:color="auto" w:fill="C6D9F1" w:themeFill="text2" w:themeFillTint="33"/>
            <w:hideMark/>
          </w:tcPr>
          <w:p w14:paraId="0EA00149" w14:textId="77777777" w:rsidR="00743BB1" w:rsidRPr="002F6A35" w:rsidRDefault="00743BB1" w:rsidP="00743BB1">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The Account Servicer shall execute the reversal of a corporate action in accordance with a set of harmonised business processes, workflows and key data elements. </w:t>
            </w:r>
          </w:p>
        </w:tc>
        <w:tc>
          <w:tcPr>
            <w:tcW w:w="388" w:type="pct"/>
            <w:tcBorders>
              <w:top w:val="single" w:sz="4" w:space="0" w:color="365F91" w:themeColor="accent1" w:themeShade="BF"/>
              <w:bottom w:val="single" w:sz="4" w:space="0" w:color="365F91" w:themeColor="accent1" w:themeShade="BF"/>
            </w:tcBorders>
            <w:vAlign w:val="center"/>
          </w:tcPr>
          <w:p w14:paraId="2B5E0AE3" w14:textId="7E70B3DD" w:rsidR="00743BB1" w:rsidRPr="00396DD3" w:rsidRDefault="00743BB1" w:rsidP="00743BB1">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1D4773D" w14:textId="0877FEA5" w:rsidR="00743BB1" w:rsidRPr="00396DD3" w:rsidRDefault="00743BB1" w:rsidP="00743BB1">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5EEF31A8" w14:textId="51536C8B" w:rsidR="00743BB1" w:rsidRPr="00396DD3" w:rsidRDefault="00743BB1" w:rsidP="00743BB1">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950D359" w14:textId="5CA56CFF" w:rsidR="00743BB1" w:rsidRPr="00396DD3" w:rsidRDefault="00743BB1" w:rsidP="00743BB1">
            <w:pPr>
              <w:spacing w:beforeLines="20" w:before="48" w:afterLines="20" w:after="48" w:line="240" w:lineRule="auto"/>
              <w:rPr>
                <w:rFonts w:eastAsiaTheme="minorHAnsi" w:cs="Arial"/>
                <w:kern w:val="0"/>
                <w:sz w:val="16"/>
                <w:szCs w:val="16"/>
                <w:lang w:eastAsia="en-US"/>
              </w:rPr>
            </w:pPr>
          </w:p>
        </w:tc>
      </w:tr>
      <w:tr w:rsidR="00743BB1" w:rsidRPr="002F6A35" w14:paraId="2EC59B10" w14:textId="77777777" w:rsidTr="00AA24A3">
        <w:trPr>
          <w:gridAfter w:val="1"/>
          <w:wAfter w:w="10" w:type="pct"/>
          <w:trHeight w:val="276"/>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4E8E0A1C"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3A26A804"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Applicable 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7808851B" w14:textId="77777777" w:rsidR="00743BB1" w:rsidRPr="002F6A35" w:rsidRDefault="00743BB1" w:rsidP="00743BB1">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79E74CF9" w14:textId="1B6AF7CD" w:rsidR="00743BB1" w:rsidRPr="00396DD3" w:rsidRDefault="00743BB1" w:rsidP="00743BB1">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980E983" w14:textId="73AEFE9E" w:rsidR="00743BB1" w:rsidRPr="00396DD3" w:rsidRDefault="00743BB1" w:rsidP="00743BB1">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218B2693" w14:textId="7F943480" w:rsidR="00743BB1" w:rsidRPr="00396DD3" w:rsidRDefault="00743BB1" w:rsidP="00743BB1">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253A306" w14:textId="052BE245" w:rsidR="00743BB1" w:rsidRPr="00396DD3" w:rsidRDefault="00743BB1" w:rsidP="00743BB1">
            <w:pPr>
              <w:spacing w:beforeLines="20" w:before="48" w:afterLines="20" w:after="48" w:line="240" w:lineRule="auto"/>
              <w:rPr>
                <w:rFonts w:eastAsiaTheme="minorHAnsi" w:cs="Arial"/>
                <w:kern w:val="0"/>
                <w:sz w:val="16"/>
                <w:szCs w:val="16"/>
                <w:lang w:eastAsia="en-US"/>
              </w:rPr>
            </w:pPr>
          </w:p>
        </w:tc>
      </w:tr>
      <w:tr w:rsidR="00142917" w:rsidRPr="002F6A35" w14:paraId="68D4FF87" w14:textId="77777777" w:rsidTr="00AA24A3">
        <w:trPr>
          <w:gridAfter w:val="1"/>
          <w:wAfter w:w="10" w:type="pct"/>
          <w:trHeight w:val="696"/>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6DDA6FD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002037D"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5a. Movement Preliminary Advice [ca.5.01]</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84CD80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7</w:t>
            </w:r>
          </w:p>
        </w:tc>
        <w:tc>
          <w:tcPr>
            <w:tcW w:w="388" w:type="pct"/>
            <w:tcBorders>
              <w:top w:val="single" w:sz="4" w:space="0" w:color="365F91" w:themeColor="accent1" w:themeShade="BF"/>
              <w:bottom w:val="single" w:sz="4" w:space="0" w:color="365F91" w:themeColor="accent1" w:themeShade="BF"/>
            </w:tcBorders>
            <w:vAlign w:val="center"/>
          </w:tcPr>
          <w:p w14:paraId="57079978" w14:textId="74B356EF" w:rsidR="00142917" w:rsidRPr="00396DD3" w:rsidRDefault="00142917" w:rsidP="00142917">
            <w:pPr>
              <w:spacing w:line="240" w:lineRule="auto"/>
              <w:outlineLvl w:val="0"/>
              <w:rPr>
                <w:rFonts w:cs="Arial"/>
                <w:color w:val="366092"/>
                <w:sz w:val="16"/>
                <w:szCs w:val="16"/>
              </w:rPr>
            </w:pPr>
            <w:r>
              <w:rPr>
                <w:rFonts w:cs="Arial"/>
                <w:color w:val="366092"/>
                <w:sz w:val="16"/>
                <w:szCs w:val="16"/>
              </w:rPr>
              <w:t>Adaptation Required</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9977B24" w14:textId="2588278E"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365F91" w:themeColor="accent1" w:themeShade="BF"/>
              <w:bottom w:val="single" w:sz="4" w:space="0" w:color="365F91" w:themeColor="accent1" w:themeShade="BF"/>
            </w:tcBorders>
            <w:vAlign w:val="center"/>
          </w:tcPr>
          <w:p w14:paraId="235BF929" w14:textId="53F00CB4"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A724EA6" w14:textId="3163924B"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1C268200" w14:textId="77777777" w:rsidTr="00AA24A3">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textDirection w:val="btLr"/>
            <w:vAlign w:val="center"/>
            <w:hideMark/>
          </w:tcPr>
          <w:p w14:paraId="4E5BCB5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295892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5b. Payment Confirmation [ca.5.02]</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DBB52E5"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A and B</w:t>
            </w:r>
          </w:p>
        </w:tc>
        <w:tc>
          <w:tcPr>
            <w:tcW w:w="388" w:type="pct"/>
            <w:tcBorders>
              <w:top w:val="single" w:sz="4" w:space="0" w:color="365F91" w:themeColor="accent1" w:themeShade="BF"/>
              <w:bottom w:val="single" w:sz="4" w:space="0" w:color="365F91" w:themeColor="accent1" w:themeShade="BF"/>
            </w:tcBorders>
            <w:vAlign w:val="center"/>
          </w:tcPr>
          <w:p w14:paraId="0667D7BD" w14:textId="7023553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eastAsiaTheme="minorHAnsi" w:cs="Arial"/>
                <w:color w:val="366092"/>
                <w:kern w:val="0"/>
                <w:sz w:val="16"/>
                <w:szCs w:val="16"/>
                <w:lang w:eastAsia="en-US"/>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8CC1825" w14:textId="1BEBFA4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28C71CE8" w14:textId="2730F32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9ACC579" w14:textId="6B89F961"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3C954E81" w14:textId="77777777" w:rsidTr="00AA24A3">
        <w:trPr>
          <w:gridAfter w:val="1"/>
          <w:wAfter w:w="10" w:type="pct"/>
          <w:trHeight w:val="46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0C560D8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5C527BA4"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5c. Movement Reversal Advice [ca.5.03]</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35E1CDD"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11</w:t>
            </w:r>
          </w:p>
        </w:tc>
        <w:tc>
          <w:tcPr>
            <w:tcW w:w="388" w:type="pct"/>
            <w:tcBorders>
              <w:top w:val="single" w:sz="4" w:space="0" w:color="365F91" w:themeColor="accent1" w:themeShade="BF"/>
              <w:bottom w:val="single" w:sz="4" w:space="0" w:color="365F91" w:themeColor="accent1" w:themeShade="BF"/>
            </w:tcBorders>
            <w:vAlign w:val="center"/>
          </w:tcPr>
          <w:p w14:paraId="2C8645C5" w14:textId="2B58F924" w:rsidR="00142917" w:rsidRPr="00396DD3" w:rsidRDefault="00142917" w:rsidP="00142917">
            <w:pPr>
              <w:spacing w:line="240" w:lineRule="auto"/>
              <w:outlineLvl w:val="0"/>
              <w:rPr>
                <w:rFonts w:cs="Arial"/>
                <w:color w:val="366092"/>
                <w:sz w:val="16"/>
                <w:szCs w:val="16"/>
              </w:rPr>
            </w:pPr>
            <w:r>
              <w:rPr>
                <w:rFonts w:cs="Arial"/>
                <w:color w:val="366092"/>
                <w:sz w:val="16"/>
                <w:szCs w:val="16"/>
              </w:rPr>
              <w:t>Adaptation Required</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62F573B" w14:textId="1B041B5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365F91" w:themeColor="accent1" w:themeShade="BF"/>
              <w:bottom w:val="single" w:sz="4" w:space="0" w:color="365F91" w:themeColor="accent1" w:themeShade="BF"/>
            </w:tcBorders>
            <w:vAlign w:val="center"/>
          </w:tcPr>
          <w:p w14:paraId="513242E8" w14:textId="3ABAEC4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03D9B45" w14:textId="71CF59F4"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74E1B393" w14:textId="77777777" w:rsidTr="00AA24A3">
        <w:trPr>
          <w:gridAfter w:val="1"/>
          <w:wAfter w:w="10" w:type="pct"/>
          <w:trHeight w:val="684"/>
        </w:trPr>
        <w:tc>
          <w:tcPr>
            <w:tcW w:w="161" w:type="pct"/>
            <w:tcBorders>
              <w:top w:val="single" w:sz="4" w:space="0" w:color="365F91" w:themeColor="accent1" w:themeShade="BF"/>
              <w:bottom w:val="single" w:sz="4" w:space="0" w:color="365F91" w:themeColor="accent1" w:themeShade="BF"/>
            </w:tcBorders>
            <w:shd w:val="clear" w:color="auto" w:fill="C6D9F1" w:themeFill="text2" w:themeFillTint="33"/>
            <w:noWrap/>
            <w:vAlign w:val="center"/>
            <w:hideMark/>
          </w:tcPr>
          <w:p w14:paraId="46F187C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1F</w:t>
            </w:r>
          </w:p>
          <w:p w14:paraId="3AF299C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C6D9F1" w:themeFill="text2" w:themeFillTint="33"/>
            <w:hideMark/>
          </w:tcPr>
          <w:p w14:paraId="080197B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Meeting Event Notifications</w:t>
            </w:r>
          </w:p>
        </w:tc>
        <w:tc>
          <w:tcPr>
            <w:tcW w:w="880" w:type="pct"/>
            <w:tcBorders>
              <w:top w:val="single" w:sz="4" w:space="0" w:color="365F91" w:themeColor="accent1" w:themeShade="BF"/>
              <w:bottom w:val="single" w:sz="4" w:space="0" w:color="365F91" w:themeColor="accent1" w:themeShade="BF"/>
            </w:tcBorders>
            <w:shd w:val="clear" w:color="auto" w:fill="C6D9F1" w:themeFill="text2" w:themeFillTint="33"/>
            <w:hideMark/>
          </w:tcPr>
          <w:p w14:paraId="40264B6E"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The Account Servicer shall notify the Account Owner about the details of a meeting event in accordance with a set of harmonised business processes, workflows and key data elements.</w:t>
            </w:r>
          </w:p>
        </w:tc>
        <w:tc>
          <w:tcPr>
            <w:tcW w:w="388" w:type="pct"/>
            <w:tcBorders>
              <w:top w:val="single" w:sz="4" w:space="0" w:color="365F91" w:themeColor="accent1" w:themeShade="BF"/>
              <w:bottom w:val="single" w:sz="4" w:space="0" w:color="365F91" w:themeColor="accent1" w:themeShade="BF"/>
            </w:tcBorders>
            <w:vAlign w:val="center"/>
          </w:tcPr>
          <w:p w14:paraId="18288FC8" w14:textId="525745B3"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720B6CF" w14:textId="19E070E2"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6D120427" w14:textId="0E8B87AB"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7364E04" w14:textId="6D69CA87"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7F6DA4ED" w14:textId="77777777" w:rsidTr="00AA24A3">
        <w:trPr>
          <w:gridAfter w:val="1"/>
          <w:wAfter w:w="10" w:type="pct"/>
          <w:trHeight w:val="276"/>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11B30445"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1BB773E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7E63E8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06F9CA8A" w14:textId="26B36152"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7DBCF86" w14:textId="0EF9F832"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06B514C9" w14:textId="60DCBADF"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BEB12F9" w14:textId="3E01A9D2"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32E8C974" w14:textId="77777777" w:rsidTr="00AA24A3">
        <w:trPr>
          <w:gridAfter w:val="1"/>
          <w:wAfter w:w="10" w:type="pct"/>
          <w:trHeight w:val="696"/>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2C5D144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9DEDAB5"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1a. Meeting Notification [me.1.01]</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579041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12</w:t>
            </w:r>
          </w:p>
        </w:tc>
        <w:tc>
          <w:tcPr>
            <w:tcW w:w="388" w:type="pct"/>
            <w:tcBorders>
              <w:top w:val="single" w:sz="4" w:space="0" w:color="365F91" w:themeColor="accent1" w:themeShade="BF"/>
              <w:bottom w:val="single" w:sz="4" w:space="0" w:color="365F91" w:themeColor="accent1" w:themeShade="BF"/>
            </w:tcBorders>
            <w:vAlign w:val="center"/>
          </w:tcPr>
          <w:p w14:paraId="4E9F5C0B" w14:textId="541EF81F"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529B02D6" w14:textId="64462551"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 xml:space="preserve">Equivalent Swift ISO 15022 messages available. As firm </w:t>
            </w:r>
            <w:r w:rsidRPr="00497B30">
              <w:rPr>
                <w:rFonts w:eastAsiaTheme="minorHAnsi" w:cs="Arial"/>
                <w:color w:val="366092"/>
                <w:kern w:val="0"/>
                <w:sz w:val="16"/>
                <w:szCs w:val="16"/>
                <w:lang w:eastAsia="en-US"/>
              </w:rPr>
              <w:lastRenderedPageBreak/>
              <w:t>migrates to ISO 20022 message will be adopted</w:t>
            </w:r>
          </w:p>
        </w:tc>
        <w:tc>
          <w:tcPr>
            <w:tcW w:w="475" w:type="pct"/>
            <w:tcBorders>
              <w:top w:val="single" w:sz="4" w:space="0" w:color="365F91" w:themeColor="accent1" w:themeShade="BF"/>
            </w:tcBorders>
            <w:vAlign w:val="center"/>
          </w:tcPr>
          <w:p w14:paraId="1FC8BAB7" w14:textId="6B1E2844"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2AFB254" w14:textId="705E4230"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234657D3" w14:textId="77777777" w:rsidTr="000A1A10">
        <w:trPr>
          <w:gridAfter w:val="1"/>
          <w:wAfter w:w="10" w:type="pct"/>
          <w:trHeight w:val="696"/>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textDirection w:val="btLr"/>
            <w:vAlign w:val="center"/>
            <w:hideMark/>
          </w:tcPr>
          <w:p w14:paraId="27853F8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DE4115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1b. Meeting Cancellation [me.1.02]</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179050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13</w:t>
            </w:r>
          </w:p>
        </w:tc>
        <w:tc>
          <w:tcPr>
            <w:tcW w:w="388" w:type="pct"/>
            <w:tcBorders>
              <w:top w:val="single" w:sz="4" w:space="0" w:color="365F91" w:themeColor="accent1" w:themeShade="BF"/>
              <w:bottom w:val="single" w:sz="4" w:space="0" w:color="365F91" w:themeColor="accent1" w:themeShade="BF"/>
            </w:tcBorders>
            <w:vAlign w:val="center"/>
          </w:tcPr>
          <w:p w14:paraId="4AC2A4A6" w14:textId="216CB8D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8335CA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5775A0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EC577B6" w14:textId="68B5EBE1"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01988DF3" w14:textId="77777777" w:rsidTr="000A1A10">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5CA40C8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C81467A"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1c. Meeting Entitlement Notification [me.1.03]</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67968F9"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14</w:t>
            </w:r>
          </w:p>
        </w:tc>
        <w:tc>
          <w:tcPr>
            <w:tcW w:w="388" w:type="pct"/>
            <w:tcBorders>
              <w:top w:val="single" w:sz="4" w:space="0" w:color="365F91" w:themeColor="accent1" w:themeShade="BF"/>
              <w:bottom w:val="single" w:sz="4" w:space="0" w:color="365F91" w:themeColor="accent1" w:themeShade="BF"/>
            </w:tcBorders>
            <w:vAlign w:val="center"/>
          </w:tcPr>
          <w:p w14:paraId="1ABCEA35" w14:textId="3D56126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5C71AD3F" w14:textId="4608058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10103A5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99B812F" w14:textId="6EA8350C"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57B5C7F3" w14:textId="77777777" w:rsidTr="00AA24A3">
        <w:trPr>
          <w:gridAfter w:val="1"/>
          <w:wAfter w:w="10" w:type="pct"/>
          <w:trHeight w:val="684"/>
        </w:trPr>
        <w:tc>
          <w:tcPr>
            <w:tcW w:w="161" w:type="pct"/>
            <w:tcBorders>
              <w:top w:val="single" w:sz="4" w:space="0" w:color="365F91" w:themeColor="accent1" w:themeShade="BF"/>
              <w:bottom w:val="single" w:sz="4" w:space="0" w:color="365F91" w:themeColor="accent1" w:themeShade="BF"/>
            </w:tcBorders>
            <w:shd w:val="clear" w:color="auto" w:fill="C6D9F1" w:themeFill="text2" w:themeFillTint="33"/>
            <w:noWrap/>
            <w:vAlign w:val="center"/>
            <w:hideMark/>
          </w:tcPr>
          <w:p w14:paraId="548A540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1G</w:t>
            </w:r>
          </w:p>
          <w:p w14:paraId="59C7807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C6D9F1" w:themeFill="text2" w:themeFillTint="33"/>
            <w:hideMark/>
          </w:tcPr>
          <w:p w14:paraId="55974EC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Meeting Event Instructions</w:t>
            </w:r>
          </w:p>
        </w:tc>
        <w:tc>
          <w:tcPr>
            <w:tcW w:w="880" w:type="pct"/>
            <w:tcBorders>
              <w:top w:val="single" w:sz="4" w:space="0" w:color="365F91" w:themeColor="accent1" w:themeShade="BF"/>
              <w:bottom w:val="single" w:sz="4" w:space="0" w:color="365F91" w:themeColor="accent1" w:themeShade="BF"/>
            </w:tcBorders>
            <w:shd w:val="clear" w:color="auto" w:fill="C6D9F1" w:themeFill="text2" w:themeFillTint="33"/>
            <w:hideMark/>
          </w:tcPr>
          <w:p w14:paraId="28B73A49"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The Account Owner (or the party holding the right to vote) shall instruct on meeting events in accordance with a set of harmonised business processes, workflows and key data elements.</w:t>
            </w:r>
          </w:p>
        </w:tc>
        <w:tc>
          <w:tcPr>
            <w:tcW w:w="388" w:type="pct"/>
            <w:tcBorders>
              <w:top w:val="single" w:sz="4" w:space="0" w:color="365F91" w:themeColor="accent1" w:themeShade="BF"/>
              <w:bottom w:val="single" w:sz="4" w:space="0" w:color="365F91" w:themeColor="accent1" w:themeShade="BF"/>
            </w:tcBorders>
            <w:vAlign w:val="center"/>
          </w:tcPr>
          <w:p w14:paraId="1843C941" w14:textId="3CC8BF9F"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B8C8812" w14:textId="0D3B7373"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594D02FD" w14:textId="67C50AC7"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A7885D7" w14:textId="21E84C55"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6E2DC479" w14:textId="77777777" w:rsidTr="00AA24A3">
        <w:trPr>
          <w:gridAfter w:val="1"/>
          <w:wAfter w:w="10" w:type="pct"/>
          <w:trHeight w:val="276"/>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tcPr>
          <w:p w14:paraId="73C4A3F2"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p>
          <w:p w14:paraId="59D25F9E"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76AB0F0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1B6C8F8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2ECC18EC" w14:textId="76CC9F1F"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6E4E382" w14:textId="446877E7"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75F8E0E5" w14:textId="4421167C"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7D895E5" w14:textId="3EAE69E4"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48876ECC" w14:textId="77777777" w:rsidTr="008E457C">
        <w:trPr>
          <w:gridAfter w:val="1"/>
          <w:wAfter w:w="10" w:type="pct"/>
          <w:trHeight w:val="46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6CD744A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97092E8"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2a. Meeting Instruction [me.2.01]</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EC08D99"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15</w:t>
            </w:r>
          </w:p>
        </w:tc>
        <w:tc>
          <w:tcPr>
            <w:tcW w:w="388" w:type="pct"/>
            <w:tcBorders>
              <w:top w:val="single" w:sz="4" w:space="0" w:color="365F91" w:themeColor="accent1" w:themeShade="BF"/>
              <w:bottom w:val="single" w:sz="4" w:space="0" w:color="365F91" w:themeColor="accent1" w:themeShade="BF"/>
            </w:tcBorders>
            <w:vAlign w:val="center"/>
          </w:tcPr>
          <w:p w14:paraId="0C04ECB8" w14:textId="14148FF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 xml:space="preserve">Adaptation Required </w:t>
            </w:r>
          </w:p>
        </w:tc>
        <w:tc>
          <w:tcPr>
            <w:tcW w:w="605" w:type="pct"/>
            <w:vMerge w:val="restart"/>
            <w:tcBorders>
              <w:top w:val="single" w:sz="4" w:space="0" w:color="365F91" w:themeColor="accent1" w:themeShade="BF"/>
            </w:tcBorders>
            <w:shd w:val="clear" w:color="auto" w:fill="D9D9D9" w:themeFill="background1" w:themeFillShade="D9"/>
            <w:vAlign w:val="center"/>
          </w:tcPr>
          <w:p w14:paraId="33FA02EC" w14:textId="7212722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365F91" w:themeColor="accent1" w:themeShade="BF"/>
              <w:bottom w:val="single" w:sz="4" w:space="0" w:color="365F91" w:themeColor="accent1" w:themeShade="BF"/>
            </w:tcBorders>
            <w:vAlign w:val="center"/>
          </w:tcPr>
          <w:p w14:paraId="194ED46E" w14:textId="5557711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0383863" w14:textId="1A01E268"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200B46ED" w14:textId="77777777" w:rsidTr="008E457C">
        <w:trPr>
          <w:gridAfter w:val="1"/>
          <w:wAfter w:w="10" w:type="pct"/>
          <w:trHeight w:val="46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0EB25D1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BA9A15A"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2b. Meeting Instruction Cancellation Request [me.2.02]</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59FF8C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17</w:t>
            </w:r>
          </w:p>
        </w:tc>
        <w:tc>
          <w:tcPr>
            <w:tcW w:w="388" w:type="pct"/>
            <w:tcBorders>
              <w:top w:val="single" w:sz="4" w:space="0" w:color="365F91" w:themeColor="accent1" w:themeShade="BF"/>
              <w:bottom w:val="single" w:sz="4" w:space="0" w:color="365F91" w:themeColor="accent1" w:themeShade="BF"/>
            </w:tcBorders>
            <w:vAlign w:val="center"/>
          </w:tcPr>
          <w:p w14:paraId="4517A02B" w14:textId="22115F8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6685C1A" w14:textId="5F1A5B6B"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5CA21A0D" w14:textId="431386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1CE3EF0" w14:textId="1D4A3658"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1D8246A6" w14:textId="77777777" w:rsidTr="008E457C">
        <w:trPr>
          <w:gridAfter w:val="1"/>
          <w:wAfter w:w="10" w:type="pct"/>
          <w:trHeight w:val="46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textDirection w:val="btLr"/>
            <w:vAlign w:val="center"/>
            <w:hideMark/>
          </w:tcPr>
          <w:p w14:paraId="6BACA29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58E5CF3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2c. Meeting Instruction Status [me.2.03]</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34C88D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16</w:t>
            </w:r>
          </w:p>
        </w:tc>
        <w:tc>
          <w:tcPr>
            <w:tcW w:w="388" w:type="pct"/>
            <w:tcBorders>
              <w:top w:val="single" w:sz="4" w:space="0" w:color="365F91" w:themeColor="accent1" w:themeShade="BF"/>
              <w:bottom w:val="single" w:sz="4" w:space="0" w:color="365F91" w:themeColor="accent1" w:themeShade="BF"/>
            </w:tcBorders>
            <w:vAlign w:val="center"/>
          </w:tcPr>
          <w:p w14:paraId="2A29871B" w14:textId="31D4084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630CDBC" w14:textId="7F963B9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951753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50BC474" w14:textId="608F96BA"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7627F63E" w14:textId="77777777" w:rsidTr="008E457C">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29DD1E7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2E715C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2d. Meeting Vote Execution Confirmation [me.2.04]</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63C0708"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18</w:t>
            </w:r>
          </w:p>
        </w:tc>
        <w:tc>
          <w:tcPr>
            <w:tcW w:w="388" w:type="pct"/>
            <w:tcBorders>
              <w:top w:val="single" w:sz="4" w:space="0" w:color="365F91" w:themeColor="accent1" w:themeShade="BF"/>
              <w:bottom w:val="single" w:sz="4" w:space="0" w:color="365F91" w:themeColor="accent1" w:themeShade="BF"/>
            </w:tcBorders>
            <w:vAlign w:val="center"/>
          </w:tcPr>
          <w:p w14:paraId="17E6822B" w14:textId="3815913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 xml:space="preserve">Adaptation required </w:t>
            </w:r>
          </w:p>
        </w:tc>
        <w:tc>
          <w:tcPr>
            <w:tcW w:w="605" w:type="pct"/>
            <w:vMerge/>
            <w:tcBorders>
              <w:bottom w:val="single" w:sz="4" w:space="0" w:color="365F91" w:themeColor="accent1" w:themeShade="BF"/>
            </w:tcBorders>
            <w:shd w:val="clear" w:color="auto" w:fill="D9D9D9" w:themeFill="background1" w:themeFillShade="D9"/>
            <w:vAlign w:val="center"/>
          </w:tcPr>
          <w:p w14:paraId="011C714F" w14:textId="109DAA0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3B33945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4CE2FEF" w14:textId="74DB000B"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738F59AB" w14:textId="77777777" w:rsidTr="00AA24A3">
        <w:trPr>
          <w:gridAfter w:val="1"/>
          <w:wAfter w:w="10" w:type="pct"/>
          <w:trHeight w:val="456"/>
        </w:trPr>
        <w:tc>
          <w:tcPr>
            <w:tcW w:w="161" w:type="pct"/>
            <w:tcBorders>
              <w:top w:val="single" w:sz="4" w:space="0" w:color="365F91" w:themeColor="accent1" w:themeShade="BF"/>
              <w:bottom w:val="single" w:sz="4" w:space="0" w:color="365F91" w:themeColor="accent1" w:themeShade="BF"/>
            </w:tcBorders>
            <w:shd w:val="clear" w:color="auto" w:fill="C6D9F1" w:themeFill="text2" w:themeFillTint="33"/>
            <w:noWrap/>
            <w:vAlign w:val="center"/>
            <w:hideMark/>
          </w:tcPr>
          <w:p w14:paraId="761E8D3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1H</w:t>
            </w:r>
          </w:p>
        </w:tc>
        <w:tc>
          <w:tcPr>
            <w:tcW w:w="504" w:type="pct"/>
            <w:gridSpan w:val="3"/>
            <w:tcBorders>
              <w:top w:val="single" w:sz="4" w:space="0" w:color="365F91" w:themeColor="accent1" w:themeShade="BF"/>
              <w:bottom w:val="single" w:sz="4" w:space="0" w:color="365F91" w:themeColor="accent1" w:themeShade="BF"/>
            </w:tcBorders>
            <w:shd w:val="clear" w:color="auto" w:fill="C6D9F1" w:themeFill="text2" w:themeFillTint="33"/>
            <w:hideMark/>
          </w:tcPr>
          <w:p w14:paraId="0D1CC8B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Meeting Event Results </w:t>
            </w:r>
          </w:p>
        </w:tc>
        <w:tc>
          <w:tcPr>
            <w:tcW w:w="880" w:type="pct"/>
            <w:tcBorders>
              <w:top w:val="single" w:sz="4" w:space="0" w:color="365F91" w:themeColor="accent1" w:themeShade="BF"/>
              <w:bottom w:val="single" w:sz="4" w:space="0" w:color="365F91" w:themeColor="accent1" w:themeShade="BF"/>
            </w:tcBorders>
            <w:shd w:val="clear" w:color="auto" w:fill="C6D9F1" w:themeFill="text2" w:themeFillTint="33"/>
            <w:hideMark/>
          </w:tcPr>
          <w:p w14:paraId="244C8B1E"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The Account Servicer shall disseminate meeting results in accordance with a set of harmonised business processes, workflows and key data elements.</w:t>
            </w:r>
          </w:p>
        </w:tc>
        <w:tc>
          <w:tcPr>
            <w:tcW w:w="388" w:type="pct"/>
            <w:tcBorders>
              <w:top w:val="single" w:sz="4" w:space="0" w:color="365F91" w:themeColor="accent1" w:themeShade="BF"/>
              <w:bottom w:val="single" w:sz="4" w:space="0" w:color="365F91" w:themeColor="accent1" w:themeShade="BF"/>
            </w:tcBorders>
            <w:vAlign w:val="center"/>
          </w:tcPr>
          <w:p w14:paraId="2781BCB1" w14:textId="34A81A30"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7308E05" w14:textId="15C7FFAC"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5CC526BD" w14:textId="63E2FB1A"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26C0119" w14:textId="5B659A72"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52D2BC84" w14:textId="77777777" w:rsidTr="00AA24A3">
        <w:trPr>
          <w:gridAfter w:val="1"/>
          <w:wAfter w:w="10" w:type="pct"/>
          <w:trHeight w:val="1500"/>
        </w:trPr>
        <w:tc>
          <w:tcPr>
            <w:tcW w:w="161" w:type="pct"/>
            <w:vMerge w:val="restart"/>
            <w:tcBorders>
              <w:top w:val="single" w:sz="4"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5D6FDD4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p w14:paraId="27888C7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3C826AE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Processes &amp; Workflows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724B20E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Key Data Elements</w:t>
            </w:r>
          </w:p>
        </w:tc>
        <w:tc>
          <w:tcPr>
            <w:tcW w:w="388" w:type="pct"/>
            <w:tcBorders>
              <w:top w:val="single" w:sz="4" w:space="0" w:color="365F91" w:themeColor="accent1" w:themeShade="BF"/>
              <w:bottom w:val="single" w:sz="4" w:space="0" w:color="365F91" w:themeColor="accent1" w:themeShade="BF"/>
            </w:tcBorders>
            <w:vAlign w:val="center"/>
          </w:tcPr>
          <w:p w14:paraId="473A8F6B" w14:textId="1469594E"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C9CD09E" w14:textId="3193F6A1"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16FC0196" w14:textId="40AFC135"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CD59635" w14:textId="75BBCCE1"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0F962712" w14:textId="77777777" w:rsidTr="00AA24A3">
        <w:trPr>
          <w:gridAfter w:val="1"/>
          <w:wAfter w:w="10" w:type="pct"/>
          <w:trHeight w:val="981"/>
        </w:trPr>
        <w:tc>
          <w:tcPr>
            <w:tcW w:w="161" w:type="pct"/>
            <w:vMerge/>
            <w:tcBorders>
              <w:top w:val="single" w:sz="4" w:space="0" w:color="365F91" w:themeColor="accent1" w:themeShade="BF"/>
              <w:bottom w:val="single" w:sz="12" w:space="0" w:color="365F91" w:themeColor="accent1" w:themeShade="BF"/>
            </w:tcBorders>
            <w:shd w:val="clear" w:color="auto" w:fill="DBE5F1" w:themeFill="accent1" w:themeFillTint="33"/>
            <w:vAlign w:val="center"/>
            <w:hideMark/>
          </w:tcPr>
          <w:p w14:paraId="7996F09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12" w:space="0" w:color="365F91" w:themeColor="accent1" w:themeShade="BF"/>
            </w:tcBorders>
            <w:shd w:val="clear" w:color="auto" w:fill="DBE5F1" w:themeFill="accent1" w:themeFillTint="33"/>
            <w:hideMark/>
          </w:tcPr>
          <w:p w14:paraId="2E97B1A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3a. Meeting Result Dissemination [me.3.01]</w:t>
            </w:r>
          </w:p>
        </w:tc>
        <w:tc>
          <w:tcPr>
            <w:tcW w:w="880" w:type="pct"/>
            <w:tcBorders>
              <w:top w:val="single" w:sz="4" w:space="0" w:color="365F91" w:themeColor="accent1" w:themeShade="BF"/>
              <w:bottom w:val="single" w:sz="12" w:space="0" w:color="365F91" w:themeColor="accent1" w:themeShade="BF"/>
            </w:tcBorders>
            <w:shd w:val="clear" w:color="auto" w:fill="DBE5F1" w:themeFill="accent1" w:themeFillTint="33"/>
            <w:hideMark/>
          </w:tcPr>
          <w:p w14:paraId="0C866E4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Table 19</w:t>
            </w:r>
          </w:p>
        </w:tc>
        <w:tc>
          <w:tcPr>
            <w:tcW w:w="388" w:type="pct"/>
            <w:tcBorders>
              <w:top w:val="single" w:sz="4" w:space="0" w:color="365F91" w:themeColor="accent1" w:themeShade="BF"/>
              <w:bottom w:val="single" w:sz="12" w:space="0" w:color="365F91" w:themeColor="accent1" w:themeShade="BF"/>
            </w:tcBorders>
            <w:vAlign w:val="center"/>
          </w:tcPr>
          <w:p w14:paraId="1C41EFF1" w14:textId="6AAFEEE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289EA8F9" w14:textId="34408D3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w:t>
            </w:r>
            <w:r>
              <w:rPr>
                <w:rFonts w:eastAsiaTheme="minorHAnsi" w:cs="Arial"/>
                <w:color w:val="366092"/>
                <w:kern w:val="0"/>
                <w:sz w:val="16"/>
                <w:szCs w:val="16"/>
                <w:lang w:eastAsia="en-US"/>
              </w:rPr>
              <w:t xml:space="preserve"> for provides only</w:t>
            </w:r>
            <w:r w:rsidRPr="00497B30">
              <w:rPr>
                <w:rFonts w:eastAsiaTheme="minorHAnsi" w:cs="Arial"/>
                <w:color w:val="366092"/>
                <w:kern w:val="0"/>
                <w:sz w:val="16"/>
                <w:szCs w:val="16"/>
                <w:lang w:eastAsia="en-US"/>
              </w:rPr>
              <w:t>. As firm migrates to ISO 20022 message will be adopted</w:t>
            </w:r>
          </w:p>
        </w:tc>
        <w:tc>
          <w:tcPr>
            <w:tcW w:w="475" w:type="pct"/>
            <w:tcBorders>
              <w:top w:val="single" w:sz="4" w:space="0" w:color="365F91" w:themeColor="accent1" w:themeShade="BF"/>
              <w:bottom w:val="single" w:sz="12" w:space="0" w:color="365F91" w:themeColor="accent1" w:themeShade="BF"/>
            </w:tcBorders>
            <w:vAlign w:val="center"/>
          </w:tcPr>
          <w:p w14:paraId="69C529AD" w14:textId="2A09D08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4BDCCE27" w14:textId="178A271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B3BD43C" w14:textId="77777777" w:rsidTr="00AA24A3">
        <w:trPr>
          <w:gridAfter w:val="1"/>
          <w:wAfter w:w="10" w:type="pct"/>
          <w:trHeight w:val="792"/>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0E65A9A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 2</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6D2ACD9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Provision of data necessary for calculation of proceeds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1E1D730C"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The corporate action notification, as communicated by the Account Servicer, shall include the necessary data elements required to calculate the cash and / or securities movements.</w:t>
            </w:r>
          </w:p>
        </w:tc>
        <w:tc>
          <w:tcPr>
            <w:tcW w:w="388" w:type="pct"/>
            <w:tcBorders>
              <w:top w:val="single" w:sz="12" w:space="0" w:color="365F91" w:themeColor="accent1" w:themeShade="BF"/>
              <w:bottom w:val="single" w:sz="12" w:space="0" w:color="365F91" w:themeColor="accent1" w:themeShade="BF"/>
            </w:tcBorders>
            <w:vAlign w:val="center"/>
          </w:tcPr>
          <w:p w14:paraId="6AD34389" w14:textId="0D25D6C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45D2D71B" w14:textId="0A878C8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4492F5DC" w14:textId="0A661D8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3DF7EC6A" w14:textId="77777777" w:rsidTr="00C04BBD">
              <w:tc>
                <w:tcPr>
                  <w:tcW w:w="4074" w:type="dxa"/>
                  <w:shd w:val="clear" w:color="auto" w:fill="B8CCE4" w:themeFill="accent1" w:themeFillTint="66"/>
                </w:tcPr>
                <w:p w14:paraId="743939F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5272C3D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7CF6DE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BB871F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2D9F1D5C" w14:textId="77777777" w:rsidTr="00C04BBD">
              <w:tc>
                <w:tcPr>
                  <w:tcW w:w="4074" w:type="dxa"/>
                </w:tcPr>
                <w:p w14:paraId="6B356B6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7B657660" w14:textId="1A4FBE6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5814106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E7B30B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2431911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1886311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709CA3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9272849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94371DF" w14:textId="77777777" w:rsidTr="00C04BBD">
              <w:tc>
                <w:tcPr>
                  <w:tcW w:w="4074" w:type="dxa"/>
                </w:tcPr>
                <w:p w14:paraId="4C361E8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533ECFAD" w14:textId="23E4BA6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852727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BB2127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7479330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5627238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97C1BC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7044043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0DB8E63" w14:textId="77777777" w:rsidTr="00C04BBD">
              <w:tc>
                <w:tcPr>
                  <w:tcW w:w="4074" w:type="dxa"/>
                </w:tcPr>
                <w:p w14:paraId="0B744F28"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080D6E8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2220204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655DEF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1647904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4650518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757DD8F" w14:textId="4869E41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093400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D78FB15" w14:textId="77777777" w:rsidTr="00C04BBD">
              <w:tc>
                <w:tcPr>
                  <w:tcW w:w="4074" w:type="dxa"/>
                </w:tcPr>
                <w:p w14:paraId="31F26B3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3C0720F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14133775"/>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888D90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98752407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9927305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4FBDDCE" w14:textId="53CC7C1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50137806"/>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10C8E79" w14:textId="77777777" w:rsidTr="00C04BBD">
              <w:tc>
                <w:tcPr>
                  <w:tcW w:w="4074" w:type="dxa"/>
                </w:tcPr>
                <w:p w14:paraId="654526E6"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28F23054"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32626850"/>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E34DA2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9648324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4127273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CA13F76" w14:textId="415A0E6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06181167"/>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EF4B387" w14:textId="77777777" w:rsidTr="00C04BBD">
              <w:tc>
                <w:tcPr>
                  <w:tcW w:w="4074" w:type="dxa"/>
                  <w:shd w:val="clear" w:color="auto" w:fill="B8CCE4" w:themeFill="accent1" w:themeFillTint="66"/>
                </w:tcPr>
                <w:p w14:paraId="69C2947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68C78C2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A57861C"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AC0BBE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C5D6666" w14:textId="77777777" w:rsidTr="00C04BBD">
              <w:tc>
                <w:tcPr>
                  <w:tcW w:w="4074" w:type="dxa"/>
                </w:tcPr>
                <w:p w14:paraId="3C98277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34300AB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2815334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218686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2307415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877020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D68E671" w14:textId="47EACEA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92510727"/>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C893FEB" w14:textId="77777777" w:rsidTr="00C04BBD">
              <w:tc>
                <w:tcPr>
                  <w:tcW w:w="4074" w:type="dxa"/>
                </w:tcPr>
                <w:p w14:paraId="562E3FBA"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474FB95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1418906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885C7E5"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1769340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4247039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F528A1D" w14:textId="470B63D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0516363"/>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6AB184B" w14:textId="77777777" w:rsidTr="00C04BBD">
              <w:tc>
                <w:tcPr>
                  <w:tcW w:w="4074" w:type="dxa"/>
                </w:tcPr>
                <w:p w14:paraId="7865FBDA"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7B7BC01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680783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5855A1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0005234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1704191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7DF2569" w14:textId="175A1C1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7060278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260DBB0" w14:textId="77777777" w:rsidTr="00C04BBD">
              <w:tc>
                <w:tcPr>
                  <w:tcW w:w="4074" w:type="dxa"/>
                </w:tcPr>
                <w:p w14:paraId="2CCFC55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39D2A17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2858361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0899D5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2149680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9998414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A66BCAC" w14:textId="37C276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4087133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95FC39E" w14:textId="77777777" w:rsidTr="00C04BBD">
              <w:tc>
                <w:tcPr>
                  <w:tcW w:w="4074" w:type="dxa"/>
                  <w:shd w:val="clear" w:color="auto" w:fill="B8CCE4" w:themeFill="accent1" w:themeFillTint="66"/>
                </w:tcPr>
                <w:p w14:paraId="08D8DA8A"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02448D5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AEE2436"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CEFDF8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411A0ECB" w14:textId="77777777" w:rsidTr="00C04BBD">
              <w:trPr>
                <w:trHeight w:val="293"/>
              </w:trPr>
              <w:tc>
                <w:tcPr>
                  <w:tcW w:w="4074" w:type="dxa"/>
                </w:tcPr>
                <w:p w14:paraId="49E0625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402A34B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5574951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E3553C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5947870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8566117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EDAF5F1" w14:textId="08B1F6A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7118059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C387E9B" w14:textId="77777777" w:rsidTr="00C04BBD">
              <w:trPr>
                <w:trHeight w:val="293"/>
              </w:trPr>
              <w:tc>
                <w:tcPr>
                  <w:tcW w:w="4074" w:type="dxa"/>
                </w:tcPr>
                <w:p w14:paraId="1FB65F5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327414B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5797188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A4AE22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5135042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7175734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5D3DFAC" w14:textId="6AEFB80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29200667"/>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76A0CAF" w14:textId="77777777" w:rsidTr="00C04BBD">
              <w:trPr>
                <w:trHeight w:val="293"/>
              </w:trPr>
              <w:tc>
                <w:tcPr>
                  <w:tcW w:w="4074" w:type="dxa"/>
                </w:tcPr>
                <w:p w14:paraId="1E5DF83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1607619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03744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438C0D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6069823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5241237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04BCFA8" w14:textId="4E50434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2936146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ED58A99" w14:textId="77777777" w:rsidTr="00C04BBD">
              <w:tc>
                <w:tcPr>
                  <w:tcW w:w="4074" w:type="dxa"/>
                </w:tcPr>
                <w:p w14:paraId="3A759FA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4D7B423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4182538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CA7B1F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5401070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0661346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863FC5F" w14:textId="7E81660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36530118"/>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bl>
          <w:p w14:paraId="54EEC499" w14:textId="4865F49E" w:rsidR="00142917" w:rsidRPr="00396DD3" w:rsidRDefault="00142917" w:rsidP="00142917">
            <w:pPr>
              <w:spacing w:before="0" w:line="240" w:lineRule="auto"/>
              <w:outlineLvl w:val="0"/>
              <w:rPr>
                <w:rFonts w:eastAsiaTheme="minorHAnsi" w:cs="Arial"/>
                <w:color w:val="366092"/>
                <w:kern w:val="0"/>
                <w:sz w:val="16"/>
                <w:szCs w:val="16"/>
                <w:lang w:eastAsia="en-US"/>
              </w:rPr>
            </w:pPr>
          </w:p>
        </w:tc>
      </w:tr>
      <w:tr w:rsidR="00142917" w:rsidRPr="002F6A35" w14:paraId="6A0189C7" w14:textId="77777777" w:rsidTr="00AA24A3">
        <w:trPr>
          <w:gridAfter w:val="1"/>
          <w:wAfter w:w="10" w:type="pct"/>
          <w:trHeight w:val="287"/>
        </w:trPr>
        <w:tc>
          <w:tcPr>
            <w:tcW w:w="161" w:type="pct"/>
            <w:tcBorders>
              <w:top w:val="single" w:sz="12" w:space="0" w:color="365F91" w:themeColor="accent1" w:themeShade="BF"/>
              <w:bottom w:val="nil"/>
            </w:tcBorders>
            <w:shd w:val="clear" w:color="auto" w:fill="DBE5F1" w:themeFill="accent1" w:themeFillTint="33"/>
            <w:noWrap/>
            <w:textDirection w:val="btLr"/>
            <w:vAlign w:val="center"/>
            <w:hideMark/>
          </w:tcPr>
          <w:p w14:paraId="3149C229"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4" w:space="0" w:color="365F91" w:themeColor="accent1" w:themeShade="BF"/>
            </w:tcBorders>
            <w:shd w:val="clear" w:color="auto" w:fill="DBE5F1" w:themeFill="accent1" w:themeFillTint="33"/>
            <w:hideMark/>
          </w:tcPr>
          <w:p w14:paraId="75AA79D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Processes &amp; Workflows</w:t>
            </w:r>
          </w:p>
        </w:tc>
        <w:tc>
          <w:tcPr>
            <w:tcW w:w="388" w:type="pct"/>
            <w:tcBorders>
              <w:top w:val="single" w:sz="12" w:space="0" w:color="365F91" w:themeColor="accent1" w:themeShade="BF"/>
              <w:bottom w:val="single" w:sz="4" w:space="0" w:color="365F91" w:themeColor="accent1" w:themeShade="BF"/>
            </w:tcBorders>
            <w:vAlign w:val="center"/>
          </w:tcPr>
          <w:p w14:paraId="2811B408" w14:textId="27ED7E76"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4A3458EB" w14:textId="2D9428C9"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12" w:space="0" w:color="365F91" w:themeColor="accent1" w:themeShade="BF"/>
              <w:bottom w:val="single" w:sz="4" w:space="0" w:color="365F91" w:themeColor="accent1" w:themeShade="BF"/>
            </w:tcBorders>
            <w:vAlign w:val="center"/>
          </w:tcPr>
          <w:p w14:paraId="55440A2F" w14:textId="76F4EF7B"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2E478C9C" w14:textId="49CA74F0"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4EED143F" w14:textId="77777777" w:rsidTr="00AA24A3">
        <w:trPr>
          <w:gridAfter w:val="1"/>
          <w:wAfter w:w="10" w:type="pct"/>
          <w:trHeight w:val="276"/>
        </w:trPr>
        <w:tc>
          <w:tcPr>
            <w:tcW w:w="161" w:type="pct"/>
            <w:tcBorders>
              <w:top w:val="nil"/>
              <w:bottom w:val="nil"/>
            </w:tcBorders>
            <w:shd w:val="clear" w:color="auto" w:fill="DBE5F1" w:themeFill="accent1" w:themeFillTint="33"/>
            <w:noWrap/>
            <w:vAlign w:val="center"/>
            <w:hideMark/>
          </w:tcPr>
          <w:p w14:paraId="580F908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82860D5" w14:textId="77777777" w:rsidR="00142917" w:rsidRPr="002F6A35" w:rsidRDefault="00142917" w:rsidP="00142917">
            <w:pPr>
              <w:spacing w:beforeLines="20" w:before="48" w:afterLines="20" w:after="48" w:line="240" w:lineRule="auto"/>
              <w:ind w:right="-109"/>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             CA Event ID</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7017CAC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CA Event Name</w:t>
            </w:r>
          </w:p>
        </w:tc>
        <w:tc>
          <w:tcPr>
            <w:tcW w:w="388" w:type="pct"/>
            <w:tcBorders>
              <w:top w:val="single" w:sz="4" w:space="0" w:color="365F91" w:themeColor="accent1" w:themeShade="BF"/>
              <w:bottom w:val="single" w:sz="4" w:space="0" w:color="365F91" w:themeColor="accent1" w:themeShade="BF"/>
            </w:tcBorders>
            <w:vAlign w:val="center"/>
          </w:tcPr>
          <w:p w14:paraId="5BCA4639" w14:textId="333A05EA"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9F4D923" w14:textId="6A6B58C9"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413B0B27" w14:textId="239D73AC"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1279F54" w14:textId="1D781A80" w:rsidR="00142917" w:rsidRPr="00396DD3" w:rsidRDefault="00142917" w:rsidP="00142917">
            <w:pPr>
              <w:spacing w:beforeLines="20" w:before="48" w:afterLines="20" w:after="48" w:line="240" w:lineRule="auto"/>
              <w:rPr>
                <w:rFonts w:eastAsiaTheme="minorHAnsi" w:cs="Arial"/>
                <w:kern w:val="0"/>
                <w:sz w:val="16"/>
                <w:szCs w:val="16"/>
                <w:lang w:eastAsia="en-US"/>
              </w:rPr>
            </w:pPr>
          </w:p>
        </w:tc>
      </w:tr>
      <w:tr w:rsidR="00142917" w:rsidRPr="002F6A35" w14:paraId="3F072D60"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82E9DE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F6DCCF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1.      </w:t>
            </w:r>
            <w:r w:rsidRPr="002F6A35">
              <w:rPr>
                <w:rFonts w:eastAsiaTheme="minorHAnsi" w:cs="Arial"/>
                <w:color w:val="244061" w:themeColor="accent1" w:themeShade="80"/>
                <w:kern w:val="0"/>
                <w:sz w:val="16"/>
                <w:szCs w:val="16"/>
                <w:lang w:eastAsia="en-US"/>
              </w:rPr>
              <w:t>ACTV</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25DE6C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Trading Status: Active</w:t>
            </w:r>
          </w:p>
        </w:tc>
        <w:tc>
          <w:tcPr>
            <w:tcW w:w="388" w:type="pct"/>
            <w:tcBorders>
              <w:top w:val="single" w:sz="4" w:space="0" w:color="365F91" w:themeColor="accent1" w:themeShade="BF"/>
              <w:bottom w:val="single" w:sz="4" w:space="0" w:color="365F91" w:themeColor="accent1" w:themeShade="BF"/>
            </w:tcBorders>
            <w:vAlign w:val="center"/>
          </w:tcPr>
          <w:p w14:paraId="076BCE45" w14:textId="3C034B9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 xml:space="preserve">Adaptation Required </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DD4DC58" w14:textId="4C41392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7A160D68" w14:textId="60A8F16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B0D4F22" w14:textId="3296DCF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681883C"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164817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7C8421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2.      </w:t>
            </w:r>
            <w:r w:rsidRPr="002F6A35">
              <w:rPr>
                <w:rFonts w:eastAsiaTheme="minorHAnsi" w:cs="Arial"/>
                <w:color w:val="244061" w:themeColor="accent1" w:themeShade="80"/>
                <w:kern w:val="0"/>
                <w:sz w:val="16"/>
                <w:szCs w:val="16"/>
                <w:lang w:eastAsia="en-US"/>
              </w:rPr>
              <w:t>BIDS</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89B8614"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Repurchase Offer / Issuer Bid / Reverse Rights</w:t>
            </w:r>
          </w:p>
        </w:tc>
        <w:tc>
          <w:tcPr>
            <w:tcW w:w="388" w:type="pct"/>
            <w:tcBorders>
              <w:top w:val="single" w:sz="4" w:space="0" w:color="365F91" w:themeColor="accent1" w:themeShade="BF"/>
              <w:bottom w:val="single" w:sz="4" w:space="0" w:color="365F91" w:themeColor="accent1" w:themeShade="BF"/>
            </w:tcBorders>
            <w:vAlign w:val="center"/>
          </w:tcPr>
          <w:p w14:paraId="4173896D" w14:textId="1E5CF1D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tcBorders>
              <w:top w:val="single" w:sz="4" w:space="0" w:color="365F91" w:themeColor="accent1" w:themeShade="BF"/>
            </w:tcBorders>
            <w:shd w:val="clear" w:color="auto" w:fill="D9D9D9" w:themeFill="background1" w:themeFillShade="D9"/>
            <w:vAlign w:val="center"/>
          </w:tcPr>
          <w:p w14:paraId="086C047A" w14:textId="4767CDF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32F462A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47AAD69" w14:textId="24D9B94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9F7CEB3"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254582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8C6179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3.      </w:t>
            </w:r>
            <w:r w:rsidRPr="002F6A35">
              <w:rPr>
                <w:rFonts w:eastAsiaTheme="minorHAnsi" w:cs="Arial"/>
                <w:color w:val="244061" w:themeColor="accent1" w:themeShade="80"/>
                <w:kern w:val="0"/>
                <w:sz w:val="16"/>
                <w:szCs w:val="16"/>
                <w:lang w:eastAsia="en-US"/>
              </w:rPr>
              <w:t>BMET</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2841D1A"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Bond Holder Meeting</w:t>
            </w:r>
          </w:p>
        </w:tc>
        <w:tc>
          <w:tcPr>
            <w:tcW w:w="388" w:type="pct"/>
            <w:tcBorders>
              <w:top w:val="single" w:sz="4" w:space="0" w:color="365F91" w:themeColor="accent1" w:themeShade="BF"/>
              <w:bottom w:val="single" w:sz="4" w:space="0" w:color="365F91" w:themeColor="accent1" w:themeShade="BF"/>
            </w:tcBorders>
            <w:vAlign w:val="center"/>
          </w:tcPr>
          <w:p w14:paraId="415D4417" w14:textId="5922B74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shd w:val="clear" w:color="auto" w:fill="D9D9D9" w:themeFill="background1" w:themeFillShade="D9"/>
            <w:vAlign w:val="center"/>
          </w:tcPr>
          <w:p w14:paraId="3209F16F" w14:textId="650B309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4280095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4F221AC" w14:textId="6B98BC0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07AC1B8" w14:textId="77777777" w:rsidTr="002360A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2C18DA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6643DB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4.      </w:t>
            </w:r>
            <w:r w:rsidRPr="002F6A35">
              <w:rPr>
                <w:rFonts w:eastAsiaTheme="minorHAnsi" w:cs="Arial"/>
                <w:color w:val="244061" w:themeColor="accent1" w:themeShade="80"/>
                <w:kern w:val="0"/>
                <w:sz w:val="16"/>
                <w:szCs w:val="16"/>
                <w:lang w:eastAsia="en-US"/>
              </w:rPr>
              <w:t>BPUT</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E9FC36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Put Redemption</w:t>
            </w:r>
          </w:p>
        </w:tc>
        <w:tc>
          <w:tcPr>
            <w:tcW w:w="388" w:type="pct"/>
            <w:tcBorders>
              <w:top w:val="single" w:sz="4" w:space="0" w:color="365F91" w:themeColor="accent1" w:themeShade="BF"/>
              <w:bottom w:val="single" w:sz="4" w:space="0" w:color="365F91" w:themeColor="accent1" w:themeShade="BF"/>
            </w:tcBorders>
            <w:vAlign w:val="center"/>
          </w:tcPr>
          <w:p w14:paraId="12195723" w14:textId="348EDCC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1309D1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7106C70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C0F4652" w14:textId="0090571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DB94692" w14:textId="77777777" w:rsidTr="002360A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066724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53BF89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5.      </w:t>
            </w:r>
            <w:r w:rsidRPr="002F6A35">
              <w:rPr>
                <w:rFonts w:eastAsiaTheme="minorHAnsi" w:cs="Arial"/>
                <w:color w:val="244061" w:themeColor="accent1" w:themeShade="80"/>
                <w:kern w:val="0"/>
                <w:sz w:val="16"/>
                <w:szCs w:val="16"/>
                <w:lang w:eastAsia="en-US"/>
              </w:rPr>
              <w:t>BRUP</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8BCCC6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Bankruptcy</w:t>
            </w:r>
          </w:p>
        </w:tc>
        <w:tc>
          <w:tcPr>
            <w:tcW w:w="388" w:type="pct"/>
            <w:tcBorders>
              <w:top w:val="single" w:sz="4" w:space="0" w:color="365F91" w:themeColor="accent1" w:themeShade="BF"/>
              <w:bottom w:val="single" w:sz="4" w:space="0" w:color="365F91" w:themeColor="accent1" w:themeShade="BF"/>
            </w:tcBorders>
            <w:vAlign w:val="center"/>
          </w:tcPr>
          <w:p w14:paraId="2DF9E4C2" w14:textId="3D7F9F8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6C9A471" w14:textId="4CC78EA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0B6653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0557A25" w14:textId="5B7C5B4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C1D3171" w14:textId="77777777" w:rsidTr="002360A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7D5158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4A872C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6.      </w:t>
            </w:r>
            <w:r w:rsidRPr="002F6A35">
              <w:rPr>
                <w:rFonts w:eastAsiaTheme="minorHAnsi" w:cs="Arial"/>
                <w:color w:val="244061" w:themeColor="accent1" w:themeShade="80"/>
                <w:kern w:val="0"/>
                <w:sz w:val="16"/>
                <w:szCs w:val="16"/>
                <w:lang w:eastAsia="en-US"/>
              </w:rPr>
              <w:t>CAPI</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D480AB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Capitalisation</w:t>
            </w:r>
          </w:p>
        </w:tc>
        <w:tc>
          <w:tcPr>
            <w:tcW w:w="388" w:type="pct"/>
            <w:tcBorders>
              <w:top w:val="single" w:sz="4" w:space="0" w:color="365F91" w:themeColor="accent1" w:themeShade="BF"/>
              <w:bottom w:val="single" w:sz="4" w:space="0" w:color="365F91" w:themeColor="accent1" w:themeShade="BF"/>
            </w:tcBorders>
            <w:vAlign w:val="center"/>
          </w:tcPr>
          <w:p w14:paraId="6FD0FBAE" w14:textId="0439A92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3F542830" w14:textId="78CD780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1A969B8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ED90E3E" w14:textId="784B38C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BACEF3E"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6FEAB2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2F978C6"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7.      </w:t>
            </w:r>
            <w:r w:rsidRPr="002F6A35">
              <w:rPr>
                <w:rFonts w:eastAsiaTheme="minorHAnsi" w:cs="Arial"/>
                <w:i/>
                <w:iCs/>
                <w:color w:val="244061" w:themeColor="accent1" w:themeShade="80"/>
                <w:kern w:val="0"/>
                <w:sz w:val="16"/>
                <w:szCs w:val="16"/>
                <w:lang w:eastAsia="en-US"/>
              </w:rPr>
              <w:t>CERT</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79B09D6" w14:textId="77777777" w:rsidR="00142917" w:rsidRPr="002E6AB8" w:rsidRDefault="00142917" w:rsidP="00142917">
            <w:pPr>
              <w:spacing w:beforeLines="20" w:before="48" w:afterLines="20" w:after="48" w:line="240" w:lineRule="auto"/>
              <w:rPr>
                <w:rFonts w:eastAsiaTheme="minorHAnsi" w:cs="Arial"/>
                <w:i/>
                <w:iCs/>
                <w:color w:val="244061" w:themeColor="accent1" w:themeShade="80"/>
                <w:kern w:val="0"/>
                <w:sz w:val="16"/>
                <w:szCs w:val="16"/>
                <w:lang w:val="fr-CH" w:eastAsia="en-US"/>
              </w:rPr>
            </w:pPr>
            <w:r w:rsidRPr="002E6AB8">
              <w:rPr>
                <w:rFonts w:eastAsiaTheme="minorHAnsi" w:cs="Arial"/>
                <w:i/>
                <w:iCs/>
                <w:color w:val="244061" w:themeColor="accent1" w:themeShade="80"/>
                <w:kern w:val="0"/>
                <w:sz w:val="16"/>
                <w:szCs w:val="16"/>
                <w:lang w:val="fr-CH" w:eastAsia="en-US"/>
              </w:rPr>
              <w:t>Non-US TEFRA D Certification</w:t>
            </w:r>
          </w:p>
        </w:tc>
        <w:tc>
          <w:tcPr>
            <w:tcW w:w="388" w:type="pct"/>
            <w:tcBorders>
              <w:top w:val="single" w:sz="4" w:space="0" w:color="365F91" w:themeColor="accent1" w:themeShade="BF"/>
              <w:bottom w:val="single" w:sz="4" w:space="0" w:color="365F91" w:themeColor="accent1" w:themeShade="BF"/>
            </w:tcBorders>
            <w:vAlign w:val="center"/>
          </w:tcPr>
          <w:p w14:paraId="11D542A4" w14:textId="775AFDF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D6A56A2" w14:textId="2D16497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338A6283" w14:textId="5B71855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EF21760" w14:textId="0D71A27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354F8F9"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4631F3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9B1B7B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8.      </w:t>
            </w:r>
            <w:r w:rsidRPr="002F6A35">
              <w:rPr>
                <w:rFonts w:eastAsiaTheme="minorHAnsi" w:cs="Arial"/>
                <w:color w:val="244061" w:themeColor="accent1" w:themeShade="80"/>
                <w:kern w:val="0"/>
                <w:sz w:val="16"/>
                <w:szCs w:val="16"/>
                <w:lang w:eastAsia="en-US"/>
              </w:rPr>
              <w:t>CHAN</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1E25B99"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Change</w:t>
            </w:r>
          </w:p>
        </w:tc>
        <w:tc>
          <w:tcPr>
            <w:tcW w:w="388" w:type="pct"/>
            <w:tcBorders>
              <w:top w:val="single" w:sz="4" w:space="0" w:color="365F91" w:themeColor="accent1" w:themeShade="BF"/>
              <w:bottom w:val="single" w:sz="4" w:space="0" w:color="365F91" w:themeColor="accent1" w:themeShade="BF"/>
            </w:tcBorders>
            <w:vAlign w:val="center"/>
          </w:tcPr>
          <w:p w14:paraId="23E0CE2E" w14:textId="4B7D7C1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tcBorders>
              <w:top w:val="single" w:sz="4" w:space="0" w:color="365F91" w:themeColor="accent1" w:themeShade="BF"/>
            </w:tcBorders>
            <w:shd w:val="clear" w:color="auto" w:fill="D9D9D9" w:themeFill="background1" w:themeFillShade="D9"/>
            <w:vAlign w:val="center"/>
          </w:tcPr>
          <w:p w14:paraId="02528D23" w14:textId="62E26B2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33FD23B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14F5569" w14:textId="50C973A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4E8D562"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DE046D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00B876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9.      </w:t>
            </w:r>
            <w:r w:rsidRPr="002F6A35">
              <w:rPr>
                <w:rFonts w:eastAsiaTheme="minorHAnsi" w:cs="Arial"/>
                <w:color w:val="244061" w:themeColor="accent1" w:themeShade="80"/>
                <w:kern w:val="0"/>
                <w:sz w:val="16"/>
                <w:szCs w:val="16"/>
                <w:lang w:eastAsia="en-US"/>
              </w:rPr>
              <w:t>CLSA</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555F1E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Class Action / Proposed Settlement</w:t>
            </w:r>
          </w:p>
        </w:tc>
        <w:tc>
          <w:tcPr>
            <w:tcW w:w="388" w:type="pct"/>
            <w:tcBorders>
              <w:top w:val="single" w:sz="4" w:space="0" w:color="365F91" w:themeColor="accent1" w:themeShade="BF"/>
              <w:bottom w:val="single" w:sz="4" w:space="0" w:color="365F91" w:themeColor="accent1" w:themeShade="BF"/>
            </w:tcBorders>
            <w:vAlign w:val="center"/>
          </w:tcPr>
          <w:p w14:paraId="0D2D0375" w14:textId="318D00E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shd w:val="clear" w:color="auto" w:fill="D9D9D9" w:themeFill="background1" w:themeFillShade="D9"/>
            <w:vAlign w:val="center"/>
          </w:tcPr>
          <w:p w14:paraId="12EA544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42AF16A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2050B17" w14:textId="422C53C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2AA043E"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34EECB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5DAFED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10.   </w:t>
            </w:r>
            <w:r w:rsidRPr="002F6A35">
              <w:rPr>
                <w:rFonts w:eastAsiaTheme="minorHAnsi" w:cs="Arial"/>
                <w:color w:val="244061" w:themeColor="accent1" w:themeShade="80"/>
                <w:kern w:val="0"/>
                <w:sz w:val="16"/>
                <w:szCs w:val="16"/>
                <w:lang w:eastAsia="en-US"/>
              </w:rPr>
              <w:t>CMET</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D6F755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Court Meeting</w:t>
            </w:r>
          </w:p>
        </w:tc>
        <w:tc>
          <w:tcPr>
            <w:tcW w:w="388" w:type="pct"/>
            <w:tcBorders>
              <w:top w:val="single" w:sz="4" w:space="0" w:color="365F91" w:themeColor="accent1" w:themeShade="BF"/>
              <w:bottom w:val="single" w:sz="4" w:space="0" w:color="365F91" w:themeColor="accent1" w:themeShade="BF"/>
            </w:tcBorders>
            <w:vAlign w:val="center"/>
          </w:tcPr>
          <w:p w14:paraId="57F47DE4" w14:textId="2371E07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shd w:val="clear" w:color="auto" w:fill="D9D9D9" w:themeFill="background1" w:themeFillShade="D9"/>
            <w:vAlign w:val="center"/>
          </w:tcPr>
          <w:p w14:paraId="598E690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475FD2D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22741EA" w14:textId="26F0365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A11B3C6" w14:textId="77777777" w:rsidTr="00861E2D">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F717A1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F65ADB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11.   </w:t>
            </w:r>
            <w:r w:rsidRPr="002F6A35">
              <w:rPr>
                <w:rFonts w:eastAsiaTheme="minorHAnsi" w:cs="Arial"/>
                <w:color w:val="244061" w:themeColor="accent1" w:themeShade="80"/>
                <w:kern w:val="0"/>
                <w:sz w:val="16"/>
                <w:szCs w:val="16"/>
                <w:lang w:eastAsia="en-US"/>
              </w:rPr>
              <w:t>CONS</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5AC5BB1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Consent</w:t>
            </w:r>
          </w:p>
        </w:tc>
        <w:tc>
          <w:tcPr>
            <w:tcW w:w="388" w:type="pct"/>
            <w:tcBorders>
              <w:top w:val="single" w:sz="4" w:space="0" w:color="365F91" w:themeColor="accent1" w:themeShade="BF"/>
              <w:bottom w:val="single" w:sz="4" w:space="0" w:color="365F91" w:themeColor="accent1" w:themeShade="BF"/>
            </w:tcBorders>
            <w:vAlign w:val="center"/>
          </w:tcPr>
          <w:p w14:paraId="6EA64B7F" w14:textId="73D0B94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shd w:val="clear" w:color="auto" w:fill="D9D9D9" w:themeFill="background1" w:themeFillShade="D9"/>
            <w:vAlign w:val="center"/>
          </w:tcPr>
          <w:p w14:paraId="7CAB3C8C" w14:textId="34BD74A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503EB8F9"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14B1AE0" w14:textId="51AD4B9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367F0BF" w14:textId="77777777" w:rsidTr="00861E2D">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42A9EC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219144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12.   </w:t>
            </w:r>
            <w:r w:rsidRPr="002F6A35">
              <w:rPr>
                <w:rFonts w:eastAsiaTheme="minorHAnsi" w:cs="Arial"/>
                <w:color w:val="244061" w:themeColor="accent1" w:themeShade="80"/>
                <w:kern w:val="0"/>
                <w:sz w:val="16"/>
                <w:szCs w:val="16"/>
                <w:lang w:eastAsia="en-US"/>
              </w:rPr>
              <w:t>CREV</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572BAA2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Credit Event</w:t>
            </w:r>
          </w:p>
        </w:tc>
        <w:tc>
          <w:tcPr>
            <w:tcW w:w="388" w:type="pct"/>
            <w:tcBorders>
              <w:top w:val="single" w:sz="4" w:space="0" w:color="365F91" w:themeColor="accent1" w:themeShade="BF"/>
              <w:bottom w:val="single" w:sz="4" w:space="0" w:color="365F91" w:themeColor="accent1" w:themeShade="BF"/>
            </w:tcBorders>
            <w:vAlign w:val="center"/>
          </w:tcPr>
          <w:p w14:paraId="412C7E01" w14:textId="7C460E6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2EAB74A" w14:textId="1FDA081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186844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08E3F77" w14:textId="45C4897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68B3F1F" w14:textId="77777777" w:rsidTr="00861E2D">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58BA31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8FC325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13.   </w:t>
            </w:r>
            <w:r w:rsidRPr="002F6A35">
              <w:rPr>
                <w:rFonts w:eastAsiaTheme="minorHAnsi" w:cs="Arial"/>
                <w:color w:val="244061" w:themeColor="accent1" w:themeShade="80"/>
                <w:kern w:val="0"/>
                <w:sz w:val="16"/>
                <w:szCs w:val="16"/>
                <w:lang w:eastAsia="en-US"/>
              </w:rPr>
              <w:t>DFLT</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E24526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Bond Default</w:t>
            </w:r>
          </w:p>
        </w:tc>
        <w:tc>
          <w:tcPr>
            <w:tcW w:w="388" w:type="pct"/>
            <w:tcBorders>
              <w:top w:val="single" w:sz="4" w:space="0" w:color="365F91" w:themeColor="accent1" w:themeShade="BF"/>
              <w:bottom w:val="single" w:sz="4" w:space="0" w:color="365F91" w:themeColor="accent1" w:themeShade="BF"/>
            </w:tcBorders>
            <w:vAlign w:val="center"/>
          </w:tcPr>
          <w:p w14:paraId="4279291B" w14:textId="3E9A3EE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3D2AD0CB" w14:textId="1C035F8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E98C96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672223F" w14:textId="3674057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69A444F"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7016AC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C6AC21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14.   </w:t>
            </w:r>
            <w:r w:rsidRPr="002F6A35">
              <w:rPr>
                <w:rFonts w:eastAsiaTheme="minorHAnsi" w:cs="Arial"/>
                <w:color w:val="244061" w:themeColor="accent1" w:themeShade="80"/>
                <w:kern w:val="0"/>
                <w:sz w:val="16"/>
                <w:szCs w:val="16"/>
                <w:lang w:eastAsia="en-US"/>
              </w:rPr>
              <w:t>DLST</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6A5C09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Trading Status: Delisted</w:t>
            </w:r>
          </w:p>
        </w:tc>
        <w:tc>
          <w:tcPr>
            <w:tcW w:w="388" w:type="pct"/>
            <w:tcBorders>
              <w:top w:val="single" w:sz="4" w:space="0" w:color="365F91" w:themeColor="accent1" w:themeShade="BF"/>
              <w:bottom w:val="single" w:sz="4" w:space="0" w:color="365F91" w:themeColor="accent1" w:themeShade="BF"/>
            </w:tcBorders>
            <w:vAlign w:val="center"/>
          </w:tcPr>
          <w:p w14:paraId="1FDACDA2" w14:textId="2E31160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80F72BB" w14:textId="0530769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73B1303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F93CEB3" w14:textId="172518A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3483C9B"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73B4F7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965182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15.   </w:t>
            </w:r>
            <w:r w:rsidRPr="002F6A35">
              <w:rPr>
                <w:rFonts w:eastAsiaTheme="minorHAnsi" w:cs="Arial"/>
                <w:color w:val="244061" w:themeColor="accent1" w:themeShade="80"/>
                <w:kern w:val="0"/>
                <w:sz w:val="16"/>
                <w:szCs w:val="16"/>
                <w:lang w:eastAsia="en-US"/>
              </w:rPr>
              <w:t>DRAW</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65C23F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Drawing</w:t>
            </w:r>
          </w:p>
        </w:tc>
        <w:tc>
          <w:tcPr>
            <w:tcW w:w="388" w:type="pct"/>
            <w:tcBorders>
              <w:top w:val="single" w:sz="4" w:space="0" w:color="365F91" w:themeColor="accent1" w:themeShade="BF"/>
              <w:bottom w:val="single" w:sz="4" w:space="0" w:color="365F91" w:themeColor="accent1" w:themeShade="BF"/>
            </w:tcBorders>
            <w:vAlign w:val="center"/>
          </w:tcPr>
          <w:p w14:paraId="07DBF952" w14:textId="421B708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1CF882AD" w14:textId="69A3E5D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04B9F00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C3B0E51" w14:textId="08C6440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6D78894"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549C75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A7179C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16.   </w:t>
            </w:r>
            <w:r w:rsidRPr="002F6A35">
              <w:rPr>
                <w:rFonts w:eastAsiaTheme="minorHAnsi" w:cs="Arial"/>
                <w:color w:val="244061" w:themeColor="accent1" w:themeShade="80"/>
                <w:kern w:val="0"/>
                <w:sz w:val="16"/>
                <w:szCs w:val="16"/>
                <w:lang w:eastAsia="en-US"/>
              </w:rPr>
              <w:t>DSCL</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E59EB0D"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Disclosure</w:t>
            </w:r>
          </w:p>
        </w:tc>
        <w:tc>
          <w:tcPr>
            <w:tcW w:w="388" w:type="pct"/>
            <w:tcBorders>
              <w:top w:val="single" w:sz="4" w:space="0" w:color="365F91" w:themeColor="accent1" w:themeShade="BF"/>
              <w:bottom w:val="single" w:sz="4" w:space="0" w:color="365F91" w:themeColor="accent1" w:themeShade="BF"/>
            </w:tcBorders>
            <w:vAlign w:val="center"/>
          </w:tcPr>
          <w:p w14:paraId="2A9B1772" w14:textId="59D2B2E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ADF37B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069014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76376F8" w14:textId="59DFE48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0DBEB35"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59F63D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EC6134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17.   </w:t>
            </w:r>
            <w:r w:rsidRPr="002F6A35">
              <w:rPr>
                <w:rFonts w:eastAsiaTheme="minorHAnsi" w:cs="Arial"/>
                <w:color w:val="244061" w:themeColor="accent1" w:themeShade="80"/>
                <w:kern w:val="0"/>
                <w:sz w:val="16"/>
                <w:szCs w:val="16"/>
                <w:lang w:eastAsia="en-US"/>
              </w:rPr>
              <w:t>DTCH</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FDEABB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Dutch Auction</w:t>
            </w:r>
          </w:p>
        </w:tc>
        <w:tc>
          <w:tcPr>
            <w:tcW w:w="388" w:type="pct"/>
            <w:tcBorders>
              <w:top w:val="single" w:sz="4" w:space="0" w:color="365F91" w:themeColor="accent1" w:themeShade="BF"/>
              <w:bottom w:val="single" w:sz="4" w:space="0" w:color="365F91" w:themeColor="accent1" w:themeShade="BF"/>
            </w:tcBorders>
            <w:vAlign w:val="center"/>
          </w:tcPr>
          <w:p w14:paraId="1C6F51CC" w14:textId="10716CF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5A1B46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791F30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526702D" w14:textId="54E9B47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0CA593E"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FDB439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9BC007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18.   </w:t>
            </w:r>
            <w:r w:rsidRPr="002F6A35">
              <w:rPr>
                <w:rFonts w:eastAsiaTheme="minorHAnsi" w:cs="Arial"/>
                <w:color w:val="244061" w:themeColor="accent1" w:themeShade="80"/>
                <w:kern w:val="0"/>
                <w:sz w:val="16"/>
                <w:szCs w:val="16"/>
                <w:lang w:eastAsia="en-US"/>
              </w:rPr>
              <w:t>EXOF</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C6BD46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Exchange</w:t>
            </w:r>
          </w:p>
        </w:tc>
        <w:tc>
          <w:tcPr>
            <w:tcW w:w="388" w:type="pct"/>
            <w:tcBorders>
              <w:top w:val="single" w:sz="4" w:space="0" w:color="365F91" w:themeColor="accent1" w:themeShade="BF"/>
              <w:bottom w:val="single" w:sz="4" w:space="0" w:color="365F91" w:themeColor="accent1" w:themeShade="BF"/>
            </w:tcBorders>
            <w:vAlign w:val="center"/>
          </w:tcPr>
          <w:p w14:paraId="6FC0BCE6" w14:textId="54E550B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01BADF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0ED40C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8DB1C03" w14:textId="08B08FC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8534336"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DCE89D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78B1A1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19.   </w:t>
            </w:r>
            <w:r w:rsidRPr="002F6A35">
              <w:rPr>
                <w:rFonts w:eastAsiaTheme="minorHAnsi" w:cs="Arial"/>
                <w:color w:val="244061" w:themeColor="accent1" w:themeShade="80"/>
                <w:kern w:val="0"/>
                <w:sz w:val="16"/>
                <w:szCs w:val="16"/>
                <w:lang w:eastAsia="en-US"/>
              </w:rPr>
              <w:t>EXTM</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E745FB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Maturity Extension</w:t>
            </w:r>
          </w:p>
        </w:tc>
        <w:tc>
          <w:tcPr>
            <w:tcW w:w="388" w:type="pct"/>
            <w:tcBorders>
              <w:top w:val="single" w:sz="4" w:space="0" w:color="365F91" w:themeColor="accent1" w:themeShade="BF"/>
              <w:bottom w:val="single" w:sz="4" w:space="0" w:color="365F91" w:themeColor="accent1" w:themeShade="BF"/>
            </w:tcBorders>
            <w:vAlign w:val="center"/>
          </w:tcPr>
          <w:p w14:paraId="618898EA" w14:textId="036A149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05F340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F5AF2E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F24D738" w14:textId="0CF35B5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E42BDF1" w14:textId="77777777" w:rsidTr="00B143B8">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D465E5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F9DDC7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20.   </w:t>
            </w:r>
            <w:r w:rsidRPr="002F6A35">
              <w:rPr>
                <w:rFonts w:eastAsiaTheme="minorHAnsi" w:cs="Arial"/>
                <w:color w:val="244061" w:themeColor="accent1" w:themeShade="80"/>
                <w:kern w:val="0"/>
                <w:sz w:val="16"/>
                <w:szCs w:val="16"/>
                <w:lang w:eastAsia="en-US"/>
              </w:rPr>
              <w:t>INCR</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62079A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Increase in Value</w:t>
            </w:r>
          </w:p>
        </w:tc>
        <w:tc>
          <w:tcPr>
            <w:tcW w:w="388" w:type="pct"/>
            <w:tcBorders>
              <w:top w:val="single" w:sz="4" w:space="0" w:color="365F91" w:themeColor="accent1" w:themeShade="BF"/>
              <w:bottom w:val="single" w:sz="4" w:space="0" w:color="365F91" w:themeColor="accent1" w:themeShade="BF"/>
            </w:tcBorders>
            <w:vAlign w:val="center"/>
          </w:tcPr>
          <w:p w14:paraId="06E8F323" w14:textId="755A176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1C440E9"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0FAF127"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6023C16" w14:textId="264BA5D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9434A8E" w14:textId="77777777" w:rsidTr="00B143B8">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17D908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91D896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21.   </w:t>
            </w:r>
            <w:r w:rsidRPr="002F6A35">
              <w:rPr>
                <w:rFonts w:eastAsiaTheme="minorHAnsi" w:cs="Arial"/>
                <w:color w:val="244061" w:themeColor="accent1" w:themeShade="80"/>
                <w:kern w:val="0"/>
                <w:sz w:val="16"/>
                <w:szCs w:val="16"/>
                <w:lang w:eastAsia="en-US"/>
              </w:rPr>
              <w:t>INFO</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D2D9E9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Information</w:t>
            </w:r>
          </w:p>
        </w:tc>
        <w:tc>
          <w:tcPr>
            <w:tcW w:w="388" w:type="pct"/>
            <w:tcBorders>
              <w:top w:val="single" w:sz="4" w:space="0" w:color="365F91" w:themeColor="accent1" w:themeShade="BF"/>
              <w:bottom w:val="single" w:sz="4" w:space="0" w:color="365F91" w:themeColor="accent1" w:themeShade="BF"/>
            </w:tcBorders>
            <w:vAlign w:val="center"/>
          </w:tcPr>
          <w:p w14:paraId="4A291291" w14:textId="6456AF3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4BA221D" w14:textId="22E1415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3BB796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A2DD145" w14:textId="1FA89EC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608A9AB" w14:textId="77777777" w:rsidTr="00B143B8">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58FD68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A266BB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22.   </w:t>
            </w:r>
            <w:r w:rsidRPr="002F6A35">
              <w:rPr>
                <w:rFonts w:eastAsiaTheme="minorHAnsi" w:cs="Arial"/>
                <w:color w:val="244061" w:themeColor="accent1" w:themeShade="80"/>
                <w:kern w:val="0"/>
                <w:sz w:val="16"/>
                <w:szCs w:val="16"/>
                <w:lang w:eastAsia="en-US"/>
              </w:rPr>
              <w:t>INTR</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EFFF1F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Interest Payment</w:t>
            </w:r>
          </w:p>
        </w:tc>
        <w:tc>
          <w:tcPr>
            <w:tcW w:w="388" w:type="pct"/>
            <w:tcBorders>
              <w:top w:val="single" w:sz="4" w:space="0" w:color="365F91" w:themeColor="accent1" w:themeShade="BF"/>
              <w:bottom w:val="single" w:sz="4" w:space="0" w:color="365F91" w:themeColor="accent1" w:themeShade="BF"/>
            </w:tcBorders>
            <w:vAlign w:val="center"/>
          </w:tcPr>
          <w:p w14:paraId="6BF1CB45" w14:textId="4DDB00F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61007BC" w14:textId="63241EA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0057FE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E089B23" w14:textId="31D568D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AB01593"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561D4E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532265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23.   </w:t>
            </w:r>
            <w:r w:rsidRPr="002F6A35">
              <w:rPr>
                <w:rFonts w:eastAsiaTheme="minorHAnsi" w:cs="Arial"/>
                <w:color w:val="244061" w:themeColor="accent1" w:themeShade="80"/>
                <w:kern w:val="0"/>
                <w:sz w:val="16"/>
                <w:szCs w:val="16"/>
                <w:lang w:eastAsia="en-US"/>
              </w:rPr>
              <w:t>LIQU</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FF6CCAD"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Liquidation Payment</w:t>
            </w:r>
          </w:p>
        </w:tc>
        <w:tc>
          <w:tcPr>
            <w:tcW w:w="388" w:type="pct"/>
            <w:tcBorders>
              <w:top w:val="single" w:sz="4" w:space="0" w:color="365F91" w:themeColor="accent1" w:themeShade="BF"/>
              <w:bottom w:val="single" w:sz="4" w:space="0" w:color="365F91" w:themeColor="accent1" w:themeShade="BF"/>
            </w:tcBorders>
            <w:vAlign w:val="center"/>
          </w:tcPr>
          <w:p w14:paraId="5A16CB4F" w14:textId="640AA51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78273F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2A76B2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BC769C7" w14:textId="6466FB1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66C640C"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03897F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62AF0B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24.   </w:t>
            </w:r>
            <w:r w:rsidRPr="002F6A35">
              <w:rPr>
                <w:rFonts w:eastAsiaTheme="minorHAnsi" w:cs="Arial"/>
                <w:color w:val="244061" w:themeColor="accent1" w:themeShade="80"/>
                <w:kern w:val="0"/>
                <w:sz w:val="16"/>
                <w:szCs w:val="16"/>
                <w:lang w:eastAsia="en-US"/>
              </w:rPr>
              <w:t>MCAL</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86089D9"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Full Call / Early Redemption</w:t>
            </w:r>
          </w:p>
        </w:tc>
        <w:tc>
          <w:tcPr>
            <w:tcW w:w="388" w:type="pct"/>
            <w:tcBorders>
              <w:top w:val="single" w:sz="4" w:space="0" w:color="365F91" w:themeColor="accent1" w:themeShade="BF"/>
              <w:bottom w:val="single" w:sz="4" w:space="0" w:color="365F91" w:themeColor="accent1" w:themeShade="BF"/>
            </w:tcBorders>
            <w:vAlign w:val="center"/>
          </w:tcPr>
          <w:p w14:paraId="6A95119C" w14:textId="618C54A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shd w:val="clear" w:color="auto" w:fill="D9D9D9" w:themeFill="background1" w:themeFillShade="D9"/>
            <w:vAlign w:val="center"/>
          </w:tcPr>
          <w:p w14:paraId="73D18E52" w14:textId="5801D5D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494DDB4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AE1CD18" w14:textId="59EAF7E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EC1CB3F"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746FE6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99A40F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25.   </w:t>
            </w:r>
            <w:r w:rsidRPr="002F6A35">
              <w:rPr>
                <w:rFonts w:eastAsiaTheme="minorHAnsi" w:cs="Arial"/>
                <w:color w:val="244061" w:themeColor="accent1" w:themeShade="80"/>
                <w:kern w:val="0"/>
                <w:sz w:val="16"/>
                <w:szCs w:val="16"/>
                <w:lang w:eastAsia="en-US"/>
              </w:rPr>
              <w:t>OTHR</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DBACFC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Other Event</w:t>
            </w:r>
          </w:p>
        </w:tc>
        <w:tc>
          <w:tcPr>
            <w:tcW w:w="388" w:type="pct"/>
            <w:tcBorders>
              <w:top w:val="single" w:sz="4" w:space="0" w:color="365F91" w:themeColor="accent1" w:themeShade="BF"/>
              <w:bottom w:val="single" w:sz="4" w:space="0" w:color="365F91" w:themeColor="accent1" w:themeShade="BF"/>
            </w:tcBorders>
            <w:vAlign w:val="center"/>
          </w:tcPr>
          <w:p w14:paraId="12C281F4" w14:textId="545CF13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B0033FF" w14:textId="3A7AF50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1D7ACFA"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A13EFE1" w14:textId="2DFC133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6E724C7"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B9F1F3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27DF12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26.   </w:t>
            </w:r>
            <w:r w:rsidRPr="002F6A35">
              <w:rPr>
                <w:rFonts w:eastAsiaTheme="minorHAnsi" w:cs="Arial"/>
                <w:color w:val="244061" w:themeColor="accent1" w:themeShade="80"/>
                <w:kern w:val="0"/>
                <w:sz w:val="16"/>
                <w:szCs w:val="16"/>
                <w:lang w:eastAsia="en-US"/>
              </w:rPr>
              <w:t>PARI</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4983889"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Pari-Passu</w:t>
            </w:r>
          </w:p>
        </w:tc>
        <w:tc>
          <w:tcPr>
            <w:tcW w:w="388" w:type="pct"/>
            <w:tcBorders>
              <w:top w:val="single" w:sz="4" w:space="0" w:color="365F91" w:themeColor="accent1" w:themeShade="BF"/>
              <w:bottom w:val="single" w:sz="4" w:space="0" w:color="365F91" w:themeColor="accent1" w:themeShade="BF"/>
            </w:tcBorders>
            <w:vAlign w:val="center"/>
          </w:tcPr>
          <w:p w14:paraId="7EBDA66C" w14:textId="560232B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CA68873" w14:textId="4A60EB7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BCD908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82D477C" w14:textId="6CC9E40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EED06A3"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C7AB37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A43DFE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27.   </w:t>
            </w:r>
            <w:r w:rsidRPr="002F6A35">
              <w:rPr>
                <w:rFonts w:eastAsiaTheme="minorHAnsi" w:cs="Arial"/>
                <w:color w:val="244061" w:themeColor="accent1" w:themeShade="80"/>
                <w:kern w:val="0"/>
                <w:sz w:val="16"/>
                <w:szCs w:val="16"/>
                <w:lang w:eastAsia="en-US"/>
              </w:rPr>
              <w:t>PCAL</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8F09A0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Partial Redemption Without Pool Factor Reduction</w:t>
            </w:r>
          </w:p>
        </w:tc>
        <w:tc>
          <w:tcPr>
            <w:tcW w:w="388" w:type="pct"/>
            <w:tcBorders>
              <w:top w:val="single" w:sz="4" w:space="0" w:color="365F91" w:themeColor="accent1" w:themeShade="BF"/>
              <w:bottom w:val="single" w:sz="4" w:space="0" w:color="365F91" w:themeColor="accent1" w:themeShade="BF"/>
            </w:tcBorders>
            <w:vAlign w:val="center"/>
          </w:tcPr>
          <w:p w14:paraId="315299FF" w14:textId="56E5ACF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8EAAB1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DB2A14A"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8E29176" w14:textId="0FAA09A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FE10A36"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6245FD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C7DF05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28.   </w:t>
            </w:r>
            <w:r w:rsidRPr="002F6A35">
              <w:rPr>
                <w:rFonts w:eastAsiaTheme="minorHAnsi" w:cs="Arial"/>
                <w:color w:val="244061" w:themeColor="accent1" w:themeShade="80"/>
                <w:kern w:val="0"/>
                <w:sz w:val="16"/>
                <w:szCs w:val="16"/>
                <w:lang w:eastAsia="en-US"/>
              </w:rPr>
              <w:t>PINK</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67ABBC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Payment in Kind</w:t>
            </w:r>
          </w:p>
        </w:tc>
        <w:tc>
          <w:tcPr>
            <w:tcW w:w="388" w:type="pct"/>
            <w:tcBorders>
              <w:top w:val="single" w:sz="4" w:space="0" w:color="365F91" w:themeColor="accent1" w:themeShade="BF"/>
              <w:bottom w:val="single" w:sz="4" w:space="0" w:color="365F91" w:themeColor="accent1" w:themeShade="BF"/>
            </w:tcBorders>
            <w:vAlign w:val="center"/>
          </w:tcPr>
          <w:p w14:paraId="6D83CB7D" w14:textId="1B01186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4226BB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78AA47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CD36AFA" w14:textId="7311FE6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A786DDB"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751867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DA1778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29.   </w:t>
            </w:r>
            <w:r w:rsidRPr="002F6A35">
              <w:rPr>
                <w:rFonts w:eastAsiaTheme="minorHAnsi" w:cs="Arial"/>
                <w:color w:val="244061" w:themeColor="accent1" w:themeShade="80"/>
                <w:kern w:val="0"/>
                <w:sz w:val="16"/>
                <w:szCs w:val="16"/>
                <w:lang w:eastAsia="en-US"/>
              </w:rPr>
              <w:t>PLAC</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67425A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Place of Incorporation</w:t>
            </w:r>
          </w:p>
        </w:tc>
        <w:tc>
          <w:tcPr>
            <w:tcW w:w="388" w:type="pct"/>
            <w:tcBorders>
              <w:top w:val="single" w:sz="4" w:space="0" w:color="365F91" w:themeColor="accent1" w:themeShade="BF"/>
              <w:bottom w:val="single" w:sz="4" w:space="0" w:color="365F91" w:themeColor="accent1" w:themeShade="BF"/>
            </w:tcBorders>
            <w:vAlign w:val="center"/>
          </w:tcPr>
          <w:p w14:paraId="60D551CE" w14:textId="474F8C2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2B0397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D990D6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3A30DFE" w14:textId="741EC77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E82D0B1"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91B587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91E2C1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30.   </w:t>
            </w:r>
            <w:r w:rsidRPr="002F6A35">
              <w:rPr>
                <w:rFonts w:eastAsiaTheme="minorHAnsi" w:cs="Arial"/>
                <w:color w:val="244061" w:themeColor="accent1" w:themeShade="80"/>
                <w:kern w:val="0"/>
                <w:sz w:val="16"/>
                <w:szCs w:val="16"/>
                <w:lang w:eastAsia="en-US"/>
              </w:rPr>
              <w:t>PPMT</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58D69A9"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Instalment Call</w:t>
            </w:r>
          </w:p>
        </w:tc>
        <w:tc>
          <w:tcPr>
            <w:tcW w:w="388" w:type="pct"/>
            <w:tcBorders>
              <w:top w:val="single" w:sz="4" w:space="0" w:color="365F91" w:themeColor="accent1" w:themeShade="BF"/>
              <w:bottom w:val="single" w:sz="4" w:space="0" w:color="365F91" w:themeColor="accent1" w:themeShade="BF"/>
            </w:tcBorders>
            <w:vAlign w:val="center"/>
          </w:tcPr>
          <w:p w14:paraId="0D1B37F0" w14:textId="6398642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83DA6DC" w14:textId="0C95BEB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20373A5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1C6BF9B" w14:textId="0C96B47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44896BB"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B8CE57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74D391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31.   </w:t>
            </w:r>
            <w:r w:rsidRPr="002F6A35">
              <w:rPr>
                <w:rFonts w:eastAsiaTheme="minorHAnsi" w:cs="Arial"/>
                <w:color w:val="244061" w:themeColor="accent1" w:themeShade="80"/>
                <w:kern w:val="0"/>
                <w:sz w:val="16"/>
                <w:szCs w:val="16"/>
                <w:lang w:eastAsia="en-US"/>
              </w:rPr>
              <w:t>PRED</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894F0A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Partial Redemption With Pool Factor Reduction</w:t>
            </w:r>
          </w:p>
        </w:tc>
        <w:tc>
          <w:tcPr>
            <w:tcW w:w="388" w:type="pct"/>
            <w:tcBorders>
              <w:top w:val="single" w:sz="4" w:space="0" w:color="365F91" w:themeColor="accent1" w:themeShade="BF"/>
              <w:bottom w:val="single" w:sz="4" w:space="0" w:color="365F91" w:themeColor="accent1" w:themeShade="BF"/>
            </w:tcBorders>
            <w:vAlign w:val="center"/>
          </w:tcPr>
          <w:p w14:paraId="54E18F82" w14:textId="56C5277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C4B61B0" w14:textId="0073046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22EF999F" w14:textId="390E571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CE525D4" w14:textId="50BE8C0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61E064D"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FCB599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7384DD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32.   </w:t>
            </w:r>
            <w:r w:rsidRPr="002F6A35">
              <w:rPr>
                <w:rFonts w:eastAsiaTheme="minorHAnsi" w:cs="Arial"/>
                <w:color w:val="244061" w:themeColor="accent1" w:themeShade="80"/>
                <w:kern w:val="0"/>
                <w:sz w:val="16"/>
                <w:szCs w:val="16"/>
                <w:lang w:eastAsia="en-US"/>
              </w:rPr>
              <w:t>REDM</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60F319D"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Final Maturity</w:t>
            </w:r>
          </w:p>
        </w:tc>
        <w:tc>
          <w:tcPr>
            <w:tcW w:w="388" w:type="pct"/>
            <w:tcBorders>
              <w:top w:val="single" w:sz="4" w:space="0" w:color="365F91" w:themeColor="accent1" w:themeShade="BF"/>
              <w:bottom w:val="single" w:sz="4" w:space="0" w:color="365F91" w:themeColor="accent1" w:themeShade="BF"/>
            </w:tcBorders>
            <w:vAlign w:val="center"/>
          </w:tcPr>
          <w:p w14:paraId="0FEEF4DB" w14:textId="70085AC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D343E7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384D2AF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375B6AD" w14:textId="79A2099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203961B"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8E4822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161E54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33.   </w:t>
            </w:r>
            <w:r w:rsidRPr="002F6A35">
              <w:rPr>
                <w:rFonts w:eastAsiaTheme="minorHAnsi" w:cs="Arial"/>
                <w:color w:val="244061" w:themeColor="accent1" w:themeShade="80"/>
                <w:kern w:val="0"/>
                <w:sz w:val="16"/>
                <w:szCs w:val="16"/>
                <w:lang w:eastAsia="en-US"/>
              </w:rPr>
              <w:t>REDO</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3A5260A"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Redenomination</w:t>
            </w:r>
          </w:p>
        </w:tc>
        <w:tc>
          <w:tcPr>
            <w:tcW w:w="388" w:type="pct"/>
            <w:tcBorders>
              <w:top w:val="single" w:sz="4" w:space="0" w:color="365F91" w:themeColor="accent1" w:themeShade="BF"/>
              <w:bottom w:val="single" w:sz="4" w:space="0" w:color="365F91" w:themeColor="accent1" w:themeShade="BF"/>
            </w:tcBorders>
            <w:vAlign w:val="center"/>
          </w:tcPr>
          <w:p w14:paraId="31B11A49" w14:textId="07E81A9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24A3563" w14:textId="400018F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3EF132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5BD655A" w14:textId="4239D72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50A0669"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EA25FE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645EF7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34.   </w:t>
            </w:r>
            <w:r w:rsidRPr="002F6A35">
              <w:rPr>
                <w:rFonts w:eastAsiaTheme="minorHAnsi" w:cs="Arial"/>
                <w:color w:val="244061" w:themeColor="accent1" w:themeShade="80"/>
                <w:kern w:val="0"/>
                <w:sz w:val="16"/>
                <w:szCs w:val="16"/>
                <w:lang w:eastAsia="en-US"/>
              </w:rPr>
              <w:t>REMK</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3FFA9AD"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Remarketing Agreement</w:t>
            </w:r>
          </w:p>
        </w:tc>
        <w:tc>
          <w:tcPr>
            <w:tcW w:w="388" w:type="pct"/>
            <w:tcBorders>
              <w:top w:val="single" w:sz="4" w:space="0" w:color="365F91" w:themeColor="accent1" w:themeShade="BF"/>
              <w:bottom w:val="single" w:sz="4" w:space="0" w:color="365F91" w:themeColor="accent1" w:themeShade="BF"/>
            </w:tcBorders>
            <w:vAlign w:val="center"/>
          </w:tcPr>
          <w:p w14:paraId="721D33B4" w14:textId="6E51481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55562C5" w14:textId="609ACA0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7BB0C7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DD8FB9A" w14:textId="16233AF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0D5DF0A" w14:textId="77777777" w:rsidTr="005725D1">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CA4DAE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B6F04A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35.   </w:t>
            </w:r>
            <w:r w:rsidRPr="002F6A35">
              <w:rPr>
                <w:rFonts w:eastAsiaTheme="minorHAnsi" w:cs="Arial"/>
                <w:color w:val="244061" w:themeColor="accent1" w:themeShade="80"/>
                <w:kern w:val="0"/>
                <w:sz w:val="16"/>
                <w:szCs w:val="16"/>
                <w:lang w:eastAsia="en-US"/>
              </w:rPr>
              <w:t>RHDI</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D120C47"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Intermediate Securities Distribution</w:t>
            </w:r>
          </w:p>
        </w:tc>
        <w:tc>
          <w:tcPr>
            <w:tcW w:w="388" w:type="pct"/>
            <w:tcBorders>
              <w:top w:val="single" w:sz="4" w:space="0" w:color="365F91" w:themeColor="accent1" w:themeShade="BF"/>
              <w:bottom w:val="single" w:sz="4" w:space="0" w:color="365F91" w:themeColor="accent1" w:themeShade="BF"/>
            </w:tcBorders>
            <w:vAlign w:val="center"/>
          </w:tcPr>
          <w:p w14:paraId="486DCD91" w14:textId="021F220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37742259" w14:textId="5FCF16A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7D566EA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7E09B1E" w14:textId="6BDC125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02377BC"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7DA5F5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F879AB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36.   </w:t>
            </w:r>
            <w:r w:rsidRPr="002F6A35">
              <w:rPr>
                <w:rFonts w:eastAsiaTheme="minorHAnsi" w:cs="Arial"/>
                <w:color w:val="244061" w:themeColor="accent1" w:themeShade="80"/>
                <w:kern w:val="0"/>
                <w:sz w:val="16"/>
                <w:szCs w:val="16"/>
                <w:lang w:eastAsia="en-US"/>
              </w:rPr>
              <w:t>SUSP</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04734BA"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Trading Status: Suspended</w:t>
            </w:r>
          </w:p>
        </w:tc>
        <w:tc>
          <w:tcPr>
            <w:tcW w:w="388" w:type="pct"/>
            <w:tcBorders>
              <w:top w:val="single" w:sz="4" w:space="0" w:color="365F91" w:themeColor="accent1" w:themeShade="BF"/>
              <w:bottom w:val="single" w:sz="4" w:space="0" w:color="365F91" w:themeColor="accent1" w:themeShade="BF"/>
            </w:tcBorders>
            <w:vAlign w:val="center"/>
          </w:tcPr>
          <w:p w14:paraId="46BE79AB" w14:textId="4B25451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44E7482" w14:textId="470BFC1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0D869D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961CD1A" w14:textId="2D55939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9302813"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BB54B8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5203B9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37.   </w:t>
            </w:r>
            <w:r w:rsidRPr="002F6A35">
              <w:rPr>
                <w:rFonts w:eastAsiaTheme="minorHAnsi" w:cs="Arial"/>
                <w:color w:val="244061" w:themeColor="accent1" w:themeShade="80"/>
                <w:kern w:val="0"/>
                <w:sz w:val="16"/>
                <w:szCs w:val="16"/>
                <w:lang w:eastAsia="en-US"/>
              </w:rPr>
              <w:t>TEND</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099C6E7"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Tender / Acquisition / Takeover / Purchase Offer</w:t>
            </w:r>
          </w:p>
        </w:tc>
        <w:tc>
          <w:tcPr>
            <w:tcW w:w="388" w:type="pct"/>
            <w:tcBorders>
              <w:top w:val="single" w:sz="4" w:space="0" w:color="365F91" w:themeColor="accent1" w:themeShade="BF"/>
              <w:bottom w:val="single" w:sz="4" w:space="0" w:color="365F91" w:themeColor="accent1" w:themeShade="BF"/>
            </w:tcBorders>
            <w:vAlign w:val="center"/>
          </w:tcPr>
          <w:p w14:paraId="7670393F" w14:textId="109BE61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tcBorders>
              <w:top w:val="single" w:sz="4" w:space="0" w:color="365F91" w:themeColor="accent1" w:themeShade="BF"/>
            </w:tcBorders>
            <w:shd w:val="clear" w:color="auto" w:fill="D9D9D9" w:themeFill="background1" w:themeFillShade="D9"/>
            <w:vAlign w:val="center"/>
          </w:tcPr>
          <w:p w14:paraId="4A5121F8" w14:textId="2D7DD7A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2590F92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5B2AFF2" w14:textId="02B29DD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6F92EAE"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77E1F7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C8A0BC5"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38.   </w:t>
            </w:r>
            <w:r w:rsidRPr="002F6A35">
              <w:rPr>
                <w:rFonts w:eastAsiaTheme="minorHAnsi" w:cs="Arial"/>
                <w:i/>
                <w:iCs/>
                <w:color w:val="244061" w:themeColor="accent1" w:themeShade="80"/>
                <w:kern w:val="0"/>
                <w:sz w:val="16"/>
                <w:szCs w:val="16"/>
                <w:lang w:eastAsia="en-US"/>
              </w:rPr>
              <w:t>TREC</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6F261DA"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Tax Reclaim</w:t>
            </w:r>
          </w:p>
        </w:tc>
        <w:tc>
          <w:tcPr>
            <w:tcW w:w="388" w:type="pct"/>
            <w:tcBorders>
              <w:top w:val="single" w:sz="4" w:space="0" w:color="365F91" w:themeColor="accent1" w:themeShade="BF"/>
              <w:bottom w:val="single" w:sz="4" w:space="0" w:color="365F91" w:themeColor="accent1" w:themeShade="BF"/>
            </w:tcBorders>
            <w:vAlign w:val="center"/>
          </w:tcPr>
          <w:p w14:paraId="0BA0C782" w14:textId="465740D9"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N/A</w:t>
            </w:r>
          </w:p>
        </w:tc>
        <w:tc>
          <w:tcPr>
            <w:tcW w:w="605" w:type="pct"/>
            <w:tcBorders>
              <w:bottom w:val="single" w:sz="4" w:space="0" w:color="365F91" w:themeColor="accent1" w:themeShade="BF"/>
            </w:tcBorders>
            <w:shd w:val="clear" w:color="auto" w:fill="D9D9D9" w:themeFill="background1" w:themeFillShade="D9"/>
            <w:vAlign w:val="center"/>
          </w:tcPr>
          <w:p w14:paraId="32127B80"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vAlign w:val="center"/>
          </w:tcPr>
          <w:p w14:paraId="0A18BCF6"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215EC93" w14:textId="66C78601"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5B845512" w14:textId="77777777" w:rsidTr="00AA24A3">
        <w:trPr>
          <w:gridAfter w:val="1"/>
          <w:wAfter w:w="10" w:type="pct"/>
          <w:trHeight w:val="498"/>
        </w:trPr>
        <w:tc>
          <w:tcPr>
            <w:tcW w:w="161" w:type="pct"/>
            <w:tcBorders>
              <w:top w:val="nil"/>
              <w:bottom w:val="nil"/>
            </w:tcBorders>
            <w:shd w:val="clear" w:color="auto" w:fill="DBE5F1" w:themeFill="accent1" w:themeFillTint="33"/>
            <w:noWrap/>
            <w:textDirection w:val="btLr"/>
            <w:vAlign w:val="center"/>
          </w:tcPr>
          <w:p w14:paraId="6080AB2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421"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3326D6D"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39.   </w:t>
            </w:r>
            <w:r w:rsidRPr="002F6A35">
              <w:rPr>
                <w:rFonts w:eastAsiaTheme="minorHAnsi" w:cs="Arial"/>
                <w:i/>
                <w:iCs/>
                <w:color w:val="244061" w:themeColor="accent1" w:themeShade="80"/>
                <w:kern w:val="0"/>
                <w:sz w:val="16"/>
                <w:szCs w:val="16"/>
                <w:lang w:eastAsia="en-US"/>
              </w:rPr>
              <w:t>WTRC</w:t>
            </w:r>
          </w:p>
        </w:tc>
        <w:tc>
          <w:tcPr>
            <w:tcW w:w="963"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09CD747"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Withholding Tax Relief Certification</w:t>
            </w:r>
          </w:p>
        </w:tc>
        <w:tc>
          <w:tcPr>
            <w:tcW w:w="388" w:type="pct"/>
            <w:tcBorders>
              <w:top w:val="single" w:sz="4" w:space="0" w:color="365F91" w:themeColor="accent1" w:themeShade="BF"/>
              <w:bottom w:val="single" w:sz="4" w:space="0" w:color="365F91" w:themeColor="accent1" w:themeShade="BF"/>
            </w:tcBorders>
            <w:vAlign w:val="center"/>
          </w:tcPr>
          <w:p w14:paraId="1BFB68C1" w14:textId="19A211D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6EE832B" w14:textId="015ECAC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72AB97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D18D159" w14:textId="667DC0E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7BF5EFA" w14:textId="77777777" w:rsidTr="00AA24A3">
        <w:trPr>
          <w:gridAfter w:val="1"/>
          <w:wAfter w:w="10" w:type="pct"/>
          <w:trHeight w:val="1006"/>
        </w:trPr>
        <w:tc>
          <w:tcPr>
            <w:tcW w:w="161" w:type="pct"/>
            <w:tcBorders>
              <w:top w:val="nil"/>
              <w:bottom w:val="single" w:sz="12" w:space="0" w:color="365F91" w:themeColor="accent1" w:themeShade="BF"/>
            </w:tcBorders>
            <w:shd w:val="clear" w:color="auto" w:fill="DBE5F1" w:themeFill="accent1" w:themeFillTint="33"/>
            <w:noWrap/>
            <w:vAlign w:val="center"/>
            <w:hideMark/>
          </w:tcPr>
          <w:p w14:paraId="7EC07CE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421" w:type="pct"/>
            <w:tcBorders>
              <w:top w:val="single" w:sz="4" w:space="0" w:color="365F91" w:themeColor="accent1" w:themeShade="BF"/>
              <w:bottom w:val="single" w:sz="12" w:space="0" w:color="365F91" w:themeColor="accent1" w:themeShade="BF"/>
            </w:tcBorders>
            <w:shd w:val="clear" w:color="auto" w:fill="DBE5F1" w:themeFill="accent1" w:themeFillTint="33"/>
            <w:hideMark/>
          </w:tcPr>
          <w:p w14:paraId="3983F92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40.   </w:t>
            </w:r>
            <w:r w:rsidRPr="002F6A35">
              <w:rPr>
                <w:rFonts w:eastAsiaTheme="minorHAnsi" w:cs="Arial"/>
                <w:color w:val="244061" w:themeColor="accent1" w:themeShade="80"/>
                <w:kern w:val="0"/>
                <w:sz w:val="16"/>
                <w:szCs w:val="16"/>
                <w:lang w:eastAsia="en-US"/>
              </w:rPr>
              <w:t>WRTH</w:t>
            </w:r>
          </w:p>
        </w:tc>
        <w:tc>
          <w:tcPr>
            <w:tcW w:w="963" w:type="pct"/>
            <w:gridSpan w:val="3"/>
            <w:tcBorders>
              <w:top w:val="single" w:sz="4" w:space="0" w:color="365F91" w:themeColor="accent1" w:themeShade="BF"/>
              <w:bottom w:val="single" w:sz="12" w:space="0" w:color="365F91" w:themeColor="accent1" w:themeShade="BF"/>
            </w:tcBorders>
            <w:shd w:val="clear" w:color="auto" w:fill="DBE5F1" w:themeFill="accent1" w:themeFillTint="33"/>
            <w:hideMark/>
          </w:tcPr>
          <w:p w14:paraId="16F9AA7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Worthless</w:t>
            </w:r>
          </w:p>
        </w:tc>
        <w:tc>
          <w:tcPr>
            <w:tcW w:w="388" w:type="pct"/>
            <w:tcBorders>
              <w:top w:val="single" w:sz="4" w:space="0" w:color="365F91" w:themeColor="accent1" w:themeShade="BF"/>
              <w:bottom w:val="single" w:sz="12" w:space="0" w:color="365F91" w:themeColor="accent1" w:themeShade="BF"/>
            </w:tcBorders>
            <w:vAlign w:val="center"/>
          </w:tcPr>
          <w:p w14:paraId="030DE058" w14:textId="49C35CA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46643129" w14:textId="5A3E418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bottom w:val="single" w:sz="12" w:space="0" w:color="365F91" w:themeColor="accent1" w:themeShade="BF"/>
            </w:tcBorders>
            <w:vAlign w:val="center"/>
          </w:tcPr>
          <w:p w14:paraId="0CBEDDA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1149D511" w14:textId="7959504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74C16D0" w14:textId="77777777" w:rsidTr="00AA24A3">
        <w:trPr>
          <w:gridAfter w:val="1"/>
          <w:wAfter w:w="10" w:type="pct"/>
          <w:trHeight w:val="997"/>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53AB4EC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3 </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6DFAC7D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Consistency of information provided by Issuer CSDs, Investor CSDs &amp; Custodians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48D26EBB"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Investor (I)CSDs and Custodians shall remit information on CA events in accordance with the information received from the Issuer (I)CSD. All CA event types announced by the Issuer CSD must be supported by all Investor (I)CSDs / Custodians. All Issuer CSDs shall use corporate action event types in a consistent manner.</w:t>
            </w:r>
          </w:p>
        </w:tc>
        <w:tc>
          <w:tcPr>
            <w:tcW w:w="388" w:type="pct"/>
            <w:tcBorders>
              <w:top w:val="single" w:sz="12" w:space="0" w:color="365F91" w:themeColor="accent1" w:themeShade="BF"/>
              <w:bottom w:val="single" w:sz="12" w:space="0" w:color="365F91" w:themeColor="accent1" w:themeShade="BF"/>
            </w:tcBorders>
            <w:vAlign w:val="center"/>
          </w:tcPr>
          <w:p w14:paraId="4BEEE91B" w14:textId="08D4B7F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27717D3D" w14:textId="1D816A3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47DE4B20" w14:textId="2F48F8E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5DE70615" w14:textId="77777777" w:rsidTr="00C04BBD">
              <w:tc>
                <w:tcPr>
                  <w:tcW w:w="4074" w:type="dxa"/>
                  <w:shd w:val="clear" w:color="auto" w:fill="B8CCE4" w:themeFill="accent1" w:themeFillTint="66"/>
                </w:tcPr>
                <w:p w14:paraId="114F917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348B4B6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ED8A6D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884E8E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4B2DC9BE" w14:textId="77777777" w:rsidTr="00C04BBD">
              <w:tc>
                <w:tcPr>
                  <w:tcW w:w="4074" w:type="dxa"/>
                </w:tcPr>
                <w:p w14:paraId="02E1479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17855922" w14:textId="751514A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9665926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1B933E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4171911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4862583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90A4CB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797509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BC0F99C" w14:textId="77777777" w:rsidTr="00C04BBD">
              <w:tc>
                <w:tcPr>
                  <w:tcW w:w="4074" w:type="dxa"/>
                </w:tcPr>
                <w:p w14:paraId="36A15FE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67E81D1E" w14:textId="40CDC3A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7056103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EB1F4B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5774719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8157056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C05209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6924523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52EEA75" w14:textId="77777777" w:rsidTr="00C04BBD">
              <w:tc>
                <w:tcPr>
                  <w:tcW w:w="4074" w:type="dxa"/>
                </w:tcPr>
                <w:p w14:paraId="05348F98"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4C757D5B" w14:textId="4784B73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10092099"/>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256DC4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0570165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8435623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94E8AC7" w14:textId="445B2A8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39628494"/>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B72F702" w14:textId="77777777" w:rsidTr="00C04BBD">
              <w:tc>
                <w:tcPr>
                  <w:tcW w:w="4074" w:type="dxa"/>
                </w:tcPr>
                <w:p w14:paraId="73E54F2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3F19DA3D" w14:textId="18FFA16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11917434"/>
                      <w14:checkbox>
                        <w14:checked w14:val="0"/>
                        <w14:checkedState w14:val="2612" w14:font="MS Gothic"/>
                        <w14:uncheckedState w14:val="2610" w14:font="MS Gothic"/>
                      </w14:checkbox>
                    </w:sdtPr>
                    <w:sdtContent>
                      <w:r w:rsidR="00C7087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DD63EF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6384923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2130929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F3B27CE" w14:textId="43D30CD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00795667"/>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0320D65" w14:textId="77777777" w:rsidTr="00C04BBD">
              <w:tc>
                <w:tcPr>
                  <w:tcW w:w="4074" w:type="dxa"/>
                </w:tcPr>
                <w:p w14:paraId="247AD43B"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172CA05F"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5495068"/>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611142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4088462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715730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8402756" w14:textId="4BA515F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04901074"/>
                      <w14:checkbox>
                        <w14:checked w14:val="1"/>
                        <w14:checkedState w14:val="2612" w14:font="MS Gothic"/>
                        <w14:uncheckedState w14:val="2610" w14:font="MS Gothic"/>
                      </w14:checkbox>
                    </w:sdtPr>
                    <w:sdtContent>
                      <w:r w:rsidR="00C70877">
                        <w:rPr>
                          <w:rFonts w:ascii="MS Gothic" w:eastAsia="MS Gothic" w:hAnsi="MS Gothic" w:cs="Arial" w:hint="eastAsia"/>
                          <w:color w:val="17365D" w:themeColor="text2" w:themeShade="BF"/>
                          <w:kern w:val="0"/>
                          <w:sz w:val="12"/>
                          <w:szCs w:val="12"/>
                          <w:lang w:eastAsia="en-US"/>
                        </w:rPr>
                        <w:t>☒</w:t>
                      </w:r>
                    </w:sdtContent>
                  </w:sdt>
                </w:p>
              </w:tc>
            </w:tr>
            <w:tr w:rsidR="00142917" w:rsidRPr="00305AB9" w14:paraId="32D43B3A" w14:textId="77777777" w:rsidTr="00C04BBD">
              <w:tc>
                <w:tcPr>
                  <w:tcW w:w="4074" w:type="dxa"/>
                  <w:shd w:val="clear" w:color="auto" w:fill="B8CCE4" w:themeFill="accent1" w:themeFillTint="66"/>
                </w:tcPr>
                <w:p w14:paraId="2B38BEF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3B0323C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2809AE2"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AC280C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4880A244" w14:textId="77777777" w:rsidTr="00C04BBD">
              <w:tc>
                <w:tcPr>
                  <w:tcW w:w="4074" w:type="dxa"/>
                </w:tcPr>
                <w:p w14:paraId="12F0E92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3F2C4E4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235972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1C4224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5482908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6324953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C64F7BA" w14:textId="151644B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8962110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53BA053" w14:textId="77777777" w:rsidTr="00C04BBD">
              <w:tc>
                <w:tcPr>
                  <w:tcW w:w="4074" w:type="dxa"/>
                </w:tcPr>
                <w:p w14:paraId="09DDE2B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20507D4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9802305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AE2AFA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1672133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7894211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578C572" w14:textId="0700257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2915075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6682082" w14:textId="77777777" w:rsidTr="00C04BBD">
              <w:tc>
                <w:tcPr>
                  <w:tcW w:w="4074" w:type="dxa"/>
                </w:tcPr>
                <w:p w14:paraId="4B82580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627725F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9985066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FF9058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5955516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6109012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F568CE5" w14:textId="5237186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2541587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8153399" w14:textId="77777777" w:rsidTr="00C04BBD">
              <w:tc>
                <w:tcPr>
                  <w:tcW w:w="4074" w:type="dxa"/>
                </w:tcPr>
                <w:p w14:paraId="33B3E39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172F9CF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6928009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8A623B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3700683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7990888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8B44DB0" w14:textId="070DC71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146078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4394B69" w14:textId="77777777" w:rsidTr="00C04BBD">
              <w:tc>
                <w:tcPr>
                  <w:tcW w:w="4074" w:type="dxa"/>
                  <w:shd w:val="clear" w:color="auto" w:fill="B8CCE4" w:themeFill="accent1" w:themeFillTint="66"/>
                </w:tcPr>
                <w:p w14:paraId="60696C8A"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4775E2F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0920397"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CA07F1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B41D353" w14:textId="77777777" w:rsidTr="00C04BBD">
              <w:trPr>
                <w:trHeight w:val="293"/>
              </w:trPr>
              <w:tc>
                <w:tcPr>
                  <w:tcW w:w="4074" w:type="dxa"/>
                </w:tcPr>
                <w:p w14:paraId="650EC6B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02EB71C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8389386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D793B8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9054601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0653590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EECBE00" w14:textId="24085A6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4349620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D72BDE1" w14:textId="77777777" w:rsidTr="00C04BBD">
              <w:trPr>
                <w:trHeight w:val="293"/>
              </w:trPr>
              <w:tc>
                <w:tcPr>
                  <w:tcW w:w="4074" w:type="dxa"/>
                </w:tcPr>
                <w:p w14:paraId="5755026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7348F40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6795152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0C620C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0162224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0727603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BE5797E" w14:textId="1E5E551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2803516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0A704CC" w14:textId="77777777" w:rsidTr="00C04BBD">
              <w:trPr>
                <w:trHeight w:val="293"/>
              </w:trPr>
              <w:tc>
                <w:tcPr>
                  <w:tcW w:w="4074" w:type="dxa"/>
                </w:tcPr>
                <w:p w14:paraId="05EB11D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261757C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5829934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88FCA8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9231358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6086622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F5A922F" w14:textId="4D6512E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0994264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6E4A1F2" w14:textId="77777777" w:rsidTr="00C04BBD">
              <w:tc>
                <w:tcPr>
                  <w:tcW w:w="4074" w:type="dxa"/>
                </w:tcPr>
                <w:p w14:paraId="226FB2F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32328C8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3669294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846A6C5"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729590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0321626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978B5D6" w14:textId="21CBBE4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083934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35F4ECC8" w14:textId="69319C60" w:rsidR="00142917" w:rsidRPr="00396DD3" w:rsidRDefault="00142917" w:rsidP="00142917">
            <w:pPr>
              <w:spacing w:before="0" w:line="240" w:lineRule="auto"/>
              <w:outlineLvl w:val="0"/>
              <w:rPr>
                <w:rFonts w:eastAsiaTheme="minorHAnsi" w:cs="Arial"/>
                <w:color w:val="366092"/>
                <w:kern w:val="0"/>
                <w:sz w:val="16"/>
                <w:szCs w:val="16"/>
                <w:lang w:eastAsia="en-US"/>
              </w:rPr>
            </w:pPr>
          </w:p>
        </w:tc>
      </w:tr>
      <w:tr w:rsidR="00142917" w:rsidRPr="002F6A35" w14:paraId="008AEC01" w14:textId="77777777" w:rsidTr="00AA24A3">
        <w:trPr>
          <w:gridAfter w:val="1"/>
          <w:wAfter w:w="10" w:type="pct"/>
          <w:trHeight w:val="276"/>
        </w:trPr>
        <w:tc>
          <w:tcPr>
            <w:tcW w:w="161" w:type="pct"/>
            <w:vMerge w:val="restart"/>
            <w:tcBorders>
              <w:top w:val="single" w:sz="12" w:space="0" w:color="365F91" w:themeColor="accent1" w:themeShade="BF"/>
              <w:bottom w:val="single" w:sz="4" w:space="0" w:color="365F91" w:themeColor="accent1" w:themeShade="BF"/>
            </w:tcBorders>
            <w:shd w:val="clear" w:color="auto" w:fill="DBE5F1" w:themeFill="accent1" w:themeFillTint="33"/>
            <w:noWrap/>
            <w:vAlign w:val="center"/>
            <w:hideMark/>
          </w:tcPr>
          <w:p w14:paraId="0D13DDC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 </w:t>
            </w:r>
          </w:p>
          <w:p w14:paraId="4E30590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1384" w:type="pct"/>
            <w:gridSpan w:val="4"/>
            <w:tcBorders>
              <w:top w:val="single" w:sz="12" w:space="0" w:color="365F91" w:themeColor="accent1" w:themeShade="BF"/>
              <w:bottom w:val="single" w:sz="4" w:space="0" w:color="365F91" w:themeColor="accent1" w:themeShade="BF"/>
            </w:tcBorders>
            <w:shd w:val="clear" w:color="auto" w:fill="DBE5F1" w:themeFill="accent1" w:themeFillTint="33"/>
            <w:hideMark/>
          </w:tcPr>
          <w:p w14:paraId="2FD39EA2"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The corporate action events listed in the table below shall be processed in a consistent manner across Europe in accordance with the details specified in Section 4 of this document, so that there is consistency in the usage of event types both within an individual CSD, and across different CSDs. The CA events listed below are in the scope of the Standard. Please indicate for each CA event whether adaptations are required in order to adhere to the Standard.</w:t>
            </w:r>
          </w:p>
        </w:tc>
        <w:tc>
          <w:tcPr>
            <w:tcW w:w="388" w:type="pct"/>
            <w:tcBorders>
              <w:top w:val="single" w:sz="12" w:space="0" w:color="365F91" w:themeColor="accent1" w:themeShade="BF"/>
              <w:bottom w:val="single" w:sz="4" w:space="0" w:color="365F91" w:themeColor="accent1" w:themeShade="BF"/>
            </w:tcBorders>
            <w:vAlign w:val="center"/>
          </w:tcPr>
          <w:p w14:paraId="64797ED2" w14:textId="187624B9"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2403338E" w14:textId="4E406BD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4" w:space="0" w:color="365F91" w:themeColor="accent1" w:themeShade="BF"/>
            </w:tcBorders>
            <w:vAlign w:val="center"/>
          </w:tcPr>
          <w:p w14:paraId="29DD8C54" w14:textId="3A75A4C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335D3FC5" w14:textId="1B9B937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5F23211" w14:textId="77777777" w:rsidTr="00AA24A3">
        <w:trPr>
          <w:gridAfter w:val="1"/>
          <w:wAfter w:w="10" w:type="pct"/>
          <w:trHeight w:val="276"/>
        </w:trPr>
        <w:tc>
          <w:tcPr>
            <w:tcW w:w="161" w:type="pct"/>
            <w:vMerge/>
            <w:tcBorders>
              <w:top w:val="single" w:sz="4" w:space="0" w:color="365F91" w:themeColor="accent1" w:themeShade="BF"/>
              <w:bottom w:val="nil"/>
            </w:tcBorders>
            <w:shd w:val="clear" w:color="auto" w:fill="DBE5F1" w:themeFill="accent1" w:themeFillTint="33"/>
            <w:vAlign w:val="center"/>
            <w:hideMark/>
          </w:tcPr>
          <w:p w14:paraId="6C8C90F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7A2532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             CA Event ID</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595E166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CA Event Name</w:t>
            </w:r>
          </w:p>
        </w:tc>
        <w:tc>
          <w:tcPr>
            <w:tcW w:w="388" w:type="pct"/>
            <w:tcBorders>
              <w:top w:val="single" w:sz="4" w:space="0" w:color="365F91" w:themeColor="accent1" w:themeShade="BF"/>
              <w:bottom w:val="single" w:sz="4" w:space="0" w:color="365F91" w:themeColor="accent1" w:themeShade="BF"/>
            </w:tcBorders>
            <w:vAlign w:val="center"/>
          </w:tcPr>
          <w:p w14:paraId="098E4F94" w14:textId="1747612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38F924B" w14:textId="21D8DA9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25EC238F" w14:textId="4200556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F1CF665" w14:textId="37F4B63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CB320E6" w14:textId="77777777" w:rsidTr="0069101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77788E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1FCBA76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1.      </w:t>
            </w:r>
            <w:r w:rsidRPr="002F6A35">
              <w:rPr>
                <w:rFonts w:eastAsiaTheme="minorHAnsi" w:cs="Arial"/>
                <w:color w:val="244061" w:themeColor="accent1" w:themeShade="80"/>
                <w:kern w:val="0"/>
                <w:sz w:val="16"/>
                <w:szCs w:val="16"/>
                <w:lang w:eastAsia="en-US"/>
              </w:rPr>
              <w:t>ACTV</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2E2486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Trading Status: Active</w:t>
            </w:r>
          </w:p>
        </w:tc>
        <w:tc>
          <w:tcPr>
            <w:tcW w:w="388" w:type="pct"/>
            <w:tcBorders>
              <w:top w:val="single" w:sz="4" w:space="0" w:color="365F91" w:themeColor="accent1" w:themeShade="BF"/>
              <w:bottom w:val="single" w:sz="4" w:space="0" w:color="365F91" w:themeColor="accent1" w:themeShade="BF"/>
            </w:tcBorders>
            <w:vAlign w:val="center"/>
          </w:tcPr>
          <w:p w14:paraId="1E00686B" w14:textId="550C1F1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10B291E9" w14:textId="0EAA843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top w:val="single" w:sz="4" w:space="0" w:color="365F91" w:themeColor="accent1" w:themeShade="BF"/>
            </w:tcBorders>
            <w:vAlign w:val="center"/>
          </w:tcPr>
          <w:p w14:paraId="2D946499" w14:textId="657DE48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0E409F7" w14:textId="08ACBA9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AF44A9F" w14:textId="77777777" w:rsidTr="0069101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F01C2C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119A91C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2.      </w:t>
            </w:r>
            <w:r w:rsidRPr="002F6A35">
              <w:rPr>
                <w:rFonts w:eastAsiaTheme="minorHAnsi" w:cs="Arial"/>
                <w:color w:val="244061" w:themeColor="accent1" w:themeShade="80"/>
                <w:kern w:val="0"/>
                <w:sz w:val="16"/>
                <w:szCs w:val="16"/>
                <w:lang w:eastAsia="en-US"/>
              </w:rPr>
              <w:t>BIDS</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71D85E2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Repurchase Offer / Issuer Bid / Reverse Rights</w:t>
            </w:r>
          </w:p>
        </w:tc>
        <w:tc>
          <w:tcPr>
            <w:tcW w:w="388" w:type="pct"/>
            <w:tcBorders>
              <w:top w:val="single" w:sz="4" w:space="0" w:color="365F91" w:themeColor="accent1" w:themeShade="BF"/>
              <w:bottom w:val="single" w:sz="4" w:space="0" w:color="365F91" w:themeColor="accent1" w:themeShade="BF"/>
            </w:tcBorders>
            <w:vAlign w:val="center"/>
          </w:tcPr>
          <w:p w14:paraId="14A1FC74" w14:textId="66E9003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55EBDCB" w14:textId="21CCB31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3EA3CB7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CC09ED2" w14:textId="22E40CD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721A98E" w14:textId="77777777" w:rsidTr="0069101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8DF965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4978CF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3.      </w:t>
            </w:r>
            <w:r w:rsidRPr="002F6A35">
              <w:rPr>
                <w:rFonts w:eastAsiaTheme="minorHAnsi" w:cs="Arial"/>
                <w:color w:val="244061" w:themeColor="accent1" w:themeShade="80"/>
                <w:kern w:val="0"/>
                <w:sz w:val="16"/>
                <w:szCs w:val="16"/>
                <w:lang w:eastAsia="en-US"/>
              </w:rPr>
              <w:t>BMET</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50838F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Bond Holder Meeting</w:t>
            </w:r>
          </w:p>
        </w:tc>
        <w:tc>
          <w:tcPr>
            <w:tcW w:w="388" w:type="pct"/>
            <w:tcBorders>
              <w:top w:val="single" w:sz="4" w:space="0" w:color="365F91" w:themeColor="accent1" w:themeShade="BF"/>
              <w:bottom w:val="single" w:sz="4" w:space="0" w:color="365F91" w:themeColor="accent1" w:themeShade="BF"/>
            </w:tcBorders>
            <w:vAlign w:val="center"/>
          </w:tcPr>
          <w:p w14:paraId="477D8BDB" w14:textId="669DF0A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66B38A3" w14:textId="6FC389D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4A68842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6A2BC30" w14:textId="0E18FD8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B6D5A74" w14:textId="77777777" w:rsidTr="0069101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172792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F9F0C2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4.      </w:t>
            </w:r>
            <w:r w:rsidRPr="002F6A35">
              <w:rPr>
                <w:rFonts w:eastAsiaTheme="minorHAnsi" w:cs="Arial"/>
                <w:color w:val="244061" w:themeColor="accent1" w:themeShade="80"/>
                <w:kern w:val="0"/>
                <w:sz w:val="16"/>
                <w:szCs w:val="16"/>
                <w:lang w:eastAsia="en-US"/>
              </w:rPr>
              <w:t>BPUT</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53A25AC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Put Redemption</w:t>
            </w:r>
          </w:p>
        </w:tc>
        <w:tc>
          <w:tcPr>
            <w:tcW w:w="388" w:type="pct"/>
            <w:tcBorders>
              <w:top w:val="single" w:sz="4" w:space="0" w:color="365F91" w:themeColor="accent1" w:themeShade="BF"/>
              <w:bottom w:val="single" w:sz="4" w:space="0" w:color="365F91" w:themeColor="accent1" w:themeShade="BF"/>
            </w:tcBorders>
            <w:vAlign w:val="center"/>
          </w:tcPr>
          <w:p w14:paraId="16828FD8" w14:textId="54254D3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9D50060" w14:textId="1DF993D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B7C3179"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682DD8E" w14:textId="431F2C7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E4058DC" w14:textId="77777777" w:rsidTr="0069101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D340EF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12E4F0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5.      </w:t>
            </w:r>
            <w:r w:rsidRPr="002F6A35">
              <w:rPr>
                <w:rFonts w:eastAsiaTheme="minorHAnsi" w:cs="Arial"/>
                <w:color w:val="244061" w:themeColor="accent1" w:themeShade="80"/>
                <w:kern w:val="0"/>
                <w:sz w:val="16"/>
                <w:szCs w:val="16"/>
                <w:lang w:eastAsia="en-US"/>
              </w:rPr>
              <w:t>BRUP</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589A95B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Bankruptcy</w:t>
            </w:r>
          </w:p>
        </w:tc>
        <w:tc>
          <w:tcPr>
            <w:tcW w:w="388" w:type="pct"/>
            <w:tcBorders>
              <w:top w:val="single" w:sz="4" w:space="0" w:color="365F91" w:themeColor="accent1" w:themeShade="BF"/>
              <w:bottom w:val="single" w:sz="4" w:space="0" w:color="365F91" w:themeColor="accent1" w:themeShade="BF"/>
            </w:tcBorders>
            <w:vAlign w:val="center"/>
          </w:tcPr>
          <w:p w14:paraId="3D6E3C9C" w14:textId="36112DE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918102D" w14:textId="216CAD2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3B31709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2B8BC9F" w14:textId="238787A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D41FBB0" w14:textId="77777777" w:rsidTr="0069101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59D966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19A1081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6.      </w:t>
            </w:r>
            <w:r w:rsidRPr="002F6A35">
              <w:rPr>
                <w:rFonts w:eastAsiaTheme="minorHAnsi" w:cs="Arial"/>
                <w:color w:val="244061" w:themeColor="accent1" w:themeShade="80"/>
                <w:kern w:val="0"/>
                <w:sz w:val="16"/>
                <w:szCs w:val="16"/>
                <w:lang w:eastAsia="en-US"/>
              </w:rPr>
              <w:t>CAPI</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51C096E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Capitalisation</w:t>
            </w:r>
          </w:p>
        </w:tc>
        <w:tc>
          <w:tcPr>
            <w:tcW w:w="388" w:type="pct"/>
            <w:tcBorders>
              <w:top w:val="single" w:sz="4" w:space="0" w:color="365F91" w:themeColor="accent1" w:themeShade="BF"/>
              <w:bottom w:val="single" w:sz="4" w:space="0" w:color="365F91" w:themeColor="accent1" w:themeShade="BF"/>
            </w:tcBorders>
            <w:vAlign w:val="center"/>
          </w:tcPr>
          <w:p w14:paraId="6468E983" w14:textId="717270E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27D33423" w14:textId="1EB10E7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6C83EB9E" w14:textId="6AB4370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BF3027D" w14:textId="6BC7CA9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B67E859"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7614F1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B237853"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7.      </w:t>
            </w:r>
            <w:r w:rsidRPr="002F6A35">
              <w:rPr>
                <w:rFonts w:eastAsiaTheme="minorHAnsi" w:cs="Arial"/>
                <w:i/>
                <w:iCs/>
                <w:color w:val="244061" w:themeColor="accent1" w:themeShade="80"/>
                <w:kern w:val="0"/>
                <w:sz w:val="16"/>
                <w:szCs w:val="16"/>
                <w:lang w:eastAsia="en-US"/>
              </w:rPr>
              <w:t>CERT</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ACBDBA0" w14:textId="77777777" w:rsidR="00142917" w:rsidRPr="002E6AB8" w:rsidRDefault="00142917" w:rsidP="00142917">
            <w:pPr>
              <w:spacing w:beforeLines="20" w:before="48" w:afterLines="20" w:after="48" w:line="240" w:lineRule="auto"/>
              <w:rPr>
                <w:rFonts w:eastAsiaTheme="minorHAnsi" w:cs="Arial"/>
                <w:i/>
                <w:iCs/>
                <w:color w:val="244061" w:themeColor="accent1" w:themeShade="80"/>
                <w:kern w:val="0"/>
                <w:sz w:val="16"/>
                <w:szCs w:val="16"/>
                <w:lang w:val="fr-CH" w:eastAsia="en-US"/>
              </w:rPr>
            </w:pPr>
            <w:r w:rsidRPr="002E6AB8">
              <w:rPr>
                <w:rFonts w:eastAsiaTheme="minorHAnsi" w:cs="Arial"/>
                <w:i/>
                <w:iCs/>
                <w:color w:val="244061" w:themeColor="accent1" w:themeShade="80"/>
                <w:kern w:val="0"/>
                <w:sz w:val="16"/>
                <w:szCs w:val="16"/>
                <w:lang w:val="fr-CH" w:eastAsia="en-US"/>
              </w:rPr>
              <w:t>Non-US TEFRA D Certification</w:t>
            </w:r>
          </w:p>
        </w:tc>
        <w:tc>
          <w:tcPr>
            <w:tcW w:w="388" w:type="pct"/>
            <w:tcBorders>
              <w:top w:val="single" w:sz="4" w:space="0" w:color="365F91" w:themeColor="accent1" w:themeShade="BF"/>
              <w:bottom w:val="single" w:sz="4" w:space="0" w:color="365F91" w:themeColor="accent1" w:themeShade="BF"/>
            </w:tcBorders>
            <w:vAlign w:val="center"/>
          </w:tcPr>
          <w:p w14:paraId="49B549F0" w14:textId="7A76162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AE25A99" w14:textId="0DBC774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8BA745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40D7EB3" w14:textId="5755B2E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F8F9262"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C49994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E8A889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8.      </w:t>
            </w:r>
            <w:r w:rsidRPr="002F6A35">
              <w:rPr>
                <w:rFonts w:eastAsiaTheme="minorHAnsi" w:cs="Arial"/>
                <w:color w:val="244061" w:themeColor="accent1" w:themeShade="80"/>
                <w:kern w:val="0"/>
                <w:sz w:val="16"/>
                <w:szCs w:val="16"/>
                <w:lang w:eastAsia="en-US"/>
              </w:rPr>
              <w:t>CHAN</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73A616F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Change</w:t>
            </w:r>
          </w:p>
        </w:tc>
        <w:tc>
          <w:tcPr>
            <w:tcW w:w="388" w:type="pct"/>
            <w:tcBorders>
              <w:top w:val="single" w:sz="4" w:space="0" w:color="365F91" w:themeColor="accent1" w:themeShade="BF"/>
              <w:bottom w:val="single" w:sz="4" w:space="0" w:color="365F91" w:themeColor="accent1" w:themeShade="BF"/>
            </w:tcBorders>
            <w:vAlign w:val="center"/>
          </w:tcPr>
          <w:p w14:paraId="45CBD7F9" w14:textId="18D9EB6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382947FF" w14:textId="5D2FE8C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22BBC1A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7FFF59D" w14:textId="4956197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04A0E41"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1EF619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7809DB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9.      </w:t>
            </w:r>
            <w:r w:rsidRPr="002F6A35">
              <w:rPr>
                <w:rFonts w:eastAsiaTheme="minorHAnsi" w:cs="Arial"/>
                <w:color w:val="244061" w:themeColor="accent1" w:themeShade="80"/>
                <w:kern w:val="0"/>
                <w:sz w:val="16"/>
                <w:szCs w:val="16"/>
                <w:lang w:eastAsia="en-US"/>
              </w:rPr>
              <w:t>CLSA</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C2FAC4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Class Action / Proposed Settlement</w:t>
            </w:r>
          </w:p>
        </w:tc>
        <w:tc>
          <w:tcPr>
            <w:tcW w:w="388" w:type="pct"/>
            <w:tcBorders>
              <w:top w:val="single" w:sz="4" w:space="0" w:color="365F91" w:themeColor="accent1" w:themeShade="BF"/>
              <w:bottom w:val="single" w:sz="4" w:space="0" w:color="365F91" w:themeColor="accent1" w:themeShade="BF"/>
            </w:tcBorders>
            <w:vAlign w:val="center"/>
          </w:tcPr>
          <w:p w14:paraId="1BF20DF8" w14:textId="2737621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00EB092" w14:textId="2AD328A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3E98A3D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0D21792" w14:textId="3317959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E5AD050"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4118EE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0A4B18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10.   </w:t>
            </w:r>
            <w:r w:rsidRPr="002F6A35">
              <w:rPr>
                <w:rFonts w:eastAsiaTheme="minorHAnsi" w:cs="Arial"/>
                <w:color w:val="244061" w:themeColor="accent1" w:themeShade="80"/>
                <w:kern w:val="0"/>
                <w:sz w:val="16"/>
                <w:szCs w:val="16"/>
                <w:lang w:eastAsia="en-US"/>
              </w:rPr>
              <w:t>CMET</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93AD28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Court Meeting</w:t>
            </w:r>
          </w:p>
        </w:tc>
        <w:tc>
          <w:tcPr>
            <w:tcW w:w="388" w:type="pct"/>
            <w:tcBorders>
              <w:top w:val="single" w:sz="4" w:space="0" w:color="365F91" w:themeColor="accent1" w:themeShade="BF"/>
              <w:bottom w:val="single" w:sz="4" w:space="0" w:color="365F91" w:themeColor="accent1" w:themeShade="BF"/>
            </w:tcBorders>
            <w:vAlign w:val="center"/>
          </w:tcPr>
          <w:p w14:paraId="30AC042D" w14:textId="12BB161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228F87B" w14:textId="4E47BB9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8D1612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387C551" w14:textId="2C7CE41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9CEF93E"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CF6569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163D9C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11.   </w:t>
            </w:r>
            <w:r w:rsidRPr="002F6A35">
              <w:rPr>
                <w:rFonts w:eastAsiaTheme="minorHAnsi" w:cs="Arial"/>
                <w:color w:val="244061" w:themeColor="accent1" w:themeShade="80"/>
                <w:kern w:val="0"/>
                <w:sz w:val="16"/>
                <w:szCs w:val="16"/>
                <w:lang w:eastAsia="en-US"/>
              </w:rPr>
              <w:t>CONS</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EA6B715"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Consent</w:t>
            </w:r>
          </w:p>
        </w:tc>
        <w:tc>
          <w:tcPr>
            <w:tcW w:w="388" w:type="pct"/>
            <w:tcBorders>
              <w:top w:val="single" w:sz="4" w:space="0" w:color="365F91" w:themeColor="accent1" w:themeShade="BF"/>
              <w:bottom w:val="single" w:sz="4" w:space="0" w:color="365F91" w:themeColor="accent1" w:themeShade="BF"/>
            </w:tcBorders>
            <w:vAlign w:val="center"/>
          </w:tcPr>
          <w:p w14:paraId="4CCA69E9" w14:textId="1FC41CE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C4DDBDA" w14:textId="53048D7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1F7E34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DD62322" w14:textId="314F874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5A1E498"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43CA89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61BDC3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12.   </w:t>
            </w:r>
            <w:r w:rsidRPr="002F6A35">
              <w:rPr>
                <w:rFonts w:eastAsiaTheme="minorHAnsi" w:cs="Arial"/>
                <w:color w:val="244061" w:themeColor="accent1" w:themeShade="80"/>
                <w:kern w:val="0"/>
                <w:sz w:val="16"/>
                <w:szCs w:val="16"/>
                <w:lang w:eastAsia="en-US"/>
              </w:rPr>
              <w:t>CREV</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5DB97B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Credit Event</w:t>
            </w:r>
          </w:p>
        </w:tc>
        <w:tc>
          <w:tcPr>
            <w:tcW w:w="388" w:type="pct"/>
            <w:tcBorders>
              <w:top w:val="single" w:sz="4" w:space="0" w:color="365F91" w:themeColor="accent1" w:themeShade="BF"/>
              <w:bottom w:val="single" w:sz="4" w:space="0" w:color="365F91" w:themeColor="accent1" w:themeShade="BF"/>
            </w:tcBorders>
            <w:vAlign w:val="center"/>
          </w:tcPr>
          <w:p w14:paraId="44577B94" w14:textId="22857A4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B2CB687" w14:textId="46234A9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D634A1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51EF1C2" w14:textId="3D38C67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DD06058"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ECB931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2D73E4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13.   </w:t>
            </w:r>
            <w:r w:rsidRPr="002F6A35">
              <w:rPr>
                <w:rFonts w:eastAsiaTheme="minorHAnsi" w:cs="Arial"/>
                <w:color w:val="244061" w:themeColor="accent1" w:themeShade="80"/>
                <w:kern w:val="0"/>
                <w:sz w:val="16"/>
                <w:szCs w:val="16"/>
                <w:lang w:eastAsia="en-US"/>
              </w:rPr>
              <w:t>DFLT</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67C66D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Bond Default</w:t>
            </w:r>
          </w:p>
        </w:tc>
        <w:tc>
          <w:tcPr>
            <w:tcW w:w="388" w:type="pct"/>
            <w:tcBorders>
              <w:top w:val="single" w:sz="4" w:space="0" w:color="365F91" w:themeColor="accent1" w:themeShade="BF"/>
              <w:bottom w:val="single" w:sz="4" w:space="0" w:color="365F91" w:themeColor="accent1" w:themeShade="BF"/>
            </w:tcBorders>
            <w:vAlign w:val="center"/>
          </w:tcPr>
          <w:p w14:paraId="6D80DE33" w14:textId="715BDF9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3D943EA" w14:textId="16E764B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410F256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D19A4A5" w14:textId="0821E1F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C4D97E0"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E0CDBF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E5EB3C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14.   </w:t>
            </w:r>
            <w:r w:rsidRPr="002F6A35">
              <w:rPr>
                <w:rFonts w:eastAsiaTheme="minorHAnsi" w:cs="Arial"/>
                <w:color w:val="244061" w:themeColor="accent1" w:themeShade="80"/>
                <w:kern w:val="0"/>
                <w:sz w:val="16"/>
                <w:szCs w:val="16"/>
                <w:lang w:eastAsia="en-US"/>
              </w:rPr>
              <w:t>DLST</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2246DA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Trading Status: Delisted</w:t>
            </w:r>
          </w:p>
        </w:tc>
        <w:tc>
          <w:tcPr>
            <w:tcW w:w="388" w:type="pct"/>
            <w:tcBorders>
              <w:top w:val="single" w:sz="4" w:space="0" w:color="365F91" w:themeColor="accent1" w:themeShade="BF"/>
              <w:bottom w:val="single" w:sz="4" w:space="0" w:color="365F91" w:themeColor="accent1" w:themeShade="BF"/>
            </w:tcBorders>
            <w:vAlign w:val="center"/>
          </w:tcPr>
          <w:p w14:paraId="4A8E8F22" w14:textId="4B89516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A15D66E" w14:textId="147CC11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2D02AF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70CA92F" w14:textId="115567D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2955658"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7C876F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7089C99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15.   </w:t>
            </w:r>
            <w:r w:rsidRPr="002F6A35">
              <w:rPr>
                <w:rFonts w:eastAsiaTheme="minorHAnsi" w:cs="Arial"/>
                <w:color w:val="244061" w:themeColor="accent1" w:themeShade="80"/>
                <w:kern w:val="0"/>
                <w:sz w:val="16"/>
                <w:szCs w:val="16"/>
                <w:lang w:eastAsia="en-US"/>
              </w:rPr>
              <w:t>DRAW</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71084F9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Drawing</w:t>
            </w:r>
          </w:p>
        </w:tc>
        <w:tc>
          <w:tcPr>
            <w:tcW w:w="388" w:type="pct"/>
            <w:tcBorders>
              <w:top w:val="single" w:sz="4" w:space="0" w:color="365F91" w:themeColor="accent1" w:themeShade="BF"/>
              <w:bottom w:val="single" w:sz="4" w:space="0" w:color="365F91" w:themeColor="accent1" w:themeShade="BF"/>
            </w:tcBorders>
            <w:vAlign w:val="center"/>
          </w:tcPr>
          <w:p w14:paraId="66E35A9B" w14:textId="5F940C7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B17D00A" w14:textId="0F1D18A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B94E06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971C847" w14:textId="5A55229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068419B"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61E525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44AEFA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16.   </w:t>
            </w:r>
            <w:r w:rsidRPr="002F6A35">
              <w:rPr>
                <w:rFonts w:eastAsiaTheme="minorHAnsi" w:cs="Arial"/>
                <w:color w:val="244061" w:themeColor="accent1" w:themeShade="80"/>
                <w:kern w:val="0"/>
                <w:sz w:val="16"/>
                <w:szCs w:val="16"/>
                <w:lang w:eastAsia="en-US"/>
              </w:rPr>
              <w:t>DSCL</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9D813F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Disclosure</w:t>
            </w:r>
          </w:p>
        </w:tc>
        <w:tc>
          <w:tcPr>
            <w:tcW w:w="388" w:type="pct"/>
            <w:tcBorders>
              <w:top w:val="single" w:sz="4" w:space="0" w:color="365F91" w:themeColor="accent1" w:themeShade="BF"/>
              <w:bottom w:val="single" w:sz="4" w:space="0" w:color="365F91" w:themeColor="accent1" w:themeShade="BF"/>
            </w:tcBorders>
            <w:vAlign w:val="center"/>
          </w:tcPr>
          <w:p w14:paraId="3183873C" w14:textId="00FD8DC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DE7D6BA" w14:textId="7D7339B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2254D7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C19113D" w14:textId="4C8AA1E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1E7C5D4"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AA9AB0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A121B1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17.   </w:t>
            </w:r>
            <w:r w:rsidRPr="002F6A35">
              <w:rPr>
                <w:rFonts w:eastAsiaTheme="minorHAnsi" w:cs="Arial"/>
                <w:color w:val="244061" w:themeColor="accent1" w:themeShade="80"/>
                <w:kern w:val="0"/>
                <w:sz w:val="16"/>
                <w:szCs w:val="16"/>
                <w:lang w:eastAsia="en-US"/>
              </w:rPr>
              <w:t>DTCH</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3A5C6AD"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Dutch Auction</w:t>
            </w:r>
          </w:p>
        </w:tc>
        <w:tc>
          <w:tcPr>
            <w:tcW w:w="388" w:type="pct"/>
            <w:tcBorders>
              <w:top w:val="single" w:sz="4" w:space="0" w:color="365F91" w:themeColor="accent1" w:themeShade="BF"/>
              <w:bottom w:val="single" w:sz="4" w:space="0" w:color="365F91" w:themeColor="accent1" w:themeShade="BF"/>
            </w:tcBorders>
            <w:vAlign w:val="center"/>
          </w:tcPr>
          <w:p w14:paraId="79C3B0B6" w14:textId="1C9B3D9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35F3C76" w14:textId="74C7C47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79F6EE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A6F882A" w14:textId="5D35D20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45B0A4E"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39D13F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C14665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18.   </w:t>
            </w:r>
            <w:r w:rsidRPr="002F6A35">
              <w:rPr>
                <w:rFonts w:eastAsiaTheme="minorHAnsi" w:cs="Arial"/>
                <w:color w:val="244061" w:themeColor="accent1" w:themeShade="80"/>
                <w:kern w:val="0"/>
                <w:sz w:val="16"/>
                <w:szCs w:val="16"/>
                <w:lang w:eastAsia="en-US"/>
              </w:rPr>
              <w:t>EXOF</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5A7068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Exchange</w:t>
            </w:r>
          </w:p>
        </w:tc>
        <w:tc>
          <w:tcPr>
            <w:tcW w:w="388" w:type="pct"/>
            <w:tcBorders>
              <w:top w:val="single" w:sz="4" w:space="0" w:color="365F91" w:themeColor="accent1" w:themeShade="BF"/>
              <w:bottom w:val="single" w:sz="4" w:space="0" w:color="365F91" w:themeColor="accent1" w:themeShade="BF"/>
            </w:tcBorders>
            <w:vAlign w:val="center"/>
          </w:tcPr>
          <w:p w14:paraId="13B12FC0" w14:textId="038527F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F8184A9" w14:textId="2DAB930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76CB0BC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690B174" w14:textId="5B3C26D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1DFE09B"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3A75AE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6583B6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19.   </w:t>
            </w:r>
            <w:r w:rsidRPr="002F6A35">
              <w:rPr>
                <w:rFonts w:eastAsiaTheme="minorHAnsi" w:cs="Arial"/>
                <w:color w:val="244061" w:themeColor="accent1" w:themeShade="80"/>
                <w:kern w:val="0"/>
                <w:sz w:val="16"/>
                <w:szCs w:val="16"/>
                <w:lang w:eastAsia="en-US"/>
              </w:rPr>
              <w:t>EXTM</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1EB70DA"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Maturity Extension</w:t>
            </w:r>
          </w:p>
        </w:tc>
        <w:tc>
          <w:tcPr>
            <w:tcW w:w="388" w:type="pct"/>
            <w:tcBorders>
              <w:top w:val="single" w:sz="4" w:space="0" w:color="365F91" w:themeColor="accent1" w:themeShade="BF"/>
              <w:bottom w:val="single" w:sz="4" w:space="0" w:color="365F91" w:themeColor="accent1" w:themeShade="BF"/>
            </w:tcBorders>
            <w:vAlign w:val="center"/>
          </w:tcPr>
          <w:p w14:paraId="605528E5" w14:textId="568A723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E0EC0E5" w14:textId="3BEE57E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70AD3A7"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5668BED" w14:textId="3433A28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1657FDD"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4B84BD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D422D0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20.   </w:t>
            </w:r>
            <w:r w:rsidRPr="002F6A35">
              <w:rPr>
                <w:rFonts w:eastAsiaTheme="minorHAnsi" w:cs="Arial"/>
                <w:color w:val="244061" w:themeColor="accent1" w:themeShade="80"/>
                <w:kern w:val="0"/>
                <w:sz w:val="16"/>
                <w:szCs w:val="16"/>
                <w:lang w:eastAsia="en-US"/>
              </w:rPr>
              <w:t>INCR</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5EC75A8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Increase in Value</w:t>
            </w:r>
          </w:p>
        </w:tc>
        <w:tc>
          <w:tcPr>
            <w:tcW w:w="388" w:type="pct"/>
            <w:tcBorders>
              <w:top w:val="single" w:sz="4" w:space="0" w:color="365F91" w:themeColor="accent1" w:themeShade="BF"/>
              <w:bottom w:val="single" w:sz="4" w:space="0" w:color="365F91" w:themeColor="accent1" w:themeShade="BF"/>
            </w:tcBorders>
            <w:vAlign w:val="center"/>
          </w:tcPr>
          <w:p w14:paraId="20E8BF94" w14:textId="4666CB1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C0A5A59" w14:textId="019BEEF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438CA0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1ABED4D" w14:textId="33B353A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FA50EC6"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DE72CC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8AECDD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21.   </w:t>
            </w:r>
            <w:r w:rsidRPr="002F6A35">
              <w:rPr>
                <w:rFonts w:eastAsiaTheme="minorHAnsi" w:cs="Arial"/>
                <w:color w:val="244061" w:themeColor="accent1" w:themeShade="80"/>
                <w:kern w:val="0"/>
                <w:sz w:val="16"/>
                <w:szCs w:val="16"/>
                <w:lang w:eastAsia="en-US"/>
              </w:rPr>
              <w:t>INFO</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51BF71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Information</w:t>
            </w:r>
          </w:p>
        </w:tc>
        <w:tc>
          <w:tcPr>
            <w:tcW w:w="388" w:type="pct"/>
            <w:tcBorders>
              <w:top w:val="single" w:sz="4" w:space="0" w:color="365F91" w:themeColor="accent1" w:themeShade="BF"/>
              <w:bottom w:val="single" w:sz="4" w:space="0" w:color="365F91" w:themeColor="accent1" w:themeShade="BF"/>
            </w:tcBorders>
            <w:vAlign w:val="center"/>
          </w:tcPr>
          <w:p w14:paraId="0CE21CF9" w14:textId="506B225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97E2F1B" w14:textId="24904CF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8E216E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49615BA" w14:textId="4D006E3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181F25F"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A34BF1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492897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22.   </w:t>
            </w:r>
            <w:r w:rsidRPr="002F6A35">
              <w:rPr>
                <w:rFonts w:eastAsiaTheme="minorHAnsi" w:cs="Arial"/>
                <w:color w:val="244061" w:themeColor="accent1" w:themeShade="80"/>
                <w:kern w:val="0"/>
                <w:sz w:val="16"/>
                <w:szCs w:val="16"/>
                <w:lang w:eastAsia="en-US"/>
              </w:rPr>
              <w:t>INTR</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4B0DDC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Interest Payment</w:t>
            </w:r>
          </w:p>
        </w:tc>
        <w:tc>
          <w:tcPr>
            <w:tcW w:w="388" w:type="pct"/>
            <w:tcBorders>
              <w:top w:val="single" w:sz="4" w:space="0" w:color="365F91" w:themeColor="accent1" w:themeShade="BF"/>
              <w:bottom w:val="single" w:sz="4" w:space="0" w:color="365F91" w:themeColor="accent1" w:themeShade="BF"/>
            </w:tcBorders>
            <w:vAlign w:val="center"/>
          </w:tcPr>
          <w:p w14:paraId="503991BB" w14:textId="7A4894C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B989CBB" w14:textId="14B0D40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38C19E0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6D95D0B" w14:textId="00533F5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F2AF9C6"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13C047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684674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23.   </w:t>
            </w:r>
            <w:r w:rsidRPr="002F6A35">
              <w:rPr>
                <w:rFonts w:eastAsiaTheme="minorHAnsi" w:cs="Arial"/>
                <w:color w:val="244061" w:themeColor="accent1" w:themeShade="80"/>
                <w:kern w:val="0"/>
                <w:sz w:val="16"/>
                <w:szCs w:val="16"/>
                <w:lang w:eastAsia="en-US"/>
              </w:rPr>
              <w:t>LIQU</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07A0587"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Liquidation Payment</w:t>
            </w:r>
          </w:p>
        </w:tc>
        <w:tc>
          <w:tcPr>
            <w:tcW w:w="388" w:type="pct"/>
            <w:tcBorders>
              <w:top w:val="single" w:sz="4" w:space="0" w:color="365F91" w:themeColor="accent1" w:themeShade="BF"/>
              <w:bottom w:val="single" w:sz="4" w:space="0" w:color="365F91" w:themeColor="accent1" w:themeShade="BF"/>
            </w:tcBorders>
            <w:vAlign w:val="center"/>
          </w:tcPr>
          <w:p w14:paraId="6432C882" w14:textId="61AA1DB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B431379" w14:textId="143A3AC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74ECBA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4E745BF" w14:textId="76E3978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0277EBF"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EBCFE7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37A02E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24.   </w:t>
            </w:r>
            <w:r w:rsidRPr="002F6A35">
              <w:rPr>
                <w:rFonts w:eastAsiaTheme="minorHAnsi" w:cs="Arial"/>
                <w:color w:val="244061" w:themeColor="accent1" w:themeShade="80"/>
                <w:kern w:val="0"/>
                <w:sz w:val="16"/>
                <w:szCs w:val="16"/>
                <w:lang w:eastAsia="en-US"/>
              </w:rPr>
              <w:t>MCAL</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5ACE2744"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Full Call / Early Redemption</w:t>
            </w:r>
          </w:p>
        </w:tc>
        <w:tc>
          <w:tcPr>
            <w:tcW w:w="388" w:type="pct"/>
            <w:tcBorders>
              <w:top w:val="single" w:sz="4" w:space="0" w:color="365F91" w:themeColor="accent1" w:themeShade="BF"/>
              <w:bottom w:val="single" w:sz="4" w:space="0" w:color="365F91" w:themeColor="accent1" w:themeShade="BF"/>
            </w:tcBorders>
            <w:vAlign w:val="center"/>
          </w:tcPr>
          <w:p w14:paraId="31C54341" w14:textId="724757C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7B1EF80" w14:textId="0F0D024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03DE80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1FA346B" w14:textId="3E7AFB7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1E95233"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63624C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162DB36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25.   </w:t>
            </w:r>
            <w:r w:rsidRPr="002F6A35">
              <w:rPr>
                <w:rFonts w:eastAsiaTheme="minorHAnsi" w:cs="Arial"/>
                <w:color w:val="244061" w:themeColor="accent1" w:themeShade="80"/>
                <w:kern w:val="0"/>
                <w:sz w:val="16"/>
                <w:szCs w:val="16"/>
                <w:lang w:eastAsia="en-US"/>
              </w:rPr>
              <w:t>OTHR</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72480015"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Other Event</w:t>
            </w:r>
          </w:p>
        </w:tc>
        <w:tc>
          <w:tcPr>
            <w:tcW w:w="388" w:type="pct"/>
            <w:tcBorders>
              <w:top w:val="single" w:sz="4" w:space="0" w:color="365F91" w:themeColor="accent1" w:themeShade="BF"/>
              <w:bottom w:val="single" w:sz="4" w:space="0" w:color="365F91" w:themeColor="accent1" w:themeShade="BF"/>
            </w:tcBorders>
            <w:vAlign w:val="center"/>
          </w:tcPr>
          <w:p w14:paraId="4F381007" w14:textId="708BDC0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4CBB3B0" w14:textId="6D14FD6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5B923E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AA435C2" w14:textId="7782B98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9361DCA"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F0359F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E9FA86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26.   </w:t>
            </w:r>
            <w:r w:rsidRPr="002F6A35">
              <w:rPr>
                <w:rFonts w:eastAsiaTheme="minorHAnsi" w:cs="Arial"/>
                <w:color w:val="244061" w:themeColor="accent1" w:themeShade="80"/>
                <w:kern w:val="0"/>
                <w:sz w:val="16"/>
                <w:szCs w:val="16"/>
                <w:lang w:eastAsia="en-US"/>
              </w:rPr>
              <w:t>PARI</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5E0D7148"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Pari-Passu</w:t>
            </w:r>
          </w:p>
        </w:tc>
        <w:tc>
          <w:tcPr>
            <w:tcW w:w="388" w:type="pct"/>
            <w:tcBorders>
              <w:top w:val="single" w:sz="4" w:space="0" w:color="365F91" w:themeColor="accent1" w:themeShade="BF"/>
              <w:bottom w:val="single" w:sz="4" w:space="0" w:color="365F91" w:themeColor="accent1" w:themeShade="BF"/>
            </w:tcBorders>
            <w:vAlign w:val="center"/>
          </w:tcPr>
          <w:p w14:paraId="44BFB185" w14:textId="2E82040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90A1768" w14:textId="0E7D6BA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330AD5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D761A00" w14:textId="0009AEA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E0F9F29"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C21856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D06C08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27.   </w:t>
            </w:r>
            <w:r w:rsidRPr="002F6A35">
              <w:rPr>
                <w:rFonts w:eastAsiaTheme="minorHAnsi" w:cs="Arial"/>
                <w:color w:val="244061" w:themeColor="accent1" w:themeShade="80"/>
                <w:kern w:val="0"/>
                <w:sz w:val="16"/>
                <w:szCs w:val="16"/>
                <w:lang w:eastAsia="en-US"/>
              </w:rPr>
              <w:t>PCAL</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77145F8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Partial Redemption Without Pool Factor Reduction</w:t>
            </w:r>
          </w:p>
        </w:tc>
        <w:tc>
          <w:tcPr>
            <w:tcW w:w="388" w:type="pct"/>
            <w:tcBorders>
              <w:top w:val="single" w:sz="4" w:space="0" w:color="365F91" w:themeColor="accent1" w:themeShade="BF"/>
              <w:bottom w:val="single" w:sz="4" w:space="0" w:color="365F91" w:themeColor="accent1" w:themeShade="BF"/>
            </w:tcBorders>
            <w:vAlign w:val="center"/>
          </w:tcPr>
          <w:p w14:paraId="63A23E4C" w14:textId="07982DC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23CCB8A" w14:textId="669C239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159567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B57955B" w14:textId="3DBBBF0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2572E9D" w14:textId="77777777" w:rsidTr="002B629A">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859BD8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5C8C63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28.   </w:t>
            </w:r>
            <w:r w:rsidRPr="002F6A35">
              <w:rPr>
                <w:rFonts w:eastAsiaTheme="minorHAnsi" w:cs="Arial"/>
                <w:color w:val="244061" w:themeColor="accent1" w:themeShade="80"/>
                <w:kern w:val="0"/>
                <w:sz w:val="16"/>
                <w:szCs w:val="16"/>
                <w:lang w:eastAsia="en-US"/>
              </w:rPr>
              <w:t>PINK</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2686A9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Payment in Kind</w:t>
            </w:r>
          </w:p>
        </w:tc>
        <w:tc>
          <w:tcPr>
            <w:tcW w:w="388" w:type="pct"/>
            <w:tcBorders>
              <w:top w:val="single" w:sz="4" w:space="0" w:color="365F91" w:themeColor="accent1" w:themeShade="BF"/>
              <w:bottom w:val="single" w:sz="4" w:space="0" w:color="365F91" w:themeColor="accent1" w:themeShade="BF"/>
            </w:tcBorders>
            <w:vAlign w:val="center"/>
          </w:tcPr>
          <w:p w14:paraId="1ACD26ED" w14:textId="4C28AF0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4B5B1B4D" w14:textId="13C584F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133449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6DA6896" w14:textId="5B3823E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4D09BC4"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5A3FA4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EC5C26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29.   </w:t>
            </w:r>
            <w:r w:rsidRPr="002F6A35">
              <w:rPr>
                <w:rFonts w:eastAsiaTheme="minorHAnsi" w:cs="Arial"/>
                <w:color w:val="244061" w:themeColor="accent1" w:themeShade="80"/>
                <w:kern w:val="0"/>
                <w:sz w:val="16"/>
                <w:szCs w:val="16"/>
                <w:lang w:eastAsia="en-US"/>
              </w:rPr>
              <w:t>PLAC</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3BF158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Place of Incorporation</w:t>
            </w:r>
          </w:p>
        </w:tc>
        <w:tc>
          <w:tcPr>
            <w:tcW w:w="388" w:type="pct"/>
            <w:tcBorders>
              <w:top w:val="single" w:sz="4" w:space="0" w:color="365F91" w:themeColor="accent1" w:themeShade="BF"/>
              <w:bottom w:val="single" w:sz="4" w:space="0" w:color="365F91" w:themeColor="accent1" w:themeShade="BF"/>
            </w:tcBorders>
            <w:vAlign w:val="center"/>
          </w:tcPr>
          <w:p w14:paraId="44A8988E" w14:textId="16F45E1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12F15D40" w14:textId="4840FD9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vAlign w:val="center"/>
          </w:tcPr>
          <w:p w14:paraId="509315A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5B354E1" w14:textId="66DB7CA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130A08C"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1F4996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1FAEC1B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30.   </w:t>
            </w:r>
            <w:r w:rsidRPr="002F6A35">
              <w:rPr>
                <w:rFonts w:eastAsiaTheme="minorHAnsi" w:cs="Arial"/>
                <w:color w:val="244061" w:themeColor="accent1" w:themeShade="80"/>
                <w:kern w:val="0"/>
                <w:sz w:val="16"/>
                <w:szCs w:val="16"/>
                <w:lang w:eastAsia="en-US"/>
              </w:rPr>
              <w:t>PPMT</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E4B5305"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Instalment Call</w:t>
            </w:r>
          </w:p>
        </w:tc>
        <w:tc>
          <w:tcPr>
            <w:tcW w:w="388" w:type="pct"/>
            <w:tcBorders>
              <w:top w:val="single" w:sz="4" w:space="0" w:color="365F91" w:themeColor="accent1" w:themeShade="BF"/>
              <w:bottom w:val="single" w:sz="4" w:space="0" w:color="365F91" w:themeColor="accent1" w:themeShade="BF"/>
            </w:tcBorders>
            <w:vAlign w:val="center"/>
          </w:tcPr>
          <w:p w14:paraId="7ABCABBF" w14:textId="498FB1B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315C2C9" w14:textId="34AA329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4DE715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4AFB62E" w14:textId="766C529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627BC2E"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18BFCA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1267FAF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31.   </w:t>
            </w:r>
            <w:r w:rsidRPr="002F6A35">
              <w:rPr>
                <w:rFonts w:eastAsiaTheme="minorHAnsi" w:cs="Arial"/>
                <w:color w:val="244061" w:themeColor="accent1" w:themeShade="80"/>
                <w:kern w:val="0"/>
                <w:sz w:val="16"/>
                <w:szCs w:val="16"/>
                <w:lang w:eastAsia="en-US"/>
              </w:rPr>
              <w:t>PRED</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3A14ACD4"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Partial Redemption With Pool Factor Reduction</w:t>
            </w:r>
          </w:p>
        </w:tc>
        <w:tc>
          <w:tcPr>
            <w:tcW w:w="388" w:type="pct"/>
            <w:tcBorders>
              <w:top w:val="single" w:sz="4" w:space="0" w:color="365F91" w:themeColor="accent1" w:themeShade="BF"/>
              <w:bottom w:val="single" w:sz="4" w:space="0" w:color="365F91" w:themeColor="accent1" w:themeShade="BF"/>
            </w:tcBorders>
            <w:vAlign w:val="center"/>
          </w:tcPr>
          <w:p w14:paraId="46371097" w14:textId="1FDB3F9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98446F3" w14:textId="060611D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72A2A6C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4E5EE19" w14:textId="3DEE9CE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D44239C"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D6B2D1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3ADB94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32.   </w:t>
            </w:r>
            <w:r w:rsidRPr="002F6A35">
              <w:rPr>
                <w:rFonts w:eastAsiaTheme="minorHAnsi" w:cs="Arial"/>
                <w:color w:val="244061" w:themeColor="accent1" w:themeShade="80"/>
                <w:kern w:val="0"/>
                <w:sz w:val="16"/>
                <w:szCs w:val="16"/>
                <w:lang w:eastAsia="en-US"/>
              </w:rPr>
              <w:t>REDM</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7AA99E4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Final Maturity</w:t>
            </w:r>
          </w:p>
        </w:tc>
        <w:tc>
          <w:tcPr>
            <w:tcW w:w="388" w:type="pct"/>
            <w:tcBorders>
              <w:top w:val="single" w:sz="4" w:space="0" w:color="365F91" w:themeColor="accent1" w:themeShade="BF"/>
              <w:bottom w:val="single" w:sz="4" w:space="0" w:color="365F91" w:themeColor="accent1" w:themeShade="BF"/>
            </w:tcBorders>
            <w:vAlign w:val="center"/>
          </w:tcPr>
          <w:p w14:paraId="5828E5B3" w14:textId="1201290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400E5F6" w14:textId="02E4C14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182D15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2A6525F" w14:textId="6BB110F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2E554B5"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A16D65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9288F3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33.   </w:t>
            </w:r>
            <w:r w:rsidRPr="002F6A35">
              <w:rPr>
                <w:rFonts w:eastAsiaTheme="minorHAnsi" w:cs="Arial"/>
                <w:color w:val="244061" w:themeColor="accent1" w:themeShade="80"/>
                <w:kern w:val="0"/>
                <w:sz w:val="16"/>
                <w:szCs w:val="16"/>
                <w:lang w:eastAsia="en-US"/>
              </w:rPr>
              <w:t>REDO</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140ABD6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Redenomination</w:t>
            </w:r>
          </w:p>
        </w:tc>
        <w:tc>
          <w:tcPr>
            <w:tcW w:w="388" w:type="pct"/>
            <w:tcBorders>
              <w:top w:val="single" w:sz="4" w:space="0" w:color="365F91" w:themeColor="accent1" w:themeShade="BF"/>
              <w:bottom w:val="single" w:sz="4" w:space="0" w:color="365F91" w:themeColor="accent1" w:themeShade="BF"/>
            </w:tcBorders>
            <w:vAlign w:val="center"/>
          </w:tcPr>
          <w:p w14:paraId="7B11918D" w14:textId="5A445AA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C09CCB3" w14:textId="7099BE1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4EFEE03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2ED960C" w14:textId="2543960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075C69A"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2EF790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802A9C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34.   </w:t>
            </w:r>
            <w:r w:rsidRPr="002F6A35">
              <w:rPr>
                <w:rFonts w:eastAsiaTheme="minorHAnsi" w:cs="Arial"/>
                <w:color w:val="244061" w:themeColor="accent1" w:themeShade="80"/>
                <w:kern w:val="0"/>
                <w:sz w:val="16"/>
                <w:szCs w:val="16"/>
                <w:lang w:eastAsia="en-US"/>
              </w:rPr>
              <w:t>REMK</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493825F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Remarketing Agreement</w:t>
            </w:r>
          </w:p>
        </w:tc>
        <w:tc>
          <w:tcPr>
            <w:tcW w:w="388" w:type="pct"/>
            <w:tcBorders>
              <w:top w:val="single" w:sz="4" w:space="0" w:color="365F91" w:themeColor="accent1" w:themeShade="BF"/>
              <w:bottom w:val="single" w:sz="4" w:space="0" w:color="365F91" w:themeColor="accent1" w:themeShade="BF"/>
            </w:tcBorders>
            <w:vAlign w:val="center"/>
          </w:tcPr>
          <w:p w14:paraId="0A153313" w14:textId="45F5579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A55182C" w14:textId="131C7DE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D8D39A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DE8DA0A" w14:textId="536CE1B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6B6CDCF"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150EE7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8D83F7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35.   </w:t>
            </w:r>
            <w:r w:rsidRPr="002F6A35">
              <w:rPr>
                <w:rFonts w:eastAsiaTheme="minorHAnsi" w:cs="Arial"/>
                <w:color w:val="244061" w:themeColor="accent1" w:themeShade="80"/>
                <w:kern w:val="0"/>
                <w:sz w:val="16"/>
                <w:szCs w:val="16"/>
                <w:lang w:eastAsia="en-US"/>
              </w:rPr>
              <w:t>RHDI</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B088178"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Intermediate Securities Distribution</w:t>
            </w:r>
          </w:p>
        </w:tc>
        <w:tc>
          <w:tcPr>
            <w:tcW w:w="388" w:type="pct"/>
            <w:tcBorders>
              <w:top w:val="single" w:sz="4" w:space="0" w:color="365F91" w:themeColor="accent1" w:themeShade="BF"/>
              <w:bottom w:val="single" w:sz="4" w:space="0" w:color="365F91" w:themeColor="accent1" w:themeShade="BF"/>
            </w:tcBorders>
            <w:vAlign w:val="center"/>
          </w:tcPr>
          <w:p w14:paraId="605B9103" w14:textId="6B4289C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3D717AD" w14:textId="6E77F7F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DB41DCA"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1E7B555" w14:textId="61FAD2D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73DA695E"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E024A6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8ED20D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36.   </w:t>
            </w:r>
            <w:r w:rsidRPr="002F6A35">
              <w:rPr>
                <w:rFonts w:eastAsiaTheme="minorHAnsi" w:cs="Arial"/>
                <w:color w:val="244061" w:themeColor="accent1" w:themeShade="80"/>
                <w:kern w:val="0"/>
                <w:sz w:val="16"/>
                <w:szCs w:val="16"/>
                <w:lang w:eastAsia="en-US"/>
              </w:rPr>
              <w:t>SUSP</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C11C69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Trading Status: Suspended</w:t>
            </w:r>
          </w:p>
        </w:tc>
        <w:tc>
          <w:tcPr>
            <w:tcW w:w="388" w:type="pct"/>
            <w:tcBorders>
              <w:top w:val="single" w:sz="4" w:space="0" w:color="365F91" w:themeColor="accent1" w:themeShade="BF"/>
              <w:bottom w:val="single" w:sz="4" w:space="0" w:color="365F91" w:themeColor="accent1" w:themeShade="BF"/>
            </w:tcBorders>
            <w:vAlign w:val="center"/>
          </w:tcPr>
          <w:p w14:paraId="00FDBEE5" w14:textId="4B85093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19117DB" w14:textId="0BAC647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64CFD0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2940464" w14:textId="0989EF4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6D25670" w14:textId="77777777" w:rsidTr="003711D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1D093EB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6B8178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37.   </w:t>
            </w:r>
            <w:r w:rsidRPr="002F6A35">
              <w:rPr>
                <w:rFonts w:eastAsiaTheme="minorHAnsi" w:cs="Arial"/>
                <w:color w:val="244061" w:themeColor="accent1" w:themeShade="80"/>
                <w:kern w:val="0"/>
                <w:sz w:val="16"/>
                <w:szCs w:val="16"/>
                <w:lang w:eastAsia="en-US"/>
              </w:rPr>
              <w:t>TEND</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5F6C359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Tender / Acquisition / Takeover / Purchase Offer</w:t>
            </w:r>
          </w:p>
        </w:tc>
        <w:tc>
          <w:tcPr>
            <w:tcW w:w="388" w:type="pct"/>
            <w:tcBorders>
              <w:top w:val="single" w:sz="4" w:space="0" w:color="365F91" w:themeColor="accent1" w:themeShade="BF"/>
              <w:bottom w:val="single" w:sz="4" w:space="0" w:color="365F91" w:themeColor="accent1" w:themeShade="BF"/>
            </w:tcBorders>
            <w:vAlign w:val="center"/>
          </w:tcPr>
          <w:p w14:paraId="5551CD7B" w14:textId="5A549B8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4" w:space="0" w:color="365F91" w:themeColor="accent1" w:themeShade="BF"/>
            </w:tcBorders>
            <w:shd w:val="clear" w:color="auto" w:fill="D9D9D9" w:themeFill="background1" w:themeFillShade="D9"/>
            <w:vAlign w:val="center"/>
          </w:tcPr>
          <w:p w14:paraId="3E44D4C8" w14:textId="313BF16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71A3C21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25ABAFD" w14:textId="675133C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A10530C" w14:textId="77777777" w:rsidTr="00AA24A3">
        <w:trPr>
          <w:gridAfter w:val="1"/>
          <w:wAfter w:w="10" w:type="pct"/>
          <w:trHeight w:val="217"/>
        </w:trPr>
        <w:tc>
          <w:tcPr>
            <w:tcW w:w="161" w:type="pct"/>
            <w:tcBorders>
              <w:top w:val="nil"/>
              <w:bottom w:val="nil"/>
            </w:tcBorders>
            <w:shd w:val="clear" w:color="auto" w:fill="DBE5F1" w:themeFill="accent1" w:themeFillTint="33"/>
            <w:noWrap/>
            <w:vAlign w:val="center"/>
            <w:hideMark/>
          </w:tcPr>
          <w:p w14:paraId="4E4AAF5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236C18E"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38.   </w:t>
            </w:r>
            <w:r w:rsidRPr="002F6A35">
              <w:rPr>
                <w:rFonts w:eastAsiaTheme="minorHAnsi" w:cs="Arial"/>
                <w:i/>
                <w:iCs/>
                <w:color w:val="244061" w:themeColor="accent1" w:themeShade="80"/>
                <w:kern w:val="0"/>
                <w:sz w:val="16"/>
                <w:szCs w:val="16"/>
                <w:lang w:eastAsia="en-US"/>
              </w:rPr>
              <w:t>TREC</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29AC2999"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Tax Reclaim</w:t>
            </w:r>
          </w:p>
        </w:tc>
        <w:tc>
          <w:tcPr>
            <w:tcW w:w="388" w:type="pct"/>
            <w:tcBorders>
              <w:top w:val="single" w:sz="4" w:space="0" w:color="365F91" w:themeColor="accent1" w:themeShade="BF"/>
              <w:bottom w:val="single" w:sz="4" w:space="0" w:color="365F91" w:themeColor="accent1" w:themeShade="BF"/>
            </w:tcBorders>
            <w:vAlign w:val="center"/>
          </w:tcPr>
          <w:p w14:paraId="4CC49139" w14:textId="62987088"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C040BDA" w14:textId="5940C7D6"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3247835C" w14:textId="5519C8FF"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C87401A" w14:textId="046FEE68"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6FCE78A9" w14:textId="77777777" w:rsidTr="00AA24A3">
        <w:trPr>
          <w:gridAfter w:val="1"/>
          <w:wAfter w:w="10" w:type="pct"/>
          <w:trHeight w:val="288"/>
        </w:trPr>
        <w:tc>
          <w:tcPr>
            <w:tcW w:w="161" w:type="pct"/>
            <w:tcBorders>
              <w:top w:val="nil"/>
              <w:bottom w:val="nil"/>
            </w:tcBorders>
            <w:shd w:val="clear" w:color="auto" w:fill="DBE5F1" w:themeFill="accent1" w:themeFillTint="33"/>
            <w:noWrap/>
            <w:textDirection w:val="btLr"/>
            <w:vAlign w:val="center"/>
          </w:tcPr>
          <w:p w14:paraId="0F4EE5A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461"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60CC050A"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39.   </w:t>
            </w:r>
            <w:r w:rsidRPr="002F6A35">
              <w:rPr>
                <w:rFonts w:eastAsiaTheme="minorHAnsi" w:cs="Arial"/>
                <w:i/>
                <w:iCs/>
                <w:color w:val="244061" w:themeColor="accent1" w:themeShade="80"/>
                <w:kern w:val="0"/>
                <w:sz w:val="16"/>
                <w:szCs w:val="16"/>
                <w:lang w:eastAsia="en-US"/>
              </w:rPr>
              <w:t>WTRC</w:t>
            </w:r>
          </w:p>
        </w:tc>
        <w:tc>
          <w:tcPr>
            <w:tcW w:w="923" w:type="pct"/>
            <w:gridSpan w:val="2"/>
            <w:tcBorders>
              <w:top w:val="single" w:sz="4" w:space="0" w:color="365F91" w:themeColor="accent1" w:themeShade="BF"/>
              <w:bottom w:val="single" w:sz="4" w:space="0" w:color="365F91" w:themeColor="accent1" w:themeShade="BF"/>
            </w:tcBorders>
            <w:shd w:val="clear" w:color="auto" w:fill="DBE5F1" w:themeFill="accent1" w:themeFillTint="33"/>
            <w:hideMark/>
          </w:tcPr>
          <w:p w14:paraId="0DEA2947"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Withholding Tax Relief Certification</w:t>
            </w:r>
          </w:p>
        </w:tc>
        <w:tc>
          <w:tcPr>
            <w:tcW w:w="388" w:type="pct"/>
            <w:tcBorders>
              <w:top w:val="single" w:sz="4" w:space="0" w:color="365F91" w:themeColor="accent1" w:themeShade="BF"/>
              <w:bottom w:val="single" w:sz="4" w:space="0" w:color="365F91" w:themeColor="accent1" w:themeShade="BF"/>
            </w:tcBorders>
            <w:vAlign w:val="center"/>
          </w:tcPr>
          <w:p w14:paraId="6B3E37B2" w14:textId="6EB7031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CEB9CA0" w14:textId="18080BD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5E494C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D2D1474" w14:textId="5C8FE9C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DC9D74F" w14:textId="77777777" w:rsidTr="00AA24A3">
        <w:trPr>
          <w:gridAfter w:val="1"/>
          <w:wAfter w:w="10" w:type="pct"/>
          <w:trHeight w:val="1381"/>
        </w:trPr>
        <w:tc>
          <w:tcPr>
            <w:tcW w:w="161" w:type="pct"/>
            <w:tcBorders>
              <w:top w:val="nil"/>
              <w:bottom w:val="single" w:sz="12" w:space="0" w:color="365F91" w:themeColor="accent1" w:themeShade="BF"/>
            </w:tcBorders>
            <w:shd w:val="clear" w:color="auto" w:fill="DBE5F1" w:themeFill="accent1" w:themeFillTint="33"/>
            <w:noWrap/>
            <w:vAlign w:val="center"/>
            <w:hideMark/>
          </w:tcPr>
          <w:p w14:paraId="5EF7E24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461" w:type="pct"/>
            <w:gridSpan w:val="2"/>
            <w:tcBorders>
              <w:top w:val="single" w:sz="4" w:space="0" w:color="365F91" w:themeColor="accent1" w:themeShade="BF"/>
              <w:bottom w:val="single" w:sz="12" w:space="0" w:color="365F91" w:themeColor="accent1" w:themeShade="BF"/>
            </w:tcBorders>
            <w:shd w:val="clear" w:color="auto" w:fill="DBE5F1" w:themeFill="accent1" w:themeFillTint="33"/>
            <w:hideMark/>
          </w:tcPr>
          <w:p w14:paraId="66B1AE5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40.   </w:t>
            </w:r>
            <w:r w:rsidRPr="002F6A35">
              <w:rPr>
                <w:rFonts w:eastAsiaTheme="minorHAnsi" w:cs="Arial"/>
                <w:color w:val="244061" w:themeColor="accent1" w:themeShade="80"/>
                <w:kern w:val="0"/>
                <w:sz w:val="16"/>
                <w:szCs w:val="16"/>
                <w:lang w:eastAsia="en-US"/>
              </w:rPr>
              <w:t>WRTH</w:t>
            </w:r>
          </w:p>
        </w:tc>
        <w:tc>
          <w:tcPr>
            <w:tcW w:w="923" w:type="pct"/>
            <w:gridSpan w:val="2"/>
            <w:tcBorders>
              <w:top w:val="single" w:sz="4" w:space="0" w:color="365F91" w:themeColor="accent1" w:themeShade="BF"/>
              <w:bottom w:val="single" w:sz="12" w:space="0" w:color="365F91" w:themeColor="accent1" w:themeShade="BF"/>
            </w:tcBorders>
            <w:shd w:val="clear" w:color="auto" w:fill="DBE5F1" w:themeFill="accent1" w:themeFillTint="33"/>
            <w:hideMark/>
          </w:tcPr>
          <w:p w14:paraId="497B126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Worthless</w:t>
            </w:r>
          </w:p>
        </w:tc>
        <w:tc>
          <w:tcPr>
            <w:tcW w:w="388" w:type="pct"/>
            <w:tcBorders>
              <w:top w:val="single" w:sz="4" w:space="0" w:color="365F91" w:themeColor="accent1" w:themeShade="BF"/>
              <w:bottom w:val="single" w:sz="12" w:space="0" w:color="365F91" w:themeColor="accent1" w:themeShade="BF"/>
            </w:tcBorders>
            <w:vAlign w:val="center"/>
          </w:tcPr>
          <w:p w14:paraId="117EEE57" w14:textId="1835A59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4D8A340E" w14:textId="0B9EB1D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 As firm migrates to ISO 20022 message will be adopted</w:t>
            </w:r>
          </w:p>
        </w:tc>
        <w:tc>
          <w:tcPr>
            <w:tcW w:w="475" w:type="pct"/>
            <w:tcBorders>
              <w:bottom w:val="single" w:sz="12" w:space="0" w:color="365F91" w:themeColor="accent1" w:themeShade="BF"/>
            </w:tcBorders>
            <w:vAlign w:val="center"/>
          </w:tcPr>
          <w:p w14:paraId="49FBDC9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5E4B89F0" w14:textId="6640490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F70FAF7" w14:textId="77777777" w:rsidTr="00AA24A3">
        <w:trPr>
          <w:gridAfter w:val="1"/>
          <w:wAfter w:w="10" w:type="pct"/>
          <w:trHeight w:val="430"/>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1355A12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4</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5713480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Rounding rules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19BE201D"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Harmonised rounding rules shall be applied for the calculation of cash payments and securities movements.</w:t>
            </w:r>
          </w:p>
        </w:tc>
        <w:tc>
          <w:tcPr>
            <w:tcW w:w="388" w:type="pct"/>
            <w:tcBorders>
              <w:top w:val="single" w:sz="12" w:space="0" w:color="365F91" w:themeColor="accent1" w:themeShade="BF"/>
              <w:bottom w:val="single" w:sz="12" w:space="0" w:color="365F91" w:themeColor="accent1" w:themeShade="BF"/>
            </w:tcBorders>
            <w:vAlign w:val="center"/>
          </w:tcPr>
          <w:p w14:paraId="2DE2B288" w14:textId="2DBAC28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6CE7D582" w14:textId="3068561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14F6CEB8" w14:textId="484F973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56195DC1" w14:textId="77777777" w:rsidTr="00C04BBD">
              <w:tc>
                <w:tcPr>
                  <w:tcW w:w="4074" w:type="dxa"/>
                  <w:shd w:val="clear" w:color="auto" w:fill="B8CCE4" w:themeFill="accent1" w:themeFillTint="66"/>
                </w:tcPr>
                <w:p w14:paraId="3F9F830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5720CC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3608CA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A00A72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407F24EC" w14:textId="77777777" w:rsidTr="00C04BBD">
              <w:tc>
                <w:tcPr>
                  <w:tcW w:w="4074" w:type="dxa"/>
                </w:tcPr>
                <w:p w14:paraId="262EA61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66A73059" w14:textId="6F67B79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309150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6F6BEA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1092743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9021579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2FD750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8514547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F87B097" w14:textId="77777777" w:rsidTr="00C04BBD">
              <w:tc>
                <w:tcPr>
                  <w:tcW w:w="4074" w:type="dxa"/>
                </w:tcPr>
                <w:p w14:paraId="68B83EF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7F552DCC" w14:textId="52D5F21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3651585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1CAECA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4488494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5441869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0E5EB7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0465995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B445A05" w14:textId="77777777" w:rsidTr="00C04BBD">
              <w:tc>
                <w:tcPr>
                  <w:tcW w:w="4074" w:type="dxa"/>
                </w:tcPr>
                <w:p w14:paraId="438E78B5"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4BB9882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2549001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7A9163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090277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9088294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CC4F6FF" w14:textId="7F41F4A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5647633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8B67A7E" w14:textId="77777777" w:rsidTr="00C04BBD">
              <w:tc>
                <w:tcPr>
                  <w:tcW w:w="4074" w:type="dxa"/>
                </w:tcPr>
                <w:p w14:paraId="183E534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2A0E708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4894276"/>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6FF2CA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4783347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3853017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65FEA91" w14:textId="58A9B4D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506624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F86E818" w14:textId="77777777" w:rsidTr="00C04BBD">
              <w:tc>
                <w:tcPr>
                  <w:tcW w:w="4074" w:type="dxa"/>
                </w:tcPr>
                <w:p w14:paraId="7B8607FD"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FED7B68"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58629397"/>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4A4206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1009093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2886741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77C8855" w14:textId="193B999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7352781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0D1F79B" w14:textId="77777777" w:rsidTr="00C04BBD">
              <w:tc>
                <w:tcPr>
                  <w:tcW w:w="4074" w:type="dxa"/>
                  <w:shd w:val="clear" w:color="auto" w:fill="B8CCE4" w:themeFill="accent1" w:themeFillTint="66"/>
                </w:tcPr>
                <w:p w14:paraId="1582919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4D17785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87157F6"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F48397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75776C73" w14:textId="77777777" w:rsidTr="00C04BBD">
              <w:tc>
                <w:tcPr>
                  <w:tcW w:w="4074" w:type="dxa"/>
                </w:tcPr>
                <w:p w14:paraId="3214B99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601FDBB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2396858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13D1F3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7107895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1490420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0E2BCF2" w14:textId="590E058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0227616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0D9CD86" w14:textId="77777777" w:rsidTr="00C04BBD">
              <w:tc>
                <w:tcPr>
                  <w:tcW w:w="4074" w:type="dxa"/>
                </w:tcPr>
                <w:p w14:paraId="01885E2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678FF67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4153191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8EF5BA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3198053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3035058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19CA103" w14:textId="149E2B7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445862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83739DA" w14:textId="77777777" w:rsidTr="00C04BBD">
              <w:tc>
                <w:tcPr>
                  <w:tcW w:w="4074" w:type="dxa"/>
                </w:tcPr>
                <w:p w14:paraId="1EAE7AE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26AEA97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6680128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5A926F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2948750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4904981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5494DB8" w14:textId="1082CC6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4924455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194B7C0" w14:textId="77777777" w:rsidTr="00C04BBD">
              <w:tc>
                <w:tcPr>
                  <w:tcW w:w="4074" w:type="dxa"/>
                </w:tcPr>
                <w:p w14:paraId="39B327E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290E9C3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0643523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08CA96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7441677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2318310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F4B94B5" w14:textId="6DCD9C1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8667735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572B805" w14:textId="77777777" w:rsidTr="00C04BBD">
              <w:tc>
                <w:tcPr>
                  <w:tcW w:w="4074" w:type="dxa"/>
                  <w:shd w:val="clear" w:color="auto" w:fill="B8CCE4" w:themeFill="accent1" w:themeFillTint="66"/>
                </w:tcPr>
                <w:p w14:paraId="315A0BFB"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668A5DB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53B3FC0"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D09A10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2B3737B5" w14:textId="77777777" w:rsidTr="00C04BBD">
              <w:trPr>
                <w:trHeight w:val="293"/>
              </w:trPr>
              <w:tc>
                <w:tcPr>
                  <w:tcW w:w="4074" w:type="dxa"/>
                </w:tcPr>
                <w:p w14:paraId="7D0A800A"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16DEF2E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9856896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2183CC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1201063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0387521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6E0DACF" w14:textId="53E4AEC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902847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1CF1C70" w14:textId="77777777" w:rsidTr="00C04BBD">
              <w:trPr>
                <w:trHeight w:val="293"/>
              </w:trPr>
              <w:tc>
                <w:tcPr>
                  <w:tcW w:w="4074" w:type="dxa"/>
                </w:tcPr>
                <w:p w14:paraId="0060D29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1D7B379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427918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B1105D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0965982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6899787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71A94E5" w14:textId="5968A72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291838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99C5814" w14:textId="77777777" w:rsidTr="00C04BBD">
              <w:trPr>
                <w:trHeight w:val="293"/>
              </w:trPr>
              <w:tc>
                <w:tcPr>
                  <w:tcW w:w="4074" w:type="dxa"/>
                </w:tcPr>
                <w:p w14:paraId="1182C94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6170ABC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1594251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A7A6B86"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3485815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0044402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57BCE0C" w14:textId="7F0B3FB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1982037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9D6D534" w14:textId="77777777" w:rsidTr="00C04BBD">
              <w:tc>
                <w:tcPr>
                  <w:tcW w:w="4074" w:type="dxa"/>
                </w:tcPr>
                <w:p w14:paraId="7DEC008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61DD589E" w14:textId="435D2A9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2398614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39D7EF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6105974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4653592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C1B9959" w14:textId="11E2C4D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3230035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5B65314C" w14:textId="7AAFE0CA" w:rsidR="00142917" w:rsidRPr="00396DD3" w:rsidRDefault="00142917" w:rsidP="00142917">
            <w:pPr>
              <w:spacing w:before="0" w:line="240" w:lineRule="auto"/>
              <w:outlineLvl w:val="0"/>
              <w:rPr>
                <w:rFonts w:eastAsiaTheme="minorHAnsi" w:cs="Arial"/>
                <w:color w:val="366092"/>
                <w:kern w:val="0"/>
                <w:sz w:val="16"/>
                <w:szCs w:val="16"/>
                <w:lang w:eastAsia="en-US"/>
              </w:rPr>
            </w:pPr>
          </w:p>
        </w:tc>
      </w:tr>
      <w:tr w:rsidR="00142917" w:rsidRPr="002F6A35" w14:paraId="4B45B3E3" w14:textId="77777777" w:rsidTr="00AA24A3">
        <w:trPr>
          <w:gridAfter w:val="1"/>
          <w:wAfter w:w="10" w:type="pct"/>
          <w:trHeight w:val="1056"/>
        </w:trPr>
        <w:tc>
          <w:tcPr>
            <w:tcW w:w="161" w:type="pct"/>
            <w:vMerge w:val="restart"/>
            <w:tcBorders>
              <w:top w:val="single" w:sz="12" w:space="0" w:color="365F91" w:themeColor="accent1" w:themeShade="BF"/>
              <w:bottom w:val="single" w:sz="4" w:space="0" w:color="365F91" w:themeColor="accent1" w:themeShade="BF"/>
            </w:tcBorders>
            <w:shd w:val="clear" w:color="auto" w:fill="DBE5F1" w:themeFill="accent1" w:themeFillTint="33"/>
            <w:noWrap/>
            <w:textDirection w:val="btLr"/>
            <w:vAlign w:val="center"/>
            <w:hideMark/>
          </w:tcPr>
          <w:p w14:paraId="7C5892B8"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p>
          <w:p w14:paraId="6D019780"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Additional Information</w:t>
            </w:r>
          </w:p>
        </w:tc>
        <w:tc>
          <w:tcPr>
            <w:tcW w:w="504" w:type="pct"/>
            <w:gridSpan w:val="3"/>
            <w:tcBorders>
              <w:top w:val="single" w:sz="12" w:space="0" w:color="365F91" w:themeColor="accent1" w:themeShade="BF"/>
              <w:bottom w:val="single" w:sz="4" w:space="0" w:color="365F91" w:themeColor="accent1" w:themeShade="BF"/>
            </w:tcBorders>
            <w:shd w:val="clear" w:color="auto" w:fill="DBE5F1" w:themeFill="accent1" w:themeFillTint="33"/>
            <w:hideMark/>
          </w:tcPr>
          <w:p w14:paraId="711DF0A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Rounding rule no. 1</w:t>
            </w:r>
          </w:p>
        </w:tc>
        <w:tc>
          <w:tcPr>
            <w:tcW w:w="880" w:type="pct"/>
            <w:tcBorders>
              <w:top w:val="single" w:sz="12" w:space="0" w:color="365F91" w:themeColor="accent1" w:themeShade="BF"/>
              <w:bottom w:val="single" w:sz="4" w:space="0" w:color="365F91" w:themeColor="accent1" w:themeShade="BF"/>
            </w:tcBorders>
            <w:shd w:val="clear" w:color="auto" w:fill="DBE5F1" w:themeFill="accent1" w:themeFillTint="33"/>
            <w:hideMark/>
          </w:tcPr>
          <w:p w14:paraId="24A6FB5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For cash payments, the cash amount to be paid is to be rounded down to the number of decimals permissible in the payment currency (i.e. to 2 decimals in case of EUR payments).Accordingly, and as an example, a cash amount of EUR 2.556 should be rounded down to EUR 2.55</w:t>
            </w:r>
          </w:p>
        </w:tc>
        <w:tc>
          <w:tcPr>
            <w:tcW w:w="388" w:type="pct"/>
            <w:tcBorders>
              <w:top w:val="single" w:sz="12" w:space="0" w:color="365F91" w:themeColor="accent1" w:themeShade="BF"/>
              <w:bottom w:val="single" w:sz="4" w:space="0" w:color="365F91" w:themeColor="accent1" w:themeShade="BF"/>
            </w:tcBorders>
            <w:vAlign w:val="center"/>
          </w:tcPr>
          <w:p w14:paraId="3504C7AB" w14:textId="17137E99" w:rsidR="00142917" w:rsidRPr="00396DD3" w:rsidRDefault="00142917" w:rsidP="00142917">
            <w:pPr>
              <w:spacing w:beforeLines="20" w:before="48" w:afterLines="20" w:after="48" w:line="240" w:lineRule="auto"/>
              <w:outlineLvl w:val="0"/>
              <w:rPr>
                <w:rFonts w:eastAsiaTheme="minorHAnsi" w:cs="Arial"/>
                <w:color w:val="1F497D"/>
                <w:kern w:val="0"/>
                <w:sz w:val="16"/>
                <w:szCs w:val="16"/>
                <w:lang w:eastAsia="en-US"/>
              </w:rPr>
            </w:pPr>
            <w:r w:rsidRPr="00396DD3">
              <w:rPr>
                <w:rFonts w:cs="Arial"/>
                <w:color w:val="366092"/>
                <w:sz w:val="16"/>
                <w:szCs w:val="16"/>
              </w:rPr>
              <w:t>Implemented</w:t>
            </w:r>
          </w:p>
        </w:tc>
        <w:tc>
          <w:tcPr>
            <w:tcW w:w="605"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4BFB6380" w14:textId="3F6240D4" w:rsidR="00142917" w:rsidRPr="00396DD3" w:rsidRDefault="00142917" w:rsidP="00142917">
            <w:pPr>
              <w:spacing w:beforeLines="20" w:before="48" w:afterLines="20" w:after="48" w:line="240" w:lineRule="auto"/>
              <w:outlineLvl w:val="0"/>
              <w:rPr>
                <w:rFonts w:eastAsiaTheme="minorHAnsi" w:cs="Arial"/>
                <w:color w:val="1F497D"/>
                <w:kern w:val="0"/>
                <w:sz w:val="16"/>
                <w:szCs w:val="16"/>
                <w:lang w:eastAsia="en-US"/>
              </w:rPr>
            </w:pPr>
          </w:p>
        </w:tc>
        <w:tc>
          <w:tcPr>
            <w:tcW w:w="475" w:type="pct"/>
            <w:tcBorders>
              <w:top w:val="single" w:sz="12" w:space="0" w:color="365F91" w:themeColor="accent1" w:themeShade="BF"/>
              <w:bottom w:val="single" w:sz="4" w:space="0" w:color="365F91" w:themeColor="accent1" w:themeShade="BF"/>
            </w:tcBorders>
            <w:vAlign w:val="center"/>
          </w:tcPr>
          <w:p w14:paraId="0624FD78" w14:textId="5CE51BA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541CA182" w14:textId="79E8392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3940517" w14:textId="77777777" w:rsidTr="00AA24A3">
        <w:trPr>
          <w:gridAfter w:val="1"/>
          <w:wAfter w:w="10" w:type="pct"/>
          <w:trHeight w:val="52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vAlign w:val="center"/>
            <w:hideMark/>
          </w:tcPr>
          <w:p w14:paraId="4C12E3E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BBD157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Rounding rule no. 2</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FED513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For securities movements, the securities amount should be rounded down to the nearest full unit.</w:t>
            </w:r>
          </w:p>
        </w:tc>
        <w:tc>
          <w:tcPr>
            <w:tcW w:w="388" w:type="pct"/>
            <w:tcBorders>
              <w:top w:val="single" w:sz="4" w:space="0" w:color="365F91" w:themeColor="accent1" w:themeShade="BF"/>
              <w:bottom w:val="single" w:sz="4" w:space="0" w:color="365F91" w:themeColor="accent1" w:themeShade="BF"/>
            </w:tcBorders>
            <w:vAlign w:val="center"/>
          </w:tcPr>
          <w:p w14:paraId="7E50B244" w14:textId="61EC6662" w:rsidR="00142917" w:rsidRPr="00396DD3" w:rsidRDefault="00142917" w:rsidP="00142917">
            <w:pPr>
              <w:spacing w:beforeLines="20" w:before="48" w:afterLines="20" w:after="48" w:line="240" w:lineRule="auto"/>
              <w:rPr>
                <w:rFonts w:eastAsiaTheme="minorHAnsi" w:cs="Arial"/>
                <w:color w:val="1F497D"/>
                <w:kern w:val="0"/>
                <w:sz w:val="16"/>
                <w:szCs w:val="16"/>
                <w:lang w:eastAsia="en-US"/>
              </w:rPr>
            </w:pPr>
            <w:r w:rsidRPr="00396DD3">
              <w:rPr>
                <w:rFonts w:cs="Arial"/>
                <w:color w:val="366092"/>
                <w:sz w:val="16"/>
                <w:szCs w:val="16"/>
              </w:rPr>
              <w:t>Implemented</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93FD3C5" w14:textId="279FE4B5" w:rsidR="00142917" w:rsidRPr="00396DD3" w:rsidRDefault="00142917" w:rsidP="00142917">
            <w:pPr>
              <w:spacing w:beforeLines="20" w:before="48" w:afterLines="20" w:after="48" w:line="240" w:lineRule="auto"/>
              <w:rPr>
                <w:rFonts w:eastAsiaTheme="minorHAnsi" w:cs="Arial"/>
                <w:color w:val="1F497D"/>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70ABD34D" w14:textId="5AD0DEF6"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AD62DA8" w14:textId="5F83B558"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2F799EE0" w14:textId="77777777" w:rsidTr="00AA24A3">
        <w:trPr>
          <w:gridAfter w:val="1"/>
          <w:wAfter w:w="10" w:type="pct"/>
          <w:trHeight w:val="1572"/>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textDirection w:val="btLr"/>
            <w:vAlign w:val="center"/>
            <w:hideMark/>
          </w:tcPr>
          <w:p w14:paraId="40943F1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2441E6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Rounding rule no. 3</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A4E59B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For the calculation of cash payment amounts or securities movement amounts relating to a specific securities account, the ratio applicable to the entire issue should be applied to the total holding in the parent ISIN on the securities account. (There should be no intermediate step whereby a ratio per 1,000 nominal is calculated, and then applied).</w:t>
            </w:r>
          </w:p>
        </w:tc>
        <w:tc>
          <w:tcPr>
            <w:tcW w:w="388" w:type="pct"/>
            <w:tcBorders>
              <w:top w:val="single" w:sz="4" w:space="0" w:color="365F91" w:themeColor="accent1" w:themeShade="BF"/>
              <w:bottom w:val="single" w:sz="4" w:space="0" w:color="365F91" w:themeColor="accent1" w:themeShade="BF"/>
            </w:tcBorders>
            <w:vAlign w:val="center"/>
          </w:tcPr>
          <w:p w14:paraId="0AD4793B" w14:textId="45209D49" w:rsidR="00142917" w:rsidRPr="00396DD3" w:rsidRDefault="00142917" w:rsidP="00142917">
            <w:pPr>
              <w:spacing w:beforeLines="20" w:before="48" w:afterLines="20" w:after="48" w:line="240" w:lineRule="auto"/>
              <w:outlineLvl w:val="0"/>
              <w:rPr>
                <w:rFonts w:eastAsiaTheme="minorHAnsi" w:cs="Arial"/>
                <w:color w:val="1F497D"/>
                <w:kern w:val="0"/>
                <w:sz w:val="16"/>
                <w:szCs w:val="16"/>
                <w:lang w:eastAsia="en-US"/>
              </w:rPr>
            </w:pPr>
            <w:r w:rsidRPr="00396DD3">
              <w:rPr>
                <w:rFonts w:cs="Arial"/>
                <w:color w:val="366092"/>
                <w:sz w:val="16"/>
                <w:szCs w:val="16"/>
              </w:rPr>
              <w:t>Implemented</w:t>
            </w: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A75D601" w14:textId="270DA4FA" w:rsidR="00142917" w:rsidRPr="00396DD3" w:rsidRDefault="00142917" w:rsidP="00142917">
            <w:pPr>
              <w:spacing w:beforeLines="20" w:before="48" w:afterLines="20" w:after="48" w:line="240" w:lineRule="auto"/>
              <w:outlineLvl w:val="0"/>
              <w:rPr>
                <w:rFonts w:eastAsiaTheme="minorHAnsi" w:cs="Arial"/>
                <w:color w:val="1F497D"/>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259FC7F2" w14:textId="299F65B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DC651BF" w14:textId="5557F00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BF84036" w14:textId="77777777" w:rsidTr="00AA24A3">
        <w:trPr>
          <w:gridAfter w:val="1"/>
          <w:wAfter w:w="10" w:type="pct"/>
          <w:trHeight w:val="2099"/>
        </w:trPr>
        <w:tc>
          <w:tcPr>
            <w:tcW w:w="161" w:type="pct"/>
            <w:vMerge/>
            <w:tcBorders>
              <w:top w:val="single" w:sz="4" w:space="0" w:color="365F91" w:themeColor="accent1" w:themeShade="BF"/>
              <w:bottom w:val="single" w:sz="12" w:space="0" w:color="365F91" w:themeColor="accent1" w:themeShade="BF"/>
            </w:tcBorders>
            <w:shd w:val="clear" w:color="auto" w:fill="DBE5F1" w:themeFill="accent1" w:themeFillTint="33"/>
            <w:vAlign w:val="center"/>
            <w:hideMark/>
          </w:tcPr>
          <w:p w14:paraId="67D0BF9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12" w:space="0" w:color="365F91" w:themeColor="accent1" w:themeShade="BF"/>
            </w:tcBorders>
            <w:shd w:val="clear" w:color="auto" w:fill="DBE5F1" w:themeFill="accent1" w:themeFillTint="33"/>
            <w:hideMark/>
          </w:tcPr>
          <w:p w14:paraId="4E537B0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Rounding rule no. 4</w:t>
            </w:r>
          </w:p>
        </w:tc>
        <w:tc>
          <w:tcPr>
            <w:tcW w:w="880" w:type="pct"/>
            <w:tcBorders>
              <w:top w:val="single" w:sz="4" w:space="0" w:color="365F91" w:themeColor="accent1" w:themeShade="BF"/>
              <w:bottom w:val="single" w:sz="12" w:space="0" w:color="365F91" w:themeColor="accent1" w:themeShade="BF"/>
            </w:tcBorders>
            <w:shd w:val="clear" w:color="auto" w:fill="DBE5F1" w:themeFill="accent1" w:themeFillTint="33"/>
            <w:hideMark/>
          </w:tcPr>
          <w:p w14:paraId="73A437C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The ratio specified by the Issuer CSD in the event notification should be passed on in its entirety in the event notification sent by all Account Servicers and Custodians in the custody chain. (There should be no rounding up, or rounding down, or truncation, of the ratio). </w:t>
            </w:r>
          </w:p>
        </w:tc>
        <w:tc>
          <w:tcPr>
            <w:tcW w:w="388" w:type="pct"/>
            <w:tcBorders>
              <w:top w:val="single" w:sz="4" w:space="0" w:color="365F91" w:themeColor="accent1" w:themeShade="BF"/>
              <w:bottom w:val="single" w:sz="12" w:space="0" w:color="365F91" w:themeColor="accent1" w:themeShade="BF"/>
            </w:tcBorders>
            <w:vAlign w:val="center"/>
          </w:tcPr>
          <w:p w14:paraId="1FBDE2CD" w14:textId="77777777" w:rsidR="00142917" w:rsidRPr="00396DD3" w:rsidRDefault="00142917" w:rsidP="00142917">
            <w:pPr>
              <w:spacing w:line="240" w:lineRule="auto"/>
              <w:outlineLvl w:val="0"/>
              <w:rPr>
                <w:rFonts w:cs="Arial"/>
                <w:color w:val="366092"/>
                <w:sz w:val="16"/>
                <w:szCs w:val="16"/>
              </w:rPr>
            </w:pPr>
            <w:r w:rsidRPr="00396DD3">
              <w:rPr>
                <w:rFonts w:cs="Arial"/>
                <w:color w:val="366092"/>
                <w:sz w:val="16"/>
                <w:szCs w:val="16"/>
              </w:rPr>
              <w:t>Implemented</w:t>
            </w:r>
          </w:p>
          <w:p w14:paraId="7DFBAA05" w14:textId="63CD15D3" w:rsidR="00142917" w:rsidRPr="00396DD3" w:rsidRDefault="00142917" w:rsidP="00142917">
            <w:pPr>
              <w:spacing w:beforeLines="20" w:before="48" w:afterLines="20" w:after="48" w:line="240" w:lineRule="auto"/>
              <w:rPr>
                <w:rFonts w:eastAsiaTheme="minorHAnsi" w:cs="Arial"/>
                <w:color w:val="1F497D"/>
                <w:kern w:val="0"/>
                <w:sz w:val="16"/>
                <w:szCs w:val="16"/>
                <w:lang w:eastAsia="en-US"/>
              </w:rPr>
            </w:pPr>
          </w:p>
        </w:tc>
        <w:tc>
          <w:tcPr>
            <w:tcW w:w="605"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71040C14" w14:textId="458ED1BC"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4" w:space="0" w:color="365F91" w:themeColor="accent1" w:themeShade="BF"/>
              <w:bottom w:val="single" w:sz="12" w:space="0" w:color="365F91" w:themeColor="accent1" w:themeShade="BF"/>
            </w:tcBorders>
            <w:vAlign w:val="center"/>
          </w:tcPr>
          <w:p w14:paraId="43504D15" w14:textId="1B3B1B30"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7AA9F52B" w14:textId="3515AA8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42C99988" w14:textId="77777777" w:rsidTr="00AA24A3">
        <w:trPr>
          <w:gridAfter w:val="1"/>
          <w:wAfter w:w="10" w:type="pct"/>
          <w:trHeight w:val="1839"/>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2DC43C9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5</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5C5673E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Negative cash flows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7BA96471"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Issuer CSDs and Investor CSDs shall support the processing of corporate actions where the underlying security has a fixed negative interest rate or a floating rate coupon. Any negative interest shall result in a cashflow from the Investor to the Issuer which shall be processed using the Interest Payment (INTR) event. </w:t>
            </w:r>
          </w:p>
        </w:tc>
        <w:tc>
          <w:tcPr>
            <w:tcW w:w="388" w:type="pct"/>
            <w:tcBorders>
              <w:top w:val="single" w:sz="12" w:space="0" w:color="365F91" w:themeColor="accent1" w:themeShade="BF"/>
              <w:bottom w:val="single" w:sz="12" w:space="0" w:color="365F91" w:themeColor="accent1" w:themeShade="BF"/>
            </w:tcBorders>
            <w:vAlign w:val="center"/>
          </w:tcPr>
          <w:p w14:paraId="50A06166" w14:textId="650ED6DE" w:rsidR="00142917" w:rsidRPr="00396DD3" w:rsidRDefault="00142917" w:rsidP="00142917">
            <w:pPr>
              <w:spacing w:line="240" w:lineRule="auto"/>
              <w:rPr>
                <w:rFonts w:cs="Arial"/>
                <w:color w:val="366092"/>
                <w:sz w:val="16"/>
                <w:szCs w:val="16"/>
              </w:rPr>
            </w:pPr>
            <w:r>
              <w:rPr>
                <w:rFonts w:cs="Arial"/>
                <w:color w:val="366092"/>
                <w:sz w:val="16"/>
                <w:szCs w:val="16"/>
              </w:rPr>
              <w:t>Implemented</w:t>
            </w:r>
          </w:p>
          <w:p w14:paraId="2C7F4919" w14:textId="24FE728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465D7B40" w14:textId="7E61FE7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0B4E2D94" w14:textId="18007DE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396DD3">
              <w:rPr>
                <w:rFonts w:cs="Arial"/>
                <w:color w:val="366092"/>
                <w:sz w:val="16"/>
                <w:szCs w:val="16"/>
              </w:rPr>
              <w:t> </w:t>
            </w:r>
            <w:r>
              <w:rPr>
                <w:rFonts w:cs="Arial"/>
                <w:color w:val="366092"/>
                <w:sz w:val="16"/>
                <w:szCs w:val="16"/>
              </w:rPr>
              <w:t>No</w:t>
            </w: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25F53D38" w14:textId="77777777" w:rsidTr="00C04BBD">
              <w:tc>
                <w:tcPr>
                  <w:tcW w:w="4074" w:type="dxa"/>
                  <w:shd w:val="clear" w:color="auto" w:fill="B8CCE4" w:themeFill="accent1" w:themeFillTint="66"/>
                </w:tcPr>
                <w:p w14:paraId="29F1F90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42EB99B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37524A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00CCBD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A29A4B8" w14:textId="77777777" w:rsidTr="00C04BBD">
              <w:tc>
                <w:tcPr>
                  <w:tcW w:w="4074" w:type="dxa"/>
                </w:tcPr>
                <w:p w14:paraId="4C3A4AB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7350F8E3" w14:textId="3E7BE9A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1939957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469155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9569814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6674212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E63EA8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3782858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DFFB9FF" w14:textId="77777777" w:rsidTr="00C04BBD">
              <w:tc>
                <w:tcPr>
                  <w:tcW w:w="4074" w:type="dxa"/>
                </w:tcPr>
                <w:p w14:paraId="5AA118F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71476157" w14:textId="17A83F2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82692247"/>
                      <w14:checkbox>
                        <w14:checked w14:val="1"/>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A6E4DD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0538943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8517902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4AD78C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637352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62EFC2E" w14:textId="77777777" w:rsidTr="00C04BBD">
              <w:tc>
                <w:tcPr>
                  <w:tcW w:w="4074" w:type="dxa"/>
                </w:tcPr>
                <w:p w14:paraId="768F3297"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6E94CB94" w14:textId="6D7529B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93750273"/>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D52EF3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3706416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0641286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1AFF3F6" w14:textId="120246E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2334875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3C9299A" w14:textId="77777777" w:rsidTr="00C04BBD">
              <w:tc>
                <w:tcPr>
                  <w:tcW w:w="4074" w:type="dxa"/>
                </w:tcPr>
                <w:p w14:paraId="338D6C6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53851A70" w14:textId="2037208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26305578"/>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4542529"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4023556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7744732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B227402" w14:textId="5C77DED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3786645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1437A6A" w14:textId="77777777" w:rsidTr="00C04BBD">
              <w:tc>
                <w:tcPr>
                  <w:tcW w:w="4074" w:type="dxa"/>
                </w:tcPr>
                <w:p w14:paraId="274DA741"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691625D4" w14:textId="791E073B"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87713781"/>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11B61F3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0429511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8038301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2D85BB9" w14:textId="3E49CE7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2969750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8D1889C" w14:textId="77777777" w:rsidTr="00C04BBD">
              <w:tc>
                <w:tcPr>
                  <w:tcW w:w="4074" w:type="dxa"/>
                  <w:shd w:val="clear" w:color="auto" w:fill="B8CCE4" w:themeFill="accent1" w:themeFillTint="66"/>
                </w:tcPr>
                <w:p w14:paraId="64BBDC7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1604D42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24B0A92"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3E1644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E373982" w14:textId="77777777" w:rsidTr="00C04BBD">
              <w:tc>
                <w:tcPr>
                  <w:tcW w:w="4074" w:type="dxa"/>
                </w:tcPr>
                <w:p w14:paraId="397289B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7A19D811" w14:textId="250A262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94514422"/>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C82F2E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9257846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63831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6AE0D0B" w14:textId="3E352A3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3918099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A91657B" w14:textId="77777777" w:rsidTr="00C04BBD">
              <w:tc>
                <w:tcPr>
                  <w:tcW w:w="4074" w:type="dxa"/>
                </w:tcPr>
                <w:p w14:paraId="57A61A4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1A49E3FE" w14:textId="7226635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10778930"/>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FBC397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3359161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0705656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2F5CBA0" w14:textId="761991E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3358934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1C413AB" w14:textId="77777777" w:rsidTr="00C04BBD">
              <w:tc>
                <w:tcPr>
                  <w:tcW w:w="4074" w:type="dxa"/>
                </w:tcPr>
                <w:p w14:paraId="36EF0DE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0BF53841" w14:textId="64DF156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16384696"/>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97BC73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1017240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7994200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C966C42" w14:textId="4EDE792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6911301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A1DE237" w14:textId="77777777" w:rsidTr="00C04BBD">
              <w:tc>
                <w:tcPr>
                  <w:tcW w:w="4074" w:type="dxa"/>
                </w:tcPr>
                <w:p w14:paraId="4A334BF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2CF6B340" w14:textId="5321798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10613084"/>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F477AA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4813490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2291814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43897A1" w14:textId="14F7910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742916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9BA6170" w14:textId="77777777" w:rsidTr="00C04BBD">
              <w:tc>
                <w:tcPr>
                  <w:tcW w:w="4074" w:type="dxa"/>
                  <w:shd w:val="clear" w:color="auto" w:fill="B8CCE4" w:themeFill="accent1" w:themeFillTint="66"/>
                </w:tcPr>
                <w:p w14:paraId="777C32F1"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72BB350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2EDE932"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C17D7B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6E2C06C" w14:textId="77777777" w:rsidTr="00C04BBD">
              <w:trPr>
                <w:trHeight w:val="293"/>
              </w:trPr>
              <w:tc>
                <w:tcPr>
                  <w:tcW w:w="4074" w:type="dxa"/>
                </w:tcPr>
                <w:p w14:paraId="0E38F21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39ACEFA5" w14:textId="03605FA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10707603"/>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A724DC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6639767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0461783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E1DC386" w14:textId="75944B3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0359605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096B77E" w14:textId="77777777" w:rsidTr="00C04BBD">
              <w:trPr>
                <w:trHeight w:val="293"/>
              </w:trPr>
              <w:tc>
                <w:tcPr>
                  <w:tcW w:w="4074" w:type="dxa"/>
                </w:tcPr>
                <w:p w14:paraId="23FCD9C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363BB2BC" w14:textId="1D7C79A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95406192"/>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B44B169"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5319350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0824677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556DE31" w14:textId="0A73ACB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3138651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4C4392C" w14:textId="77777777" w:rsidTr="00C04BBD">
              <w:trPr>
                <w:trHeight w:val="293"/>
              </w:trPr>
              <w:tc>
                <w:tcPr>
                  <w:tcW w:w="4074" w:type="dxa"/>
                </w:tcPr>
                <w:p w14:paraId="610A57B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64D47D9E" w14:textId="5DE3951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28081900"/>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6E40AB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7601946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600554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57AD82E" w14:textId="138BA99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4829039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5E32743" w14:textId="77777777" w:rsidTr="00C04BBD">
              <w:tc>
                <w:tcPr>
                  <w:tcW w:w="4074" w:type="dxa"/>
                </w:tcPr>
                <w:p w14:paraId="36D22C5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37FCF4C1" w14:textId="43ACA1A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36395809"/>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E466B7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6576170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9078760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E9504B9" w14:textId="0B20DF1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2508316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51374CBF" w14:textId="5BBAB60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785D533" w14:textId="77777777" w:rsidTr="00AA24A3">
        <w:trPr>
          <w:gridAfter w:val="1"/>
          <w:wAfter w:w="10" w:type="pct"/>
          <w:cantSplit/>
          <w:trHeight w:val="1134"/>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textDirection w:val="btLr"/>
            <w:vAlign w:val="center"/>
          </w:tcPr>
          <w:p w14:paraId="4B13D62A"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530BE857"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 xml:space="preserve">Securities with a fixed negative interest rate, or with a floating interest rate, may result in a payment from the Investor to the Issuer of the security. The Standard is applicable to CSDs acting in their role as both Issuer CSD and Investor CSD. If a CSD accepts only securities with a positive interest rate, or with a floating rate coupon with a floor of zero or above (fixed in the terms and conditions of the security), so that negative cash payments do not occur, then the CSD is deemed to comply with this standard. </w:t>
            </w:r>
          </w:p>
        </w:tc>
        <w:tc>
          <w:tcPr>
            <w:tcW w:w="388" w:type="pct"/>
            <w:tcBorders>
              <w:top w:val="single" w:sz="12" w:space="0" w:color="365F91" w:themeColor="accent1" w:themeShade="BF"/>
              <w:bottom w:val="single" w:sz="12" w:space="0" w:color="365F91" w:themeColor="accent1" w:themeShade="BF"/>
            </w:tcBorders>
            <w:vAlign w:val="center"/>
          </w:tcPr>
          <w:p w14:paraId="0ADD3EB4" w14:textId="61261C29"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64BB44D9" w14:textId="2C735F9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7F4D2147" w14:textId="7C0D7CA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4D02A8F0" w14:textId="04A9AAE3"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0050B3D6" w14:textId="77777777" w:rsidTr="00AA24A3">
        <w:trPr>
          <w:gridAfter w:val="1"/>
          <w:wAfter w:w="10" w:type="pct"/>
          <w:trHeight w:val="672"/>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4450DEE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6</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6D84AB9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Business day rule</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15B7D856"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If the payment date of a corporate action falls on a non-business day (in the country of the currency in which the payment is due), the payment shall be made on the next business day. </w:t>
            </w:r>
          </w:p>
        </w:tc>
        <w:tc>
          <w:tcPr>
            <w:tcW w:w="388" w:type="pct"/>
            <w:tcBorders>
              <w:top w:val="single" w:sz="12" w:space="0" w:color="365F91" w:themeColor="accent1" w:themeShade="BF"/>
              <w:bottom w:val="single" w:sz="12" w:space="0" w:color="365F91" w:themeColor="accent1" w:themeShade="BF"/>
            </w:tcBorders>
            <w:vAlign w:val="center"/>
          </w:tcPr>
          <w:p w14:paraId="76D0327F" w14:textId="77777777" w:rsidR="00142917" w:rsidRPr="00396DD3" w:rsidRDefault="00142917" w:rsidP="00142917">
            <w:pPr>
              <w:spacing w:line="240" w:lineRule="auto"/>
              <w:rPr>
                <w:rFonts w:cs="Arial"/>
                <w:color w:val="366092"/>
                <w:sz w:val="16"/>
                <w:szCs w:val="16"/>
              </w:rPr>
            </w:pPr>
            <w:r w:rsidRPr="00396DD3">
              <w:rPr>
                <w:rFonts w:cs="Arial"/>
                <w:color w:val="366092"/>
                <w:sz w:val="16"/>
                <w:szCs w:val="16"/>
              </w:rPr>
              <w:t>Implemented</w:t>
            </w:r>
          </w:p>
          <w:p w14:paraId="48F3274B" w14:textId="271DB87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6C089F7A" w14:textId="52411DB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21DB07B4" w14:textId="4F60DE6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644A2D26" w14:textId="77777777" w:rsidTr="00C04BBD">
              <w:tc>
                <w:tcPr>
                  <w:tcW w:w="4074" w:type="dxa"/>
                  <w:shd w:val="clear" w:color="auto" w:fill="B8CCE4" w:themeFill="accent1" w:themeFillTint="66"/>
                </w:tcPr>
                <w:p w14:paraId="5D35535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1C9F97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C74C03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5FF0AB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7D3464B4" w14:textId="77777777" w:rsidTr="00C04BBD">
              <w:tc>
                <w:tcPr>
                  <w:tcW w:w="4074" w:type="dxa"/>
                </w:tcPr>
                <w:p w14:paraId="0CB2E68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46423C61" w14:textId="68085C1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9596107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6133AB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8401022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9780853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ABF6FE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4128382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DEE2C08" w14:textId="77777777" w:rsidTr="00C04BBD">
              <w:tc>
                <w:tcPr>
                  <w:tcW w:w="4074" w:type="dxa"/>
                </w:tcPr>
                <w:p w14:paraId="5E08364A"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7C179A1C" w14:textId="642185A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0302404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0800D39"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4761000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0337315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B88108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274117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90D603E" w14:textId="77777777" w:rsidTr="00C04BBD">
              <w:tc>
                <w:tcPr>
                  <w:tcW w:w="4074" w:type="dxa"/>
                </w:tcPr>
                <w:p w14:paraId="651C22D2"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0370AC2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3213158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4883FA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5793012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2807605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9FF0FC9" w14:textId="75B22DF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80359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F9BDD2D" w14:textId="77777777" w:rsidTr="00C04BBD">
              <w:tc>
                <w:tcPr>
                  <w:tcW w:w="4074" w:type="dxa"/>
                </w:tcPr>
                <w:p w14:paraId="71321CA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2A818B8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97291600"/>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6D3A77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0320367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0333877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0CC7B1D" w14:textId="39DAC83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64173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30F781F" w14:textId="77777777" w:rsidTr="00C04BBD">
              <w:tc>
                <w:tcPr>
                  <w:tcW w:w="4074" w:type="dxa"/>
                </w:tcPr>
                <w:p w14:paraId="1980F8CB"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03D53760"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5823195"/>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5BA171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4155197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3515338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F15D168" w14:textId="1D75880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9936746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84562DF" w14:textId="77777777" w:rsidTr="00C04BBD">
              <w:tc>
                <w:tcPr>
                  <w:tcW w:w="4074" w:type="dxa"/>
                  <w:shd w:val="clear" w:color="auto" w:fill="B8CCE4" w:themeFill="accent1" w:themeFillTint="66"/>
                </w:tcPr>
                <w:p w14:paraId="738001F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10D8769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B4A3D1F"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A17A5E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3CDFCE4E" w14:textId="77777777" w:rsidTr="00C04BBD">
              <w:tc>
                <w:tcPr>
                  <w:tcW w:w="4074" w:type="dxa"/>
                </w:tcPr>
                <w:p w14:paraId="68EEBC7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29C0BE3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3128077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24E9C39"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429034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59959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CCC18C9" w14:textId="11E9BAF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4464281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4D8F6E9" w14:textId="77777777" w:rsidTr="00C04BBD">
              <w:tc>
                <w:tcPr>
                  <w:tcW w:w="4074" w:type="dxa"/>
                </w:tcPr>
                <w:p w14:paraId="70FA66C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14564A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378804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E32AF95"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5296744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2494363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986D653" w14:textId="3792599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4442084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129C4C9" w14:textId="77777777" w:rsidTr="00C04BBD">
              <w:tc>
                <w:tcPr>
                  <w:tcW w:w="4074" w:type="dxa"/>
                </w:tcPr>
                <w:p w14:paraId="02850A7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44EE0A3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5611360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B0B655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8450944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2662013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F3B4DEF" w14:textId="071715D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86701678"/>
                      <w14:checkbox>
                        <w14:checked w14:val="1"/>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r>
            <w:tr w:rsidR="00142917" w:rsidRPr="00305AB9" w14:paraId="13D88D47" w14:textId="77777777" w:rsidTr="00C04BBD">
              <w:tc>
                <w:tcPr>
                  <w:tcW w:w="4074" w:type="dxa"/>
                </w:tcPr>
                <w:p w14:paraId="5A6F095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70C642E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8001800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101217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7604076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2135546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36C7BDD" w14:textId="753D14B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3410133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E2E5AFF" w14:textId="77777777" w:rsidTr="00C04BBD">
              <w:tc>
                <w:tcPr>
                  <w:tcW w:w="4074" w:type="dxa"/>
                  <w:shd w:val="clear" w:color="auto" w:fill="B8CCE4" w:themeFill="accent1" w:themeFillTint="66"/>
                </w:tcPr>
                <w:p w14:paraId="75B0A06A"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1406ECD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8B9E786"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EF3E89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13C33548" w14:textId="77777777" w:rsidTr="00C04BBD">
              <w:trPr>
                <w:trHeight w:val="293"/>
              </w:trPr>
              <w:tc>
                <w:tcPr>
                  <w:tcW w:w="4074" w:type="dxa"/>
                </w:tcPr>
                <w:p w14:paraId="4365AB5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2E6A5BF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2547283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156807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0502271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5234522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E8A8954" w14:textId="1A74499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1601143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AB6EB59" w14:textId="77777777" w:rsidTr="00C04BBD">
              <w:trPr>
                <w:trHeight w:val="293"/>
              </w:trPr>
              <w:tc>
                <w:tcPr>
                  <w:tcW w:w="4074" w:type="dxa"/>
                </w:tcPr>
                <w:p w14:paraId="42DFD5D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201C366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7460026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5610E2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6563624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2859529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769A3A0" w14:textId="7390698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7659819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5749F0C" w14:textId="77777777" w:rsidTr="00C04BBD">
              <w:trPr>
                <w:trHeight w:val="293"/>
              </w:trPr>
              <w:tc>
                <w:tcPr>
                  <w:tcW w:w="4074" w:type="dxa"/>
                </w:tcPr>
                <w:p w14:paraId="766F6DFA"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2BDAF5F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4739673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A1A34E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8834869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0159770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A6D7D82" w14:textId="4FBA215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005025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132337A" w14:textId="77777777" w:rsidTr="00C04BBD">
              <w:tc>
                <w:tcPr>
                  <w:tcW w:w="4074" w:type="dxa"/>
                </w:tcPr>
                <w:p w14:paraId="2606596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5CA0167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9739328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48B85F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62203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8397166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7A006CF" w14:textId="1CD85F6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4973139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6AC34BF2" w14:textId="7157C657" w:rsidR="00142917" w:rsidRPr="00396DD3" w:rsidRDefault="00142917" w:rsidP="00142917">
            <w:pPr>
              <w:spacing w:before="0" w:line="240" w:lineRule="auto"/>
              <w:outlineLvl w:val="0"/>
              <w:rPr>
                <w:rFonts w:eastAsiaTheme="minorHAnsi" w:cs="Arial"/>
                <w:color w:val="366092"/>
                <w:kern w:val="0"/>
                <w:sz w:val="16"/>
                <w:szCs w:val="16"/>
                <w:lang w:eastAsia="en-US"/>
              </w:rPr>
            </w:pPr>
          </w:p>
        </w:tc>
      </w:tr>
      <w:tr w:rsidR="00142917" w:rsidRPr="002F6A35" w14:paraId="7CD9D985" w14:textId="77777777" w:rsidTr="00AA24A3">
        <w:trPr>
          <w:gridAfter w:val="1"/>
          <w:wAfter w:w="10" w:type="pct"/>
          <w:trHeight w:val="276"/>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textDirection w:val="btLr"/>
            <w:vAlign w:val="center"/>
          </w:tcPr>
          <w:p w14:paraId="330FC075"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7E570651"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 xml:space="preserve">Payment amounts are always calculated on the positions at the end of day on record date. In the event that the payment date falls on a non-business day in the country of the currency in which the payment is due , the payment shall be made on the next business day. The terms and conditions of the security must not have operational requirements stipulating that if the next business day would fall in the following month, the payment needs to be made in the same month (with the payment day being moved to precede the original payment date). </w:t>
            </w:r>
          </w:p>
        </w:tc>
        <w:tc>
          <w:tcPr>
            <w:tcW w:w="388" w:type="pct"/>
            <w:tcBorders>
              <w:top w:val="single" w:sz="12" w:space="0" w:color="365F91" w:themeColor="accent1" w:themeShade="BF"/>
              <w:bottom w:val="single" w:sz="12" w:space="0" w:color="365F91" w:themeColor="accent1" w:themeShade="BF"/>
            </w:tcBorders>
            <w:vAlign w:val="center"/>
          </w:tcPr>
          <w:p w14:paraId="6B9A5A64" w14:textId="22FBC7DE"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1B8AB008" w14:textId="0E56620A"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328FE691" w14:textId="721E455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558D2357" w14:textId="6BB3F72C"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6EBA8D03" w14:textId="77777777" w:rsidTr="00AA24A3">
        <w:trPr>
          <w:gridAfter w:val="1"/>
          <w:wAfter w:w="10" w:type="pct"/>
          <w:trHeight w:val="528"/>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4C7AB92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7</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1B1EE8E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Securities amount data</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0BDA0C43"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Securities amount data shall be defined using nominal value for debt instruments (FAMT) and units for non-debt instruments (UNIT).</w:t>
            </w:r>
          </w:p>
        </w:tc>
        <w:tc>
          <w:tcPr>
            <w:tcW w:w="388" w:type="pct"/>
            <w:tcBorders>
              <w:top w:val="single" w:sz="12" w:space="0" w:color="365F91" w:themeColor="accent1" w:themeShade="BF"/>
              <w:bottom w:val="single" w:sz="12" w:space="0" w:color="365F91" w:themeColor="accent1" w:themeShade="BF"/>
            </w:tcBorders>
            <w:vAlign w:val="center"/>
          </w:tcPr>
          <w:p w14:paraId="0DFF1060" w14:textId="29885DC5" w:rsidR="00142917" w:rsidRPr="00396DD3" w:rsidRDefault="00142917" w:rsidP="00142917">
            <w:pPr>
              <w:spacing w:line="240" w:lineRule="auto"/>
              <w:rPr>
                <w:rFonts w:cs="Arial"/>
                <w:color w:val="366092"/>
                <w:sz w:val="16"/>
                <w:szCs w:val="16"/>
              </w:rPr>
            </w:pPr>
            <w:r>
              <w:rPr>
                <w:rFonts w:cs="Arial"/>
                <w:color w:val="366092"/>
                <w:sz w:val="16"/>
                <w:szCs w:val="16"/>
              </w:rPr>
              <w:t>N/A</w:t>
            </w:r>
          </w:p>
          <w:p w14:paraId="4715231B" w14:textId="64F0452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10F0A890" w14:textId="211C500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7B7F6969" w14:textId="642B1C7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08A966A6" w14:textId="77777777" w:rsidTr="00C04BBD">
              <w:tc>
                <w:tcPr>
                  <w:tcW w:w="4074" w:type="dxa"/>
                  <w:shd w:val="clear" w:color="auto" w:fill="B8CCE4" w:themeFill="accent1" w:themeFillTint="66"/>
                </w:tcPr>
                <w:p w14:paraId="2AED080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2596B0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B6BC2C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01B76C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7B8BF822" w14:textId="77777777" w:rsidTr="00C04BBD">
              <w:tc>
                <w:tcPr>
                  <w:tcW w:w="4074" w:type="dxa"/>
                </w:tcPr>
                <w:p w14:paraId="65D3AF6A"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04FD6FC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6739523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9B6830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9159373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4614612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9CCA969" w14:textId="56A192B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67912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E5E71DB" w14:textId="77777777" w:rsidTr="00C04BBD">
              <w:tc>
                <w:tcPr>
                  <w:tcW w:w="4074" w:type="dxa"/>
                </w:tcPr>
                <w:p w14:paraId="43BB2C2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7E98F0E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4471810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C5E1AD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6872946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0536317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137A269" w14:textId="0F97626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0202081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04B39F6" w14:textId="77777777" w:rsidTr="00C04BBD">
              <w:tc>
                <w:tcPr>
                  <w:tcW w:w="4074" w:type="dxa"/>
                </w:tcPr>
                <w:p w14:paraId="6842C4FC"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648BDCF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224681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AA209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92662102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4982241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DB127A8" w14:textId="695077E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8871326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1F2D597" w14:textId="77777777" w:rsidTr="00C04BBD">
              <w:tc>
                <w:tcPr>
                  <w:tcW w:w="4074" w:type="dxa"/>
                </w:tcPr>
                <w:p w14:paraId="20FB7BC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6AC8E40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41478943"/>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7E0ACB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6083812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5439135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14FEAE3" w14:textId="6D4327C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4105769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9D38598" w14:textId="77777777" w:rsidTr="00C04BBD">
              <w:tc>
                <w:tcPr>
                  <w:tcW w:w="4074" w:type="dxa"/>
                </w:tcPr>
                <w:p w14:paraId="4BF8D480"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23FD19C1"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97756172"/>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FD1C02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97892398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7594272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CC4829C" w14:textId="304B6CA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0765337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56D7451" w14:textId="77777777" w:rsidTr="00C04BBD">
              <w:tc>
                <w:tcPr>
                  <w:tcW w:w="4074" w:type="dxa"/>
                  <w:shd w:val="clear" w:color="auto" w:fill="B8CCE4" w:themeFill="accent1" w:themeFillTint="66"/>
                </w:tcPr>
                <w:p w14:paraId="52B8F9D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lastRenderedPageBreak/>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1D55EDA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48BB249"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E4342F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49B51F50" w14:textId="77777777" w:rsidTr="00C04BBD">
              <w:tc>
                <w:tcPr>
                  <w:tcW w:w="4074" w:type="dxa"/>
                </w:tcPr>
                <w:p w14:paraId="03143F3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3ACACBB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149480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0F6336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2602706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3122308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01ED3EE" w14:textId="5080495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8666273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14DC642" w14:textId="77777777" w:rsidTr="00C04BBD">
              <w:tc>
                <w:tcPr>
                  <w:tcW w:w="4074" w:type="dxa"/>
                </w:tcPr>
                <w:p w14:paraId="447F0F5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97C36D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362701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D501BA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47441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2621252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5420885" w14:textId="78B1D5E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6193130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0AC836F" w14:textId="77777777" w:rsidTr="00C04BBD">
              <w:tc>
                <w:tcPr>
                  <w:tcW w:w="4074" w:type="dxa"/>
                </w:tcPr>
                <w:p w14:paraId="7FBBBA0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5FDD6A0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9309013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C39583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7146725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2508832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EF96535" w14:textId="64AE462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882082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FA2140E" w14:textId="77777777" w:rsidTr="00C04BBD">
              <w:tc>
                <w:tcPr>
                  <w:tcW w:w="4074" w:type="dxa"/>
                </w:tcPr>
                <w:p w14:paraId="053B29B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49BC3D0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0718134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57D1BF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1494043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1226521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BA5B874" w14:textId="6737467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0895426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5150B49" w14:textId="77777777" w:rsidTr="00C04BBD">
              <w:tc>
                <w:tcPr>
                  <w:tcW w:w="4074" w:type="dxa"/>
                  <w:shd w:val="clear" w:color="auto" w:fill="B8CCE4" w:themeFill="accent1" w:themeFillTint="66"/>
                </w:tcPr>
                <w:p w14:paraId="67E835B9"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5261F5D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32107B5"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53172F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6F0EE29" w14:textId="77777777" w:rsidTr="00C04BBD">
              <w:trPr>
                <w:trHeight w:val="293"/>
              </w:trPr>
              <w:tc>
                <w:tcPr>
                  <w:tcW w:w="4074" w:type="dxa"/>
                </w:tcPr>
                <w:p w14:paraId="135EABF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31F8D2C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4494585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1BB6CF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9902405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892925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E503AE9" w14:textId="757FFAB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6237901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0F9039B" w14:textId="77777777" w:rsidTr="00C04BBD">
              <w:trPr>
                <w:trHeight w:val="293"/>
              </w:trPr>
              <w:tc>
                <w:tcPr>
                  <w:tcW w:w="4074" w:type="dxa"/>
                </w:tcPr>
                <w:p w14:paraId="43ED7BE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08B8158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8170341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91FB5F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9670369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6551490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09576BC" w14:textId="40DA169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0909028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C81797B" w14:textId="77777777" w:rsidTr="00C04BBD">
              <w:trPr>
                <w:trHeight w:val="293"/>
              </w:trPr>
              <w:tc>
                <w:tcPr>
                  <w:tcW w:w="4074" w:type="dxa"/>
                </w:tcPr>
                <w:p w14:paraId="5C0C2E2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5A531D4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3263942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1980756"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5217972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9127231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05E4B75" w14:textId="1974CD1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3790263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A64102E" w14:textId="77777777" w:rsidTr="00C04BBD">
              <w:tc>
                <w:tcPr>
                  <w:tcW w:w="4074" w:type="dxa"/>
                </w:tcPr>
                <w:p w14:paraId="4E1E437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7A0E338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3729412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DDB5D9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7527746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751701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3A34A3F" w14:textId="7585A24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5930456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61FBDDD3" w14:textId="00F222BB" w:rsidR="00142917" w:rsidRPr="00396DD3" w:rsidRDefault="00142917" w:rsidP="00142917">
            <w:pPr>
              <w:spacing w:beforeLines="20" w:before="48" w:afterLines="20" w:after="48" w:line="240" w:lineRule="auto"/>
              <w:outlineLvl w:val="0"/>
              <w:rPr>
                <w:rFonts w:eastAsiaTheme="minorHAnsi" w:cs="Arial"/>
                <w:b/>
                <w:bCs/>
                <w:color w:val="366092"/>
                <w:kern w:val="0"/>
                <w:sz w:val="16"/>
                <w:szCs w:val="16"/>
                <w:lang w:eastAsia="en-US"/>
              </w:rPr>
            </w:pPr>
          </w:p>
        </w:tc>
      </w:tr>
      <w:tr w:rsidR="00142917" w:rsidRPr="002F6A35" w14:paraId="66D3D670" w14:textId="77777777" w:rsidTr="00AA24A3">
        <w:trPr>
          <w:gridAfter w:val="1"/>
          <w:wAfter w:w="10" w:type="pct"/>
          <w:trHeight w:val="1159"/>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textDirection w:val="btLr"/>
            <w:vAlign w:val="center"/>
          </w:tcPr>
          <w:p w14:paraId="05C0A7CD" w14:textId="77777777" w:rsidR="00142917" w:rsidRPr="002F6A35" w:rsidRDefault="00142917" w:rsidP="00142917">
            <w:pPr>
              <w:spacing w:beforeLines="20" w:before="48" w:afterLines="20" w:after="48" w:line="240" w:lineRule="auto"/>
              <w:ind w:right="113"/>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4AF212C1"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The EU’s standard practice for defining securities amount data is consistent usage of FAMT for debt instruments and UNIT for equities. This Standard builds upon the standard currently applicable in T2S markets and which should be applied on a pan-European basis.</w:t>
            </w:r>
          </w:p>
        </w:tc>
        <w:tc>
          <w:tcPr>
            <w:tcW w:w="388" w:type="pct"/>
            <w:tcBorders>
              <w:top w:val="single" w:sz="12" w:space="0" w:color="365F91" w:themeColor="accent1" w:themeShade="BF"/>
              <w:bottom w:val="single" w:sz="12" w:space="0" w:color="365F91" w:themeColor="accent1" w:themeShade="BF"/>
            </w:tcBorders>
            <w:vAlign w:val="center"/>
          </w:tcPr>
          <w:p w14:paraId="43C64131" w14:textId="529F56D5"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27BFCECB" w14:textId="0FC34E4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046CFAFF" w14:textId="584CA78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63E5B36B" w14:textId="46CD97F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C31D5D6" w14:textId="77777777" w:rsidTr="00AA24A3">
        <w:trPr>
          <w:gridAfter w:val="1"/>
          <w:wAfter w:w="10" w:type="pct"/>
          <w:trHeight w:val="714"/>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67D6809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8</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2B10355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Payment time</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27DC0B13"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Corporate action cash proceeds shall be distributed as early as possible, but no later than 12 noon, on the corporate action payment date. For any corporate action event involving a partial or full redemption, the cash proceeds should be made available by the Issuer CSD at the same time as the processing of the partial or full redemption on the payment date so that relevant parties are compensated/paid in a timely fashion for the partial or full redemption.</w:t>
            </w:r>
          </w:p>
        </w:tc>
        <w:tc>
          <w:tcPr>
            <w:tcW w:w="388" w:type="pct"/>
            <w:tcBorders>
              <w:top w:val="single" w:sz="12" w:space="0" w:color="365F91" w:themeColor="accent1" w:themeShade="BF"/>
              <w:bottom w:val="single" w:sz="12" w:space="0" w:color="365F91" w:themeColor="accent1" w:themeShade="BF"/>
            </w:tcBorders>
            <w:vAlign w:val="center"/>
          </w:tcPr>
          <w:p w14:paraId="3FA1AD05" w14:textId="6B4A1E0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38777FD8" w14:textId="2F61A186"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5B7051F1" w14:textId="2B607B29"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6AB2913C" w14:textId="77777777" w:rsidTr="00C04BBD">
              <w:tc>
                <w:tcPr>
                  <w:tcW w:w="4074" w:type="dxa"/>
                  <w:shd w:val="clear" w:color="auto" w:fill="B8CCE4" w:themeFill="accent1" w:themeFillTint="66"/>
                </w:tcPr>
                <w:p w14:paraId="70772FD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27725D0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96802B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63C847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DA7F0EF" w14:textId="77777777" w:rsidTr="00C04BBD">
              <w:tc>
                <w:tcPr>
                  <w:tcW w:w="4074" w:type="dxa"/>
                </w:tcPr>
                <w:p w14:paraId="5F7A99F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7D726E0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9602046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9F3EAB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1855796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5264214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D7F7493" w14:textId="227CF57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1976504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2F1D408" w14:textId="77777777" w:rsidTr="00C04BBD">
              <w:tc>
                <w:tcPr>
                  <w:tcW w:w="4074" w:type="dxa"/>
                </w:tcPr>
                <w:p w14:paraId="5ED2F03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5D57584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0062397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AE1BEB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6372617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7481162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15EF535" w14:textId="1F198DC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854778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3BF46CF" w14:textId="77777777" w:rsidTr="00C04BBD">
              <w:tc>
                <w:tcPr>
                  <w:tcW w:w="4074" w:type="dxa"/>
                </w:tcPr>
                <w:p w14:paraId="426038AF"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006B5C2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142432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1BA2D9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4300962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5322127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E72C368" w14:textId="38EBE55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912201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4B20D07" w14:textId="77777777" w:rsidTr="00C04BBD">
              <w:tc>
                <w:tcPr>
                  <w:tcW w:w="4074" w:type="dxa"/>
                </w:tcPr>
                <w:p w14:paraId="7C0C432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7D78DB5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8530229"/>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084D229"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6692359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1805902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27F321B" w14:textId="115B10E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625644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C8B33F5" w14:textId="77777777" w:rsidTr="00C04BBD">
              <w:tc>
                <w:tcPr>
                  <w:tcW w:w="4074" w:type="dxa"/>
                </w:tcPr>
                <w:p w14:paraId="3DAA8981"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269EA09"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17580778"/>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44442B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3156480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3908006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9C16D4F" w14:textId="74B5578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980976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7111CB5" w14:textId="77777777" w:rsidTr="00C04BBD">
              <w:tc>
                <w:tcPr>
                  <w:tcW w:w="4074" w:type="dxa"/>
                  <w:shd w:val="clear" w:color="auto" w:fill="B8CCE4" w:themeFill="accent1" w:themeFillTint="66"/>
                </w:tcPr>
                <w:p w14:paraId="63552A0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553B0BB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53D40E6"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9EF941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3EBE50AB" w14:textId="77777777" w:rsidTr="00C04BBD">
              <w:tc>
                <w:tcPr>
                  <w:tcW w:w="4074" w:type="dxa"/>
                </w:tcPr>
                <w:p w14:paraId="16872A3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5A6C41D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78690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627EE7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1188970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6339888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4F32424" w14:textId="1E6EC8A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4231886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331755F" w14:textId="77777777" w:rsidTr="00C04BBD">
              <w:tc>
                <w:tcPr>
                  <w:tcW w:w="4074" w:type="dxa"/>
                </w:tcPr>
                <w:p w14:paraId="262996E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248FBDA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712038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96C0C1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3747081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1211822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119507D" w14:textId="11BE0E1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066814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A87DF10" w14:textId="77777777" w:rsidTr="00C04BBD">
              <w:tc>
                <w:tcPr>
                  <w:tcW w:w="4074" w:type="dxa"/>
                </w:tcPr>
                <w:p w14:paraId="5B708C9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07CD477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9007602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93B107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4193385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8634166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9F4AC6F" w14:textId="37D728C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4958041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038DE1A" w14:textId="77777777" w:rsidTr="00C04BBD">
              <w:tc>
                <w:tcPr>
                  <w:tcW w:w="4074" w:type="dxa"/>
                </w:tcPr>
                <w:p w14:paraId="2985404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77FED67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283188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676F07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3239576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8859840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BF4FA73" w14:textId="57068B0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6070962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CCB392A" w14:textId="77777777" w:rsidTr="00C04BBD">
              <w:tc>
                <w:tcPr>
                  <w:tcW w:w="4074" w:type="dxa"/>
                  <w:shd w:val="clear" w:color="auto" w:fill="B8CCE4" w:themeFill="accent1" w:themeFillTint="66"/>
                </w:tcPr>
                <w:p w14:paraId="40AD5A7F"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557585D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89B67F0"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CEF20D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1D2C1CDD" w14:textId="77777777" w:rsidTr="00C04BBD">
              <w:trPr>
                <w:trHeight w:val="293"/>
              </w:trPr>
              <w:tc>
                <w:tcPr>
                  <w:tcW w:w="4074" w:type="dxa"/>
                </w:tcPr>
                <w:p w14:paraId="3B5CB30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6E4E262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6862710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719BE7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3344421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7605304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1ACCC73" w14:textId="5827671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466696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4738731" w14:textId="77777777" w:rsidTr="00C04BBD">
              <w:trPr>
                <w:trHeight w:val="293"/>
              </w:trPr>
              <w:tc>
                <w:tcPr>
                  <w:tcW w:w="4074" w:type="dxa"/>
                </w:tcPr>
                <w:p w14:paraId="405C0FE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26DA943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2121228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A74DB85"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8312682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9042503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016597A" w14:textId="0D74871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748690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263B9D5" w14:textId="77777777" w:rsidTr="00C04BBD">
              <w:trPr>
                <w:trHeight w:val="293"/>
              </w:trPr>
              <w:tc>
                <w:tcPr>
                  <w:tcW w:w="4074" w:type="dxa"/>
                </w:tcPr>
                <w:p w14:paraId="6F1655E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46E9E5A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2836022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61CA2D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7825940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9048595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3A0FF01" w14:textId="76C83A4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584449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96F29E4" w14:textId="77777777" w:rsidTr="00C04BBD">
              <w:tc>
                <w:tcPr>
                  <w:tcW w:w="4074" w:type="dxa"/>
                </w:tcPr>
                <w:p w14:paraId="36DCEC8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5469FFA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6136221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182A8D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7627544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5874047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C948997" w14:textId="3D75690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093934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7F046789" w14:textId="46865B11" w:rsidR="00142917" w:rsidRPr="00396DD3" w:rsidRDefault="00142917" w:rsidP="00142917">
            <w:pPr>
              <w:spacing w:beforeLines="20" w:before="48" w:afterLines="20" w:after="48" w:line="240" w:lineRule="auto"/>
              <w:rPr>
                <w:rFonts w:eastAsiaTheme="minorHAnsi" w:cs="Arial"/>
                <w:b/>
                <w:bCs/>
                <w:color w:val="366092"/>
                <w:kern w:val="0"/>
                <w:sz w:val="16"/>
                <w:szCs w:val="16"/>
                <w:lang w:eastAsia="en-US"/>
              </w:rPr>
            </w:pPr>
          </w:p>
        </w:tc>
      </w:tr>
      <w:tr w:rsidR="00142917" w:rsidRPr="002F6A35" w14:paraId="03126448" w14:textId="77777777" w:rsidTr="00AA24A3">
        <w:trPr>
          <w:gridAfter w:val="1"/>
          <w:wAfter w:w="10" w:type="pct"/>
          <w:trHeight w:val="1128"/>
        </w:trPr>
        <w:tc>
          <w:tcPr>
            <w:tcW w:w="161" w:type="pct"/>
            <w:vMerge w:val="restart"/>
            <w:tcBorders>
              <w:top w:val="single" w:sz="12" w:space="0" w:color="365F91" w:themeColor="accent1" w:themeShade="BF"/>
              <w:bottom w:val="single" w:sz="4" w:space="0" w:color="365F91" w:themeColor="accent1" w:themeShade="BF"/>
            </w:tcBorders>
            <w:shd w:val="clear" w:color="auto" w:fill="DBE5F1" w:themeFill="accent1" w:themeFillTint="33"/>
            <w:noWrap/>
            <w:textDirection w:val="btLr"/>
            <w:vAlign w:val="center"/>
          </w:tcPr>
          <w:p w14:paraId="2EE54FA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12" w:space="0" w:color="365F91" w:themeColor="accent1" w:themeShade="BF"/>
              <w:bottom w:val="single" w:sz="4" w:space="0" w:color="365F91" w:themeColor="accent1" w:themeShade="BF"/>
            </w:tcBorders>
            <w:shd w:val="clear" w:color="auto" w:fill="DBE5F1" w:themeFill="accent1" w:themeFillTint="33"/>
            <w:hideMark/>
          </w:tcPr>
          <w:p w14:paraId="2E2D9C8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Payment time for government bonds</w:t>
            </w:r>
          </w:p>
        </w:tc>
        <w:tc>
          <w:tcPr>
            <w:tcW w:w="880" w:type="pct"/>
            <w:tcBorders>
              <w:top w:val="single" w:sz="12" w:space="0" w:color="365F91" w:themeColor="accent1" w:themeShade="BF"/>
              <w:bottom w:val="single" w:sz="4" w:space="0" w:color="365F91" w:themeColor="accent1" w:themeShade="BF"/>
            </w:tcBorders>
            <w:shd w:val="clear" w:color="auto" w:fill="DBE5F1" w:themeFill="accent1" w:themeFillTint="33"/>
            <w:hideMark/>
          </w:tcPr>
          <w:p w14:paraId="26D9A46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For government bonds issued in domestic CSDs cash proceeds are paid no later than open for business of the payment system (i.e. 07:00 for TARGET2).</w:t>
            </w:r>
          </w:p>
        </w:tc>
        <w:tc>
          <w:tcPr>
            <w:tcW w:w="388" w:type="pct"/>
            <w:tcBorders>
              <w:top w:val="single" w:sz="12" w:space="0" w:color="365F91" w:themeColor="accent1" w:themeShade="BF"/>
              <w:bottom w:val="single" w:sz="4" w:space="0" w:color="365F91" w:themeColor="accent1" w:themeShade="BF"/>
            </w:tcBorders>
            <w:vAlign w:val="center"/>
          </w:tcPr>
          <w:p w14:paraId="0683FAD4" w14:textId="3DB07CB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N/A</w:t>
            </w:r>
          </w:p>
        </w:tc>
        <w:tc>
          <w:tcPr>
            <w:tcW w:w="605" w:type="pct"/>
            <w:tcBorders>
              <w:top w:val="single" w:sz="12" w:space="0" w:color="365F91" w:themeColor="accent1" w:themeShade="BF"/>
            </w:tcBorders>
            <w:shd w:val="clear" w:color="auto" w:fill="D9D9D9" w:themeFill="background1" w:themeFillShade="D9"/>
            <w:vAlign w:val="center"/>
          </w:tcPr>
          <w:p w14:paraId="103A4579" w14:textId="1095575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tcBorders>
            <w:vAlign w:val="center"/>
          </w:tcPr>
          <w:p w14:paraId="2687FE1D" w14:textId="5DFB666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4A2C5921" w14:textId="2F0B424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E72E1DC" w14:textId="77777777" w:rsidTr="00AA24A3">
        <w:trPr>
          <w:gridAfter w:val="1"/>
          <w:wAfter w:w="10" w:type="pct"/>
          <w:trHeight w:val="1080"/>
        </w:trPr>
        <w:tc>
          <w:tcPr>
            <w:tcW w:w="161" w:type="pct"/>
            <w:vMerge/>
            <w:tcBorders>
              <w:top w:val="single" w:sz="4" w:space="0" w:color="365F91" w:themeColor="accent1" w:themeShade="BF"/>
              <w:bottom w:val="single" w:sz="12" w:space="0" w:color="365F91" w:themeColor="accent1" w:themeShade="BF"/>
            </w:tcBorders>
            <w:shd w:val="clear" w:color="auto" w:fill="DBE5F1" w:themeFill="accent1" w:themeFillTint="33"/>
            <w:vAlign w:val="center"/>
            <w:hideMark/>
          </w:tcPr>
          <w:p w14:paraId="739DC9C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12" w:space="0" w:color="365F91" w:themeColor="accent1" w:themeShade="BF"/>
            </w:tcBorders>
            <w:shd w:val="clear" w:color="auto" w:fill="DBE5F1" w:themeFill="accent1" w:themeFillTint="33"/>
            <w:hideMark/>
          </w:tcPr>
          <w:p w14:paraId="0752331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Payment time for corporate bonds</w:t>
            </w:r>
          </w:p>
        </w:tc>
        <w:tc>
          <w:tcPr>
            <w:tcW w:w="880" w:type="pct"/>
            <w:tcBorders>
              <w:top w:val="single" w:sz="4" w:space="0" w:color="365F91" w:themeColor="accent1" w:themeShade="BF"/>
              <w:bottom w:val="single" w:sz="12" w:space="0" w:color="365F91" w:themeColor="accent1" w:themeShade="BF"/>
            </w:tcBorders>
            <w:shd w:val="clear" w:color="auto" w:fill="DBE5F1" w:themeFill="accent1" w:themeFillTint="33"/>
            <w:hideMark/>
          </w:tcPr>
          <w:p w14:paraId="777F678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xml:space="preserve">For corporate bonds, the current minimum requirement is that cash proceeds be distributed no later than noon in the time zone of the Issuer CSD (consistent with existing CAJWG Standards). In line with recent improvements in market infrastructure in Europe (e.g. through the introduction of T2S) there are opportunities to improve the current latest time by which payments should be made with a latest cut-off time of 10:30 already feasible in many markets. </w:t>
            </w:r>
          </w:p>
        </w:tc>
        <w:tc>
          <w:tcPr>
            <w:tcW w:w="388" w:type="pct"/>
            <w:tcBorders>
              <w:top w:val="single" w:sz="4" w:space="0" w:color="365F91" w:themeColor="accent1" w:themeShade="BF"/>
              <w:bottom w:val="single" w:sz="12" w:space="0" w:color="365F91" w:themeColor="accent1" w:themeShade="BF"/>
            </w:tcBorders>
            <w:vAlign w:val="center"/>
          </w:tcPr>
          <w:p w14:paraId="6DB476C5" w14:textId="2BB010DC"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N/A</w:t>
            </w:r>
          </w:p>
        </w:tc>
        <w:tc>
          <w:tcPr>
            <w:tcW w:w="605" w:type="pct"/>
            <w:tcBorders>
              <w:bottom w:val="single" w:sz="12" w:space="0" w:color="365F91" w:themeColor="accent1" w:themeShade="BF"/>
            </w:tcBorders>
            <w:shd w:val="clear" w:color="auto" w:fill="D9D9D9" w:themeFill="background1" w:themeFillShade="D9"/>
            <w:vAlign w:val="center"/>
          </w:tcPr>
          <w:p w14:paraId="3F3D48CB"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bottom w:val="single" w:sz="12" w:space="0" w:color="365F91" w:themeColor="accent1" w:themeShade="BF"/>
            </w:tcBorders>
            <w:vAlign w:val="center"/>
          </w:tcPr>
          <w:p w14:paraId="2D1E7CDF"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05A94AC9" w14:textId="5CFA835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605CF152" w14:textId="77777777" w:rsidTr="00AA24A3">
        <w:trPr>
          <w:gridAfter w:val="1"/>
          <w:wAfter w:w="10" w:type="pct"/>
          <w:trHeight w:val="2940"/>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584F9B4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9</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0104AAE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Notification of processing status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2B1DAEB9"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In the event that an issuer, issuer agent, or Issuer CSD cannot process a Corporate Action on the previously announced Payment Date, then all Account Servicers shall inform Account Owners about the delay as soon as possible and based on information received from higher up the custody chain.</w:t>
            </w:r>
          </w:p>
        </w:tc>
        <w:tc>
          <w:tcPr>
            <w:tcW w:w="388" w:type="pct"/>
            <w:tcBorders>
              <w:top w:val="single" w:sz="12" w:space="0" w:color="365F91" w:themeColor="accent1" w:themeShade="BF"/>
              <w:bottom w:val="single" w:sz="12" w:space="0" w:color="365F91" w:themeColor="accent1" w:themeShade="BF"/>
            </w:tcBorders>
            <w:vAlign w:val="center"/>
          </w:tcPr>
          <w:p w14:paraId="2CC4AF46" w14:textId="69F089E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396DD3">
              <w:rPr>
                <w:rFonts w:cs="Arial"/>
                <w:color w:val="366092"/>
                <w:sz w:val="16"/>
                <w:szCs w:val="16"/>
              </w:rPr>
              <w:t>Implemented</w:t>
            </w: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1084DB06" w14:textId="2DBBEA0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497B30">
              <w:rPr>
                <w:rFonts w:eastAsiaTheme="minorHAnsi" w:cs="Arial"/>
                <w:color w:val="366092"/>
                <w:kern w:val="0"/>
                <w:sz w:val="16"/>
                <w:szCs w:val="16"/>
                <w:lang w:eastAsia="en-US"/>
              </w:rPr>
              <w:t>Equivalent Swift ISO 15022 messages available</w:t>
            </w:r>
            <w:r>
              <w:rPr>
                <w:rFonts w:eastAsiaTheme="minorHAnsi" w:cs="Arial"/>
                <w:color w:val="366092"/>
                <w:kern w:val="0"/>
                <w:sz w:val="16"/>
                <w:szCs w:val="16"/>
                <w:lang w:eastAsia="en-US"/>
              </w:rPr>
              <w:t xml:space="preserve"> for providers only</w:t>
            </w:r>
            <w:r w:rsidRPr="00497B30">
              <w:rPr>
                <w:rFonts w:eastAsiaTheme="minorHAnsi" w:cs="Arial"/>
                <w:color w:val="366092"/>
                <w:kern w:val="0"/>
                <w:sz w:val="16"/>
                <w:szCs w:val="16"/>
                <w:lang w:eastAsia="en-US"/>
              </w:rPr>
              <w:t>. As firm migrates to ISO 20022 message will be adopted</w:t>
            </w:r>
          </w:p>
        </w:tc>
        <w:tc>
          <w:tcPr>
            <w:tcW w:w="475" w:type="pct"/>
            <w:tcBorders>
              <w:top w:val="single" w:sz="12" w:space="0" w:color="365F91" w:themeColor="accent1" w:themeShade="BF"/>
              <w:bottom w:val="single" w:sz="12" w:space="0" w:color="365F91" w:themeColor="accent1" w:themeShade="BF"/>
            </w:tcBorders>
            <w:vAlign w:val="center"/>
          </w:tcPr>
          <w:p w14:paraId="53D3350E" w14:textId="001B6C5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28448C6D" w14:textId="77777777" w:rsidTr="00C04BBD">
              <w:tc>
                <w:tcPr>
                  <w:tcW w:w="4074" w:type="dxa"/>
                  <w:shd w:val="clear" w:color="auto" w:fill="B8CCE4" w:themeFill="accent1" w:themeFillTint="66"/>
                </w:tcPr>
                <w:p w14:paraId="0BF5653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0395E6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3E66FD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A5CE18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0E86D4D6" w14:textId="77777777" w:rsidTr="00C04BBD">
              <w:tc>
                <w:tcPr>
                  <w:tcW w:w="4074" w:type="dxa"/>
                </w:tcPr>
                <w:p w14:paraId="68CBF4A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7375C0AC" w14:textId="0FDDEA9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4664899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76D790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4831390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4081687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DC9B73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3941940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86C59FE" w14:textId="77777777" w:rsidTr="00C04BBD">
              <w:tc>
                <w:tcPr>
                  <w:tcW w:w="4074" w:type="dxa"/>
                </w:tcPr>
                <w:p w14:paraId="659FC20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3CE3476E" w14:textId="3130A4B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0224999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6382C56"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5226383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5095171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409D63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2003757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1982775" w14:textId="77777777" w:rsidTr="00C04BBD">
              <w:tc>
                <w:tcPr>
                  <w:tcW w:w="4074" w:type="dxa"/>
                </w:tcPr>
                <w:p w14:paraId="1FC546D5"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6E3B1FE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6080850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D431E6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9685579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0709788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2F1640D" w14:textId="34943CF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8229289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5BBE5B7" w14:textId="77777777" w:rsidTr="00C04BBD">
              <w:tc>
                <w:tcPr>
                  <w:tcW w:w="4074" w:type="dxa"/>
                </w:tcPr>
                <w:p w14:paraId="052E7A1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630E7BE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2340515"/>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DB3311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8339590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2698022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E6E3A36" w14:textId="1D1772E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0537385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6E83257" w14:textId="77777777" w:rsidTr="00C04BBD">
              <w:tc>
                <w:tcPr>
                  <w:tcW w:w="4074" w:type="dxa"/>
                </w:tcPr>
                <w:p w14:paraId="14684485"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7F196E24"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12298107"/>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DA3546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3218045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5115277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DE936CD" w14:textId="37ED319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3662037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EF75D6A" w14:textId="77777777" w:rsidTr="00C04BBD">
              <w:tc>
                <w:tcPr>
                  <w:tcW w:w="4074" w:type="dxa"/>
                  <w:shd w:val="clear" w:color="auto" w:fill="B8CCE4" w:themeFill="accent1" w:themeFillTint="66"/>
                </w:tcPr>
                <w:p w14:paraId="14DFDB3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6AEAB6B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97122A3"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44AA70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14BD0ED8" w14:textId="77777777" w:rsidTr="00C04BBD">
              <w:tc>
                <w:tcPr>
                  <w:tcW w:w="4074" w:type="dxa"/>
                </w:tcPr>
                <w:p w14:paraId="42C76E1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77D8611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904489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311BAA6"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1021545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9533354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A323F8F" w14:textId="7C57B2F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5573599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E384DDB" w14:textId="77777777" w:rsidTr="00C04BBD">
              <w:tc>
                <w:tcPr>
                  <w:tcW w:w="4074" w:type="dxa"/>
                </w:tcPr>
                <w:p w14:paraId="33EF294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790FFE4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3322579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59A05E9"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042158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0257199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0E1B70D" w14:textId="4F7E5EE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045612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171E988" w14:textId="77777777" w:rsidTr="00C04BBD">
              <w:tc>
                <w:tcPr>
                  <w:tcW w:w="4074" w:type="dxa"/>
                </w:tcPr>
                <w:p w14:paraId="310FA61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4064CBC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442798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5E9727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2507411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3477403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7D85642" w14:textId="70789AF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1608966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065CC67" w14:textId="77777777" w:rsidTr="00C04BBD">
              <w:tc>
                <w:tcPr>
                  <w:tcW w:w="4074" w:type="dxa"/>
                </w:tcPr>
                <w:p w14:paraId="6A18F22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5A0EA3A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1283579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EA8FD3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354758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0206106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406B54B" w14:textId="64702C5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2431057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1C7CEFA" w14:textId="77777777" w:rsidTr="00C04BBD">
              <w:tc>
                <w:tcPr>
                  <w:tcW w:w="4074" w:type="dxa"/>
                  <w:shd w:val="clear" w:color="auto" w:fill="B8CCE4" w:themeFill="accent1" w:themeFillTint="66"/>
                </w:tcPr>
                <w:p w14:paraId="5C5F29D6"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49D4ED3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89CD2CA"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34F3C4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16917064" w14:textId="77777777" w:rsidTr="00C04BBD">
              <w:trPr>
                <w:trHeight w:val="293"/>
              </w:trPr>
              <w:tc>
                <w:tcPr>
                  <w:tcW w:w="4074" w:type="dxa"/>
                </w:tcPr>
                <w:p w14:paraId="395C113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1C0DEF0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17132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D98D82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0079437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2512317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BA86758" w14:textId="7DE78CB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9084988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7EDB129" w14:textId="77777777" w:rsidTr="00C04BBD">
              <w:trPr>
                <w:trHeight w:val="293"/>
              </w:trPr>
              <w:tc>
                <w:tcPr>
                  <w:tcW w:w="4074" w:type="dxa"/>
                </w:tcPr>
                <w:p w14:paraId="6491628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387CAED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920471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24CBFA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6993275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025368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56251EC" w14:textId="64F1A26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8048663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1E004C0" w14:textId="77777777" w:rsidTr="00C04BBD">
              <w:trPr>
                <w:trHeight w:val="293"/>
              </w:trPr>
              <w:tc>
                <w:tcPr>
                  <w:tcW w:w="4074" w:type="dxa"/>
                </w:tcPr>
                <w:p w14:paraId="54B2576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58D0A8C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0339686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7E8566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057787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2256441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74875E8" w14:textId="71D9593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9473713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AD384C0" w14:textId="77777777" w:rsidTr="00C04BBD">
              <w:tc>
                <w:tcPr>
                  <w:tcW w:w="4074" w:type="dxa"/>
                </w:tcPr>
                <w:p w14:paraId="0A22E77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781645B3" w14:textId="2A97C63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6113429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97CDED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2388163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1681837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67D2A7C" w14:textId="6A8D7DA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8226025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68A7414C" w14:textId="591119E6" w:rsidR="00142917" w:rsidRPr="00396DD3" w:rsidRDefault="00142917" w:rsidP="00142917">
            <w:pPr>
              <w:spacing w:beforeLines="20" w:before="48" w:afterLines="20" w:after="48" w:line="240" w:lineRule="auto"/>
              <w:outlineLvl w:val="0"/>
              <w:rPr>
                <w:rFonts w:eastAsiaTheme="minorHAnsi" w:cs="Arial"/>
                <w:b/>
                <w:bCs/>
                <w:color w:val="366092"/>
                <w:kern w:val="0"/>
                <w:sz w:val="16"/>
                <w:szCs w:val="16"/>
                <w:lang w:eastAsia="en-US"/>
              </w:rPr>
            </w:pPr>
          </w:p>
        </w:tc>
      </w:tr>
      <w:tr w:rsidR="00142917" w:rsidRPr="002F6A35" w14:paraId="5F051419" w14:textId="77777777" w:rsidTr="00AA24A3">
        <w:trPr>
          <w:gridAfter w:val="1"/>
          <w:wAfter w:w="10" w:type="pct"/>
          <w:trHeight w:val="285"/>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vAlign w:val="center"/>
            <w:hideMark/>
          </w:tcPr>
          <w:p w14:paraId="68A2B86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4589D4B6"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 xml:space="preserve">When a Corporate Action cannot be processed on the previously announced Payment Date. Issuers and their respective agents shall be responsible for providing information to the Issuer CSD on the reasons for the delay in the processing of the Corporate Action. A notification message containing this information shall be provided on a mandatory basis from the Issuer CSD to its clients. Intermediaries shall pass on the notification message through the custody chain to ensure all impacted parties are informed of the delay. </w:t>
            </w:r>
          </w:p>
        </w:tc>
        <w:tc>
          <w:tcPr>
            <w:tcW w:w="388" w:type="pct"/>
            <w:tcBorders>
              <w:top w:val="single" w:sz="12" w:space="0" w:color="365F91" w:themeColor="accent1" w:themeShade="BF"/>
              <w:bottom w:val="single" w:sz="12" w:space="0" w:color="365F91" w:themeColor="accent1" w:themeShade="BF"/>
            </w:tcBorders>
            <w:vAlign w:val="center"/>
          </w:tcPr>
          <w:p w14:paraId="53B21CE9" w14:textId="472E1737"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730C0BD4" w14:textId="46F1D96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302EC784" w14:textId="6CA311E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0DA8E467" w14:textId="6770C78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3F54481" w14:textId="77777777" w:rsidTr="00AA24A3">
        <w:trPr>
          <w:gridAfter w:val="1"/>
          <w:wAfter w:w="10" w:type="pct"/>
          <w:trHeight w:val="792"/>
        </w:trPr>
        <w:tc>
          <w:tcPr>
            <w:tcW w:w="161" w:type="pct"/>
            <w:tcBorders>
              <w:top w:val="single" w:sz="12" w:space="0" w:color="365F91" w:themeColor="accent1" w:themeShade="BF"/>
              <w:bottom w:val="nil"/>
            </w:tcBorders>
            <w:shd w:val="clear" w:color="auto" w:fill="B8CCE4" w:themeFill="accent1" w:themeFillTint="66"/>
            <w:noWrap/>
            <w:vAlign w:val="center"/>
            <w:hideMark/>
          </w:tcPr>
          <w:p w14:paraId="60E0FB6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10</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321A06C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Blocking of securities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2B8297AC"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For all Mandatory with Choice and Voluntary CA events involving a debit of securities, the Issuer CSD and all relevant intermediaries shall ensure that the elected </w:t>
            </w:r>
            <w:r w:rsidRPr="002F6A35">
              <w:rPr>
                <w:rFonts w:eastAsiaTheme="minorHAnsi" w:cs="Arial"/>
                <w:b/>
                <w:bCs/>
                <w:i/>
                <w:iCs/>
                <w:color w:val="244061" w:themeColor="accent1" w:themeShade="80"/>
                <w:kern w:val="0"/>
                <w:sz w:val="16"/>
                <w:szCs w:val="16"/>
                <w:lang w:eastAsia="en-US"/>
              </w:rPr>
              <w:lastRenderedPageBreak/>
              <w:t xml:space="preserve">security position is subject to blocking. </w:t>
            </w:r>
          </w:p>
        </w:tc>
        <w:tc>
          <w:tcPr>
            <w:tcW w:w="388" w:type="pct"/>
            <w:tcBorders>
              <w:top w:val="single" w:sz="12" w:space="0" w:color="365F91" w:themeColor="accent1" w:themeShade="BF"/>
              <w:bottom w:val="single" w:sz="12" w:space="0" w:color="365F91" w:themeColor="accent1" w:themeShade="BF"/>
            </w:tcBorders>
            <w:vAlign w:val="center"/>
          </w:tcPr>
          <w:p w14:paraId="4C016EBC" w14:textId="04ADBF3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lastRenderedPageBreak/>
              <w:t>Implemented</w:t>
            </w: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6E02068C" w14:textId="13C6C85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5EC22A69" w14:textId="0349806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396DD3">
              <w:rPr>
                <w:rFonts w:cs="Arial"/>
                <w:color w:val="366092"/>
                <w:sz w:val="16"/>
                <w:szCs w:val="16"/>
              </w:rPr>
              <w:t>No</w:t>
            </w: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6A42C45A" w14:textId="77777777" w:rsidTr="00C04BBD">
              <w:tc>
                <w:tcPr>
                  <w:tcW w:w="4074" w:type="dxa"/>
                  <w:shd w:val="clear" w:color="auto" w:fill="B8CCE4" w:themeFill="accent1" w:themeFillTint="66"/>
                </w:tcPr>
                <w:p w14:paraId="17D3A33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2D28E3E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4BBB88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0A237C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2F4F8405" w14:textId="77777777" w:rsidTr="00C04BBD">
              <w:tc>
                <w:tcPr>
                  <w:tcW w:w="4074" w:type="dxa"/>
                </w:tcPr>
                <w:p w14:paraId="1E73A29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55313D64" w14:textId="51F82B8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1511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D0D0A8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7507167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1955272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85AD2A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5698309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88E0D40" w14:textId="77777777" w:rsidTr="00C04BBD">
              <w:tc>
                <w:tcPr>
                  <w:tcW w:w="4074" w:type="dxa"/>
                </w:tcPr>
                <w:p w14:paraId="18886E4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44FACDE4" w14:textId="1BF15CC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2834842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B97D9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3333985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3874087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B13FAE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9464393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85F9483" w14:textId="77777777" w:rsidTr="00C04BBD">
              <w:tc>
                <w:tcPr>
                  <w:tcW w:w="4074" w:type="dxa"/>
                </w:tcPr>
                <w:p w14:paraId="4C9EF7BD"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lastRenderedPageBreak/>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0992DCF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55136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2329D6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8696678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9355804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ACD7DCA" w14:textId="6737A69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6596082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717CA81" w14:textId="77777777" w:rsidTr="00C04BBD">
              <w:tc>
                <w:tcPr>
                  <w:tcW w:w="4074" w:type="dxa"/>
                </w:tcPr>
                <w:p w14:paraId="15D12F2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150B6CB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29234175"/>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255CDF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1468405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345315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0CB6CBF" w14:textId="143D20A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611573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0438D34" w14:textId="77777777" w:rsidTr="00C04BBD">
              <w:tc>
                <w:tcPr>
                  <w:tcW w:w="4074" w:type="dxa"/>
                </w:tcPr>
                <w:p w14:paraId="66C09F03"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06A1225D"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0875455"/>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EB00F5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0704058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5069372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34885D7" w14:textId="1C2D4DD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6775590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2D085A6" w14:textId="77777777" w:rsidTr="00C04BBD">
              <w:tc>
                <w:tcPr>
                  <w:tcW w:w="4074" w:type="dxa"/>
                  <w:shd w:val="clear" w:color="auto" w:fill="B8CCE4" w:themeFill="accent1" w:themeFillTint="66"/>
                </w:tcPr>
                <w:p w14:paraId="7A8CE6B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0A7C111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4A85694"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90E409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DDE7A08" w14:textId="77777777" w:rsidTr="00C04BBD">
              <w:tc>
                <w:tcPr>
                  <w:tcW w:w="4074" w:type="dxa"/>
                </w:tcPr>
                <w:p w14:paraId="64A3EBE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7F9DB20A" w14:textId="7B20776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32689640"/>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FC4218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8723165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3046111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246B6C6" w14:textId="5667ED7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1997611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7A8D9D2" w14:textId="77777777" w:rsidTr="00C04BBD">
              <w:tc>
                <w:tcPr>
                  <w:tcW w:w="4074" w:type="dxa"/>
                </w:tcPr>
                <w:p w14:paraId="0AFC764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12524575" w14:textId="70C8C48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08093061"/>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93F4DC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4975360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2007176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C98A970" w14:textId="71FDD20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50125943"/>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775A40F" w14:textId="77777777" w:rsidTr="00C04BBD">
              <w:tc>
                <w:tcPr>
                  <w:tcW w:w="4074" w:type="dxa"/>
                </w:tcPr>
                <w:p w14:paraId="03B9269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710ACF90" w14:textId="5E9F8D4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89418959"/>
                      <w14:checkbox>
                        <w14:checked w14:val="0"/>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6C9BD8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1692637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5029801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47995D3" w14:textId="33DCD22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2021760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3EA7076" w14:textId="77777777" w:rsidTr="00C04BBD">
              <w:tc>
                <w:tcPr>
                  <w:tcW w:w="4074" w:type="dxa"/>
                </w:tcPr>
                <w:p w14:paraId="4723963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3B466963" w14:textId="0FB582E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2797696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745D7A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2574226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6378634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D6EEF97" w14:textId="162E587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5913074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F4AB6C0" w14:textId="77777777" w:rsidTr="00C04BBD">
              <w:tc>
                <w:tcPr>
                  <w:tcW w:w="4074" w:type="dxa"/>
                  <w:shd w:val="clear" w:color="auto" w:fill="B8CCE4" w:themeFill="accent1" w:themeFillTint="66"/>
                </w:tcPr>
                <w:p w14:paraId="63E93B67"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0598C4C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0C1980D"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DF3067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401A3E2B" w14:textId="77777777" w:rsidTr="00C04BBD">
              <w:trPr>
                <w:trHeight w:val="293"/>
              </w:trPr>
              <w:tc>
                <w:tcPr>
                  <w:tcW w:w="4074" w:type="dxa"/>
                </w:tcPr>
                <w:p w14:paraId="5051C93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6CA0A77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509628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A46007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8522015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1752045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A8D76FB" w14:textId="3608131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7890438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A6B5D19" w14:textId="77777777" w:rsidTr="00C04BBD">
              <w:trPr>
                <w:trHeight w:val="293"/>
              </w:trPr>
              <w:tc>
                <w:tcPr>
                  <w:tcW w:w="4074" w:type="dxa"/>
                </w:tcPr>
                <w:p w14:paraId="49CFE04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46DC93E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8166876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72406E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4829110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6663474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C288B0D" w14:textId="3D84DB4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855080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787D16D" w14:textId="77777777" w:rsidTr="00C04BBD">
              <w:trPr>
                <w:trHeight w:val="293"/>
              </w:trPr>
              <w:tc>
                <w:tcPr>
                  <w:tcW w:w="4074" w:type="dxa"/>
                </w:tcPr>
                <w:p w14:paraId="23DF46B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47A8FB5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0641620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8BF84D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237240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2052577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658CB9B" w14:textId="7FB18609"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935379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DCE5456" w14:textId="77777777" w:rsidTr="00C04BBD">
              <w:tc>
                <w:tcPr>
                  <w:tcW w:w="4074" w:type="dxa"/>
                </w:tcPr>
                <w:p w14:paraId="707A0D7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1562E03A" w14:textId="72B9644D"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29374248"/>
                      <w14:checkbox>
                        <w14:checked w14:val="0"/>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D40D6A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1317687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4004099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B78A13D" w14:textId="23C42C6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2038288"/>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bl>
          <w:p w14:paraId="59E1DA3B" w14:textId="75587BE4" w:rsidR="00142917" w:rsidRPr="00396DD3" w:rsidRDefault="00142917" w:rsidP="00142917">
            <w:pPr>
              <w:spacing w:before="0" w:line="240" w:lineRule="auto"/>
              <w:outlineLvl w:val="0"/>
              <w:rPr>
                <w:rFonts w:eastAsiaTheme="minorHAnsi" w:cs="Arial"/>
                <w:color w:val="366092"/>
                <w:kern w:val="0"/>
                <w:sz w:val="16"/>
                <w:szCs w:val="16"/>
                <w:lang w:eastAsia="en-US"/>
              </w:rPr>
            </w:pPr>
          </w:p>
        </w:tc>
      </w:tr>
      <w:tr w:rsidR="00142917" w:rsidRPr="002F6A35" w14:paraId="348CA62C" w14:textId="77777777" w:rsidTr="00AA24A3">
        <w:trPr>
          <w:gridAfter w:val="1"/>
          <w:wAfter w:w="10" w:type="pct"/>
          <w:trHeight w:val="276"/>
        </w:trPr>
        <w:tc>
          <w:tcPr>
            <w:tcW w:w="161" w:type="pct"/>
            <w:vMerge w:val="restart"/>
            <w:tcBorders>
              <w:top w:val="nil"/>
              <w:bottom w:val="nil"/>
            </w:tcBorders>
            <w:shd w:val="clear" w:color="auto" w:fill="DBE5F1" w:themeFill="accent1" w:themeFillTint="33"/>
            <w:noWrap/>
            <w:vAlign w:val="center"/>
            <w:hideMark/>
          </w:tcPr>
          <w:p w14:paraId="3351D07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 </w:t>
            </w:r>
          </w:p>
          <w:p w14:paraId="64B8647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1384" w:type="pct"/>
            <w:gridSpan w:val="4"/>
            <w:tcBorders>
              <w:top w:val="single" w:sz="12" w:space="0" w:color="365F91" w:themeColor="accent1" w:themeShade="BF"/>
              <w:bottom w:val="single" w:sz="4" w:space="0" w:color="365F91" w:themeColor="accent1" w:themeShade="BF"/>
            </w:tcBorders>
            <w:shd w:val="clear" w:color="auto" w:fill="DBE5F1" w:themeFill="accent1" w:themeFillTint="33"/>
            <w:hideMark/>
          </w:tcPr>
          <w:p w14:paraId="10F3ECC6"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Underlying Securities on which an election is made should be separated accounting-wise from non-elected Underlying Securities by the (I)CSD and all Intermediaries. Accordingly there shall be a harmonised set of CA events where participation requires the blocking of securities (blocking refers to a period of time in which an investor's securities are prevented from being accessed). On this basis, Account Servicers shall include an indicator in the CA notification message to identify if a security position will be blocked. A “Follow-the-Issuer CSD” principle shall be applied.</w:t>
            </w:r>
            <w:r w:rsidRPr="002F6A35">
              <w:rPr>
                <w:rFonts w:eastAsiaTheme="minorHAnsi" w:cs="Arial"/>
                <w:b/>
                <w:bCs/>
                <w:i/>
                <w:iCs/>
                <w:color w:val="244061" w:themeColor="accent1" w:themeShade="80"/>
                <w:kern w:val="0"/>
                <w:sz w:val="16"/>
                <w:szCs w:val="16"/>
                <w:lang w:eastAsia="en-US"/>
              </w:rPr>
              <w:br/>
              <w:t>Blocking of securities should take place when the following criteria are met simultaneously:</w:t>
            </w:r>
            <w:r w:rsidRPr="002F6A35">
              <w:rPr>
                <w:rFonts w:eastAsiaTheme="minorHAnsi" w:cs="Arial"/>
                <w:b/>
                <w:bCs/>
                <w:i/>
                <w:iCs/>
                <w:color w:val="244061" w:themeColor="accent1" w:themeShade="80"/>
                <w:kern w:val="0"/>
                <w:sz w:val="16"/>
                <w:szCs w:val="16"/>
                <w:lang w:eastAsia="en-US"/>
              </w:rPr>
              <w:br/>
              <w:t>1. The CA event participation type is either Mandatory with Choice (CHOS) or Voluntary (VOLU)</w:t>
            </w:r>
            <w:r w:rsidRPr="002F6A35">
              <w:rPr>
                <w:rFonts w:eastAsiaTheme="minorHAnsi" w:cs="Arial"/>
                <w:b/>
                <w:bCs/>
                <w:i/>
                <w:iCs/>
                <w:color w:val="244061" w:themeColor="accent1" w:themeShade="80"/>
                <w:kern w:val="0"/>
                <w:sz w:val="16"/>
                <w:szCs w:val="16"/>
                <w:lang w:eastAsia="en-US"/>
              </w:rPr>
              <w:br/>
              <w:t>2. The option results in a debit of a security position</w:t>
            </w:r>
            <w:r w:rsidRPr="002F6A35">
              <w:rPr>
                <w:rFonts w:eastAsiaTheme="minorHAnsi" w:cs="Arial"/>
                <w:b/>
                <w:bCs/>
                <w:i/>
                <w:iCs/>
                <w:color w:val="244061" w:themeColor="accent1" w:themeShade="80"/>
                <w:kern w:val="0"/>
                <w:sz w:val="16"/>
                <w:szCs w:val="16"/>
                <w:lang w:eastAsia="en-US"/>
              </w:rPr>
              <w:br/>
              <w:t>In the case of debt instruments, the following CA events and CA option combinations are subject to blocking:</w:t>
            </w:r>
          </w:p>
        </w:tc>
        <w:tc>
          <w:tcPr>
            <w:tcW w:w="388" w:type="pct"/>
            <w:tcBorders>
              <w:top w:val="single" w:sz="12" w:space="0" w:color="365F91" w:themeColor="accent1" w:themeShade="BF"/>
              <w:bottom w:val="single" w:sz="4" w:space="0" w:color="365F91" w:themeColor="accent1" w:themeShade="BF"/>
            </w:tcBorders>
            <w:vAlign w:val="center"/>
          </w:tcPr>
          <w:p w14:paraId="78CF27D7" w14:textId="1DE5757C"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3E3860FC" w14:textId="4E9DFC5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4" w:space="0" w:color="365F91" w:themeColor="accent1" w:themeShade="BF"/>
            </w:tcBorders>
            <w:vAlign w:val="center"/>
          </w:tcPr>
          <w:p w14:paraId="13ED8362" w14:textId="357E701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19D6064B" w14:textId="10089D1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C703FAA" w14:textId="77777777" w:rsidTr="00AA24A3">
        <w:trPr>
          <w:gridAfter w:val="1"/>
          <w:wAfter w:w="10" w:type="pct"/>
          <w:trHeight w:val="276"/>
        </w:trPr>
        <w:tc>
          <w:tcPr>
            <w:tcW w:w="161" w:type="pct"/>
            <w:vMerge/>
            <w:tcBorders>
              <w:top w:val="nil"/>
              <w:bottom w:val="nil"/>
            </w:tcBorders>
            <w:shd w:val="clear" w:color="auto" w:fill="DBE5F1" w:themeFill="accent1" w:themeFillTint="33"/>
            <w:vAlign w:val="center"/>
            <w:hideMark/>
          </w:tcPr>
          <w:p w14:paraId="12CFC34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47830D6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CA Event</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09A4F78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Participation Type (Mandatory / Voluntary)</w:t>
            </w:r>
          </w:p>
        </w:tc>
        <w:tc>
          <w:tcPr>
            <w:tcW w:w="388" w:type="pct"/>
            <w:tcBorders>
              <w:top w:val="single" w:sz="4" w:space="0" w:color="365F91" w:themeColor="accent1" w:themeShade="BF"/>
              <w:bottom w:val="single" w:sz="4" w:space="0" w:color="365F91" w:themeColor="accent1" w:themeShade="BF"/>
            </w:tcBorders>
            <w:vAlign w:val="center"/>
          </w:tcPr>
          <w:p w14:paraId="18B83C0D" w14:textId="40F6184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EE481EE" w14:textId="29B2871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bottom w:val="single" w:sz="4" w:space="0" w:color="365F91" w:themeColor="accent1" w:themeShade="BF"/>
            </w:tcBorders>
            <w:vAlign w:val="center"/>
          </w:tcPr>
          <w:p w14:paraId="4F59850A" w14:textId="026CF9A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851BAF5" w14:textId="3795A1C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C8F63F1"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947227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901200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BIDS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B371B6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4" w:space="0" w:color="365F91" w:themeColor="accent1" w:themeShade="BF"/>
            </w:tcBorders>
            <w:vAlign w:val="center"/>
          </w:tcPr>
          <w:p w14:paraId="1C238E0C" w14:textId="7F3C34C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552CF6">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07689AF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sidRPr="00396DD3">
              <w:rPr>
                <w:rFonts w:eastAsiaTheme="minorHAnsi" w:cs="Arial"/>
                <w:color w:val="366092"/>
                <w:kern w:val="0"/>
                <w:sz w:val="16"/>
                <w:szCs w:val="16"/>
                <w:lang w:eastAsia="en-US"/>
              </w:rPr>
              <w:t>Change required on blocking flag to meet standards</w:t>
            </w:r>
          </w:p>
          <w:p w14:paraId="530EEBB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7E74FB4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68D9D1E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07565A6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16D78A0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65D5CE4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5657876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76F2862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5111A38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2CBAE9E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19AB17E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53C1F25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527A7DC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4038C98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1B0D225A" w14:textId="4E22965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61EB8ED1" w14:textId="62CC2E8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4D2C3A4" w14:textId="3B91C8A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F8D9D43"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43F9E73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527506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BPUT</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044D7E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4" w:space="0" w:color="365F91" w:themeColor="accent1" w:themeShade="BF"/>
            </w:tcBorders>
            <w:vAlign w:val="center"/>
          </w:tcPr>
          <w:p w14:paraId="5C1AF016" w14:textId="43C26D8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07966EB" w14:textId="04B9C59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C6E009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318812F" w14:textId="1FC9331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B060208"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6D6F55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F8F214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CERT</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0FCD21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6E13F3BF" w14:textId="14F15C0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E7AE638" w14:textId="2DCAAC0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BDEA15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6DFC2B8" w14:textId="79C5A15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BDF4EF9"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088D07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BB30E3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CONS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F3661A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4" w:space="0" w:color="365F91" w:themeColor="accent1" w:themeShade="BF"/>
            </w:tcBorders>
            <w:vAlign w:val="center"/>
          </w:tcPr>
          <w:p w14:paraId="544C0FB0" w14:textId="0A63DC3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502C79B" w14:textId="637CE26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6B031AA"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06E34FA" w14:textId="21AF773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DA8CE77"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50E5953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299B13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DSCL</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D2FCC0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4" w:space="0" w:color="365F91" w:themeColor="accent1" w:themeShade="BF"/>
            </w:tcBorders>
            <w:vAlign w:val="center"/>
          </w:tcPr>
          <w:p w14:paraId="1DB385A9" w14:textId="3404373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B1B58B3" w14:textId="67E1B6F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3326764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593BAC2" w14:textId="66BFD1D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19555F4"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700575A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C7EAFD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DTCH</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32D1C8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4" w:space="0" w:color="365F91" w:themeColor="accent1" w:themeShade="BF"/>
            </w:tcBorders>
            <w:vAlign w:val="center"/>
          </w:tcPr>
          <w:p w14:paraId="34AC5B2F" w14:textId="20C7483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r w:rsidRPr="00396DD3">
              <w:rPr>
                <w:rFonts w:cs="Arial"/>
                <w:color w:val="366092"/>
                <w:sz w:val="16"/>
                <w:szCs w:val="16"/>
              </w:rPr>
              <w:t xml:space="preserve"> I</w:t>
            </w:r>
          </w:p>
        </w:tc>
        <w:tc>
          <w:tcPr>
            <w:tcW w:w="605" w:type="pct"/>
            <w:vMerge/>
            <w:shd w:val="clear" w:color="auto" w:fill="D9D9D9" w:themeFill="background1" w:themeFillShade="D9"/>
            <w:vAlign w:val="center"/>
          </w:tcPr>
          <w:p w14:paraId="5332E261" w14:textId="32DE397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22387F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8230730" w14:textId="736989F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2AAF11E"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390F559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vMerge w:val="restart"/>
            <w:tcBorders>
              <w:top w:val="single" w:sz="4" w:space="0" w:color="365F91" w:themeColor="accent1" w:themeShade="BF"/>
              <w:bottom w:val="single" w:sz="4" w:space="0" w:color="365F91" w:themeColor="accent1" w:themeShade="BF"/>
            </w:tcBorders>
            <w:shd w:val="clear" w:color="auto" w:fill="DBE5F1" w:themeFill="accent1" w:themeFillTint="33"/>
            <w:hideMark/>
          </w:tcPr>
          <w:p w14:paraId="1C538DE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EXOF</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C7776B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4" w:space="0" w:color="365F91" w:themeColor="accent1" w:themeShade="BF"/>
            </w:tcBorders>
            <w:vAlign w:val="center"/>
          </w:tcPr>
          <w:p w14:paraId="1E111861" w14:textId="182B57C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0E0FDEF" w14:textId="434AD31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27A723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E7DAC1C" w14:textId="29EB4F3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1C23A7E"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2F0CEF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B407CA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3FAB88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448522A7" w14:textId="51D249C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28F28D3" w14:textId="1CF01EA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91DFD6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E8FD8BF" w14:textId="5F38B12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655EFB1"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634AAE3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30A67E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EXTM</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14095F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25C5A2B6" w14:textId="0B660A4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9FFD744" w14:textId="69E840F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6F2250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2846803" w14:textId="3D1F03F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9F84D4F"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9D9562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1CA215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INTR</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26E731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1241AA00" w14:textId="64A5003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C236C7B" w14:textId="48B8280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7605AA8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26B38EF" w14:textId="05632CB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D276E19"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5BA989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27D420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LIQU</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A5B10E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12A58D79" w14:textId="2906F1B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4311D1E" w14:textId="11735C4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1B36F0A7" w14:textId="0EBD5BB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5BAE7BF" w14:textId="4231E22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4612A56" w14:textId="77777777" w:rsidTr="00AA24A3">
        <w:trPr>
          <w:gridAfter w:val="1"/>
          <w:wAfter w:w="10" w:type="pct"/>
          <w:trHeight w:val="828"/>
        </w:trPr>
        <w:tc>
          <w:tcPr>
            <w:tcW w:w="161" w:type="pct"/>
            <w:tcBorders>
              <w:top w:val="nil"/>
              <w:bottom w:val="nil"/>
            </w:tcBorders>
            <w:shd w:val="clear" w:color="auto" w:fill="DBE5F1" w:themeFill="accent1" w:themeFillTint="33"/>
            <w:noWrap/>
            <w:vAlign w:val="center"/>
            <w:hideMark/>
          </w:tcPr>
          <w:p w14:paraId="0CB7884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7F2F0E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MCAL</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E112FE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3467842A" w14:textId="0A73ACE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246118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551B52D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444EF8D" w14:textId="34A66CE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27D7492"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0EA2008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 </w:t>
            </w:r>
          </w:p>
        </w:tc>
        <w:tc>
          <w:tcPr>
            <w:tcW w:w="504" w:type="pct"/>
            <w:gridSpan w:val="3"/>
            <w:vMerge w:val="restart"/>
            <w:tcBorders>
              <w:top w:val="single" w:sz="4" w:space="0" w:color="365F91" w:themeColor="accent1" w:themeShade="BF"/>
              <w:bottom w:val="single" w:sz="4" w:space="0" w:color="365F91" w:themeColor="accent1" w:themeShade="BF"/>
            </w:tcBorders>
            <w:shd w:val="clear" w:color="auto" w:fill="DBE5F1" w:themeFill="accent1" w:themeFillTint="33"/>
            <w:hideMark/>
          </w:tcPr>
          <w:p w14:paraId="77FA37D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OTHR</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53D314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279892DD" w14:textId="12BC24C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2346FDDB" w14:textId="1464439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75857EAA"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D59443C" w14:textId="3A4F6F0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57904FB" w14:textId="77777777" w:rsidTr="00AA24A3">
        <w:trPr>
          <w:gridAfter w:val="1"/>
          <w:wAfter w:w="10" w:type="pct"/>
          <w:trHeight w:val="288"/>
        </w:trPr>
        <w:tc>
          <w:tcPr>
            <w:tcW w:w="161" w:type="pct"/>
            <w:tcBorders>
              <w:top w:val="nil"/>
              <w:bottom w:val="nil"/>
            </w:tcBorders>
            <w:shd w:val="clear" w:color="auto" w:fill="DBE5F1" w:themeFill="accent1" w:themeFillTint="33"/>
            <w:noWrap/>
            <w:vAlign w:val="center"/>
            <w:hideMark/>
          </w:tcPr>
          <w:p w14:paraId="21EDB96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37EEF01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47CEE3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4" w:space="0" w:color="365F91" w:themeColor="accent1" w:themeShade="BF"/>
            </w:tcBorders>
            <w:vAlign w:val="center"/>
          </w:tcPr>
          <w:p w14:paraId="27CB30E9" w14:textId="56DCD058"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39202353" w14:textId="6B0C279A"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vAlign w:val="center"/>
          </w:tcPr>
          <w:p w14:paraId="20F80856"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6649545" w14:textId="513EA350"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2DB60D9B" w14:textId="77777777" w:rsidTr="00AA24A3">
        <w:trPr>
          <w:gridAfter w:val="1"/>
          <w:wAfter w:w="10" w:type="pct"/>
          <w:trHeight w:val="359"/>
        </w:trPr>
        <w:tc>
          <w:tcPr>
            <w:tcW w:w="161" w:type="pct"/>
            <w:tcBorders>
              <w:top w:val="nil"/>
              <w:bottom w:val="nil"/>
            </w:tcBorders>
            <w:shd w:val="clear" w:color="auto" w:fill="DBE5F1" w:themeFill="accent1" w:themeFillTint="33"/>
            <w:noWrap/>
            <w:textDirection w:val="btLr"/>
            <w:vAlign w:val="center"/>
          </w:tcPr>
          <w:p w14:paraId="6EC1102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F96D6B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REDM</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8B7AC8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CHOS</w:t>
            </w:r>
          </w:p>
        </w:tc>
        <w:tc>
          <w:tcPr>
            <w:tcW w:w="388" w:type="pct"/>
            <w:tcBorders>
              <w:top w:val="single" w:sz="4" w:space="0" w:color="365F91" w:themeColor="accent1" w:themeShade="BF"/>
              <w:bottom w:val="single" w:sz="4" w:space="0" w:color="365F91" w:themeColor="accent1" w:themeShade="BF"/>
            </w:tcBorders>
            <w:vAlign w:val="center"/>
          </w:tcPr>
          <w:p w14:paraId="1961A71C" w14:textId="3DDA3E5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2549345" w14:textId="27BD602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1A29D7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67F2763" w14:textId="700C6CF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23FB412" w14:textId="77777777" w:rsidTr="00AA24A3">
        <w:trPr>
          <w:gridAfter w:val="1"/>
          <w:wAfter w:w="10" w:type="pct"/>
          <w:trHeight w:val="276"/>
        </w:trPr>
        <w:tc>
          <w:tcPr>
            <w:tcW w:w="161" w:type="pct"/>
            <w:tcBorders>
              <w:top w:val="nil"/>
              <w:bottom w:val="single" w:sz="12" w:space="0" w:color="365F91" w:themeColor="accent1" w:themeShade="BF"/>
            </w:tcBorders>
            <w:shd w:val="clear" w:color="auto" w:fill="DBE5F1" w:themeFill="accent1" w:themeFillTint="33"/>
            <w:noWrap/>
            <w:vAlign w:val="center"/>
            <w:hideMark/>
          </w:tcPr>
          <w:p w14:paraId="3C34BD1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12" w:space="0" w:color="365F91" w:themeColor="accent1" w:themeShade="BF"/>
            </w:tcBorders>
            <w:shd w:val="clear" w:color="auto" w:fill="DBE5F1" w:themeFill="accent1" w:themeFillTint="33"/>
            <w:hideMark/>
          </w:tcPr>
          <w:p w14:paraId="4E47D82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TEND</w:t>
            </w:r>
          </w:p>
        </w:tc>
        <w:tc>
          <w:tcPr>
            <w:tcW w:w="880" w:type="pct"/>
            <w:tcBorders>
              <w:top w:val="single" w:sz="4" w:space="0" w:color="365F91" w:themeColor="accent1" w:themeShade="BF"/>
              <w:bottom w:val="single" w:sz="12" w:space="0" w:color="365F91" w:themeColor="accent1" w:themeShade="BF"/>
            </w:tcBorders>
            <w:shd w:val="clear" w:color="auto" w:fill="DBE5F1" w:themeFill="accent1" w:themeFillTint="33"/>
            <w:hideMark/>
          </w:tcPr>
          <w:p w14:paraId="353C291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VOLU</w:t>
            </w:r>
          </w:p>
        </w:tc>
        <w:tc>
          <w:tcPr>
            <w:tcW w:w="388" w:type="pct"/>
            <w:tcBorders>
              <w:top w:val="single" w:sz="4" w:space="0" w:color="365F91" w:themeColor="accent1" w:themeShade="BF"/>
              <w:bottom w:val="single" w:sz="12" w:space="0" w:color="365F91" w:themeColor="accent1" w:themeShade="BF"/>
            </w:tcBorders>
            <w:vAlign w:val="center"/>
          </w:tcPr>
          <w:p w14:paraId="6001E1F3" w14:textId="7896BD10"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single" w:sz="12" w:space="0" w:color="365F91" w:themeColor="accent1" w:themeShade="BF"/>
            </w:tcBorders>
            <w:shd w:val="clear" w:color="auto" w:fill="D9D9D9" w:themeFill="background1" w:themeFillShade="D9"/>
            <w:vAlign w:val="center"/>
          </w:tcPr>
          <w:p w14:paraId="43460BC2" w14:textId="01AC7BEA"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bottom w:val="single" w:sz="12" w:space="0" w:color="365F91" w:themeColor="accent1" w:themeShade="BF"/>
            </w:tcBorders>
            <w:vAlign w:val="center"/>
          </w:tcPr>
          <w:p w14:paraId="713DDB34" w14:textId="033B90C0"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sidRPr="00396DD3">
              <w:rPr>
                <w:rFonts w:eastAsiaTheme="minorHAnsi" w:cs="Arial"/>
                <w:color w:val="366092"/>
                <w:kern w:val="0"/>
                <w:sz w:val="16"/>
                <w:szCs w:val="16"/>
                <w:lang w:eastAsia="en-US"/>
              </w:rPr>
              <w:t>No</w:t>
            </w:r>
          </w:p>
        </w:tc>
        <w:tc>
          <w:tcPr>
            <w:tcW w:w="1977" w:type="pct"/>
            <w:tcBorders>
              <w:top w:val="single" w:sz="4" w:space="0" w:color="365F91" w:themeColor="accent1" w:themeShade="BF"/>
              <w:bottom w:val="single" w:sz="12" w:space="0" w:color="365F91" w:themeColor="accent1" w:themeShade="BF"/>
            </w:tcBorders>
            <w:shd w:val="clear" w:color="auto" w:fill="D9D9D9" w:themeFill="background1" w:themeFillShade="D9"/>
            <w:vAlign w:val="center"/>
          </w:tcPr>
          <w:p w14:paraId="6D0F4FE6" w14:textId="685AE26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181F4530" w14:textId="77777777" w:rsidTr="00AA24A3">
        <w:trPr>
          <w:gridAfter w:val="1"/>
          <w:wAfter w:w="10" w:type="pct"/>
          <w:trHeight w:val="732"/>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tcPr>
          <w:p w14:paraId="70EC0368"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11</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294BAA1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Availability of default options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56C7F643"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Account Servicers shall ensure that a Corporate Action event notification message identifies the default option for that event.</w:t>
            </w:r>
          </w:p>
        </w:tc>
        <w:tc>
          <w:tcPr>
            <w:tcW w:w="388" w:type="pct"/>
            <w:tcBorders>
              <w:top w:val="single" w:sz="12" w:space="0" w:color="365F91" w:themeColor="accent1" w:themeShade="BF"/>
              <w:bottom w:val="single" w:sz="12" w:space="0" w:color="365F91" w:themeColor="accent1" w:themeShade="BF"/>
            </w:tcBorders>
            <w:vAlign w:val="center"/>
          </w:tcPr>
          <w:p w14:paraId="1EEF01B2" w14:textId="77777777" w:rsidR="00142917" w:rsidRPr="00396DD3" w:rsidRDefault="00142917" w:rsidP="00142917">
            <w:pPr>
              <w:spacing w:line="240" w:lineRule="auto"/>
              <w:rPr>
                <w:rFonts w:cs="Arial"/>
                <w:color w:val="366092"/>
                <w:sz w:val="16"/>
                <w:szCs w:val="16"/>
              </w:rPr>
            </w:pPr>
            <w:r w:rsidRPr="00396DD3">
              <w:rPr>
                <w:rFonts w:cs="Arial"/>
                <w:color w:val="366092"/>
                <w:sz w:val="16"/>
                <w:szCs w:val="16"/>
              </w:rPr>
              <w:t>Implemented</w:t>
            </w:r>
          </w:p>
          <w:p w14:paraId="503F48FF" w14:textId="112C70B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26E0449E" w14:textId="4CBD31C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04B51D0C" w14:textId="31C77AC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2D690F1B" w14:textId="77777777" w:rsidTr="00C04BBD">
              <w:tc>
                <w:tcPr>
                  <w:tcW w:w="4074" w:type="dxa"/>
                  <w:shd w:val="clear" w:color="auto" w:fill="B8CCE4" w:themeFill="accent1" w:themeFillTint="66"/>
                </w:tcPr>
                <w:p w14:paraId="60F47F5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1EC5916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C681F1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17DAD2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42D4E1E9" w14:textId="77777777" w:rsidTr="00C04BBD">
              <w:tc>
                <w:tcPr>
                  <w:tcW w:w="4074" w:type="dxa"/>
                </w:tcPr>
                <w:p w14:paraId="3275596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5AF368AF" w14:textId="381C88F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89767000"/>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703D81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2995471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6174673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986C8D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7637986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CE601DB" w14:textId="77777777" w:rsidTr="00C04BBD">
              <w:tc>
                <w:tcPr>
                  <w:tcW w:w="4074" w:type="dxa"/>
                </w:tcPr>
                <w:p w14:paraId="7BEB8BD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165FF1E0" w14:textId="3D77934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4100219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9CED82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3465058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8100445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F46DF0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365883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2CE67D5" w14:textId="77777777" w:rsidTr="00C04BBD">
              <w:tc>
                <w:tcPr>
                  <w:tcW w:w="4074" w:type="dxa"/>
                </w:tcPr>
                <w:p w14:paraId="0EE1F5E5"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0DA302A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9210707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1AA47F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0007286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4835358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C97B382" w14:textId="347BA9F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5805799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D48B50D" w14:textId="77777777" w:rsidTr="00C04BBD">
              <w:tc>
                <w:tcPr>
                  <w:tcW w:w="4074" w:type="dxa"/>
                </w:tcPr>
                <w:p w14:paraId="6372158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2AB1540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4682262"/>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FF27FC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8240426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76542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51C6482" w14:textId="26AD3AA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7045353"/>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040C6D9" w14:textId="77777777" w:rsidTr="00C04BBD">
              <w:tc>
                <w:tcPr>
                  <w:tcW w:w="4074" w:type="dxa"/>
                </w:tcPr>
                <w:p w14:paraId="1956AE28"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2D6406BB"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24450753"/>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162F15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159629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9529396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BD2C79D" w14:textId="46C3378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4978356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0228112" w14:textId="77777777" w:rsidTr="00C04BBD">
              <w:tc>
                <w:tcPr>
                  <w:tcW w:w="4074" w:type="dxa"/>
                  <w:shd w:val="clear" w:color="auto" w:fill="B8CCE4" w:themeFill="accent1" w:themeFillTint="66"/>
                </w:tcPr>
                <w:p w14:paraId="3019539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56A7A84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78EEC9DC"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BC2ED9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6D0A2C6" w14:textId="77777777" w:rsidTr="00C04BBD">
              <w:tc>
                <w:tcPr>
                  <w:tcW w:w="4074" w:type="dxa"/>
                </w:tcPr>
                <w:p w14:paraId="46BE4BB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0D6B332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5250484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9528B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3528114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152411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947E95E" w14:textId="0CE746C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8626642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29C2FE7" w14:textId="77777777" w:rsidTr="00C04BBD">
              <w:tc>
                <w:tcPr>
                  <w:tcW w:w="4074" w:type="dxa"/>
                </w:tcPr>
                <w:p w14:paraId="6D0167C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69F76C6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3117796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40671E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623589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2256245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64D6804" w14:textId="17430FF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6278648"/>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ECC33A9" w14:textId="77777777" w:rsidTr="00C04BBD">
              <w:tc>
                <w:tcPr>
                  <w:tcW w:w="4074" w:type="dxa"/>
                </w:tcPr>
                <w:p w14:paraId="2CE6919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246B9A6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2720637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F0E5D3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5289146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6910460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51C03D7" w14:textId="7EB95A6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072589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60AF4A9" w14:textId="77777777" w:rsidTr="00C04BBD">
              <w:tc>
                <w:tcPr>
                  <w:tcW w:w="4074" w:type="dxa"/>
                </w:tcPr>
                <w:p w14:paraId="0AE6AB1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4E3E833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6513742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F3DE55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7019466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5805272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493680A" w14:textId="6EE10AF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63895333"/>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C9C83F9" w14:textId="77777777" w:rsidTr="00C04BBD">
              <w:tc>
                <w:tcPr>
                  <w:tcW w:w="4074" w:type="dxa"/>
                  <w:shd w:val="clear" w:color="auto" w:fill="B8CCE4" w:themeFill="accent1" w:themeFillTint="66"/>
                </w:tcPr>
                <w:p w14:paraId="1D58FDF8"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7A13CF4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50311B5"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1CB3AD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24DFF6CB" w14:textId="77777777" w:rsidTr="00C04BBD">
              <w:trPr>
                <w:trHeight w:val="293"/>
              </w:trPr>
              <w:tc>
                <w:tcPr>
                  <w:tcW w:w="4074" w:type="dxa"/>
                </w:tcPr>
                <w:p w14:paraId="0B7FC0B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3F10535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9519721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0591E6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064084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3736605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5F0E077" w14:textId="4ACAA5D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6640827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AAA72FC" w14:textId="77777777" w:rsidTr="00C04BBD">
              <w:trPr>
                <w:trHeight w:val="293"/>
              </w:trPr>
              <w:tc>
                <w:tcPr>
                  <w:tcW w:w="4074" w:type="dxa"/>
                </w:tcPr>
                <w:p w14:paraId="3F0BA11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3C30A76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75437942"/>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194154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5479017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0667883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90046D7" w14:textId="1683514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7018120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E8DC919" w14:textId="77777777" w:rsidTr="00C04BBD">
              <w:trPr>
                <w:trHeight w:val="293"/>
              </w:trPr>
              <w:tc>
                <w:tcPr>
                  <w:tcW w:w="4074" w:type="dxa"/>
                </w:tcPr>
                <w:p w14:paraId="3809EEF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lastRenderedPageBreak/>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70211CC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5668316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15A984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9991826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5611872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B8F9682" w14:textId="277D66A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965054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93DFC5B" w14:textId="77777777" w:rsidTr="00C04BBD">
              <w:tc>
                <w:tcPr>
                  <w:tcW w:w="4074" w:type="dxa"/>
                </w:tcPr>
                <w:p w14:paraId="0068B60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4C1CCEC3" w14:textId="0DC9F82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8642386"/>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834F7F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2443140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3311530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319A0E2" w14:textId="68435D1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59673848"/>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bl>
          <w:p w14:paraId="3327F8F4" w14:textId="059149C3" w:rsidR="00142917" w:rsidRPr="00396DD3" w:rsidRDefault="00142917" w:rsidP="00142917">
            <w:pPr>
              <w:spacing w:beforeLines="20" w:before="48" w:afterLines="20" w:after="48" w:line="240" w:lineRule="auto"/>
              <w:outlineLvl w:val="0"/>
              <w:rPr>
                <w:rFonts w:eastAsiaTheme="minorHAnsi" w:cs="Arial"/>
                <w:b/>
                <w:bCs/>
                <w:color w:val="366092"/>
                <w:kern w:val="0"/>
                <w:sz w:val="16"/>
                <w:szCs w:val="16"/>
                <w:lang w:eastAsia="en-US"/>
              </w:rPr>
            </w:pPr>
          </w:p>
        </w:tc>
      </w:tr>
      <w:tr w:rsidR="00142917" w:rsidRPr="002F6A35" w14:paraId="0BE2C8F9" w14:textId="77777777" w:rsidTr="00AA24A3">
        <w:trPr>
          <w:gridAfter w:val="1"/>
          <w:wAfter w:w="10" w:type="pct"/>
          <w:trHeight w:val="276"/>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vAlign w:val="center"/>
            <w:hideMark/>
          </w:tcPr>
          <w:p w14:paraId="02ADF9F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675B1CB2"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 xml:space="preserve">A default option should be present in all Corporate Action events that have more than one option. The default option as identified by the Issuer CSD must be transmitted unchanged through the custody chain. </w:t>
            </w:r>
          </w:p>
        </w:tc>
        <w:tc>
          <w:tcPr>
            <w:tcW w:w="388" w:type="pct"/>
            <w:tcBorders>
              <w:top w:val="single" w:sz="12" w:space="0" w:color="365F91" w:themeColor="accent1" w:themeShade="BF"/>
              <w:bottom w:val="single" w:sz="12" w:space="0" w:color="365F91" w:themeColor="accent1" w:themeShade="BF"/>
            </w:tcBorders>
            <w:vAlign w:val="center"/>
          </w:tcPr>
          <w:p w14:paraId="2D68B9B3" w14:textId="78D33C7F"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25A8DB20" w14:textId="3943CB18"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59EB1EF5" w14:textId="7CC1FE40"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2C0F9005" w14:textId="13AD5C7E"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40FC22B5" w14:textId="77777777" w:rsidTr="00AA24A3">
        <w:trPr>
          <w:gridAfter w:val="1"/>
          <w:wAfter w:w="10" w:type="pct"/>
          <w:trHeight w:val="732"/>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tcPr>
          <w:p w14:paraId="1644B54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12</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64EC115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Handling of fees for meeting related CA events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4F61B2DC"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All fees (e.g. solicitation fees, consent fees) to be credited / debited as a result of participation in an event shall be confirmed via a CA confirmation message.</w:t>
            </w:r>
          </w:p>
        </w:tc>
        <w:tc>
          <w:tcPr>
            <w:tcW w:w="388" w:type="pct"/>
            <w:tcBorders>
              <w:top w:val="single" w:sz="12" w:space="0" w:color="365F91" w:themeColor="accent1" w:themeShade="BF"/>
              <w:bottom w:val="single" w:sz="12" w:space="0" w:color="365F91" w:themeColor="accent1" w:themeShade="BF"/>
            </w:tcBorders>
            <w:vAlign w:val="center"/>
          </w:tcPr>
          <w:p w14:paraId="15E38BEE" w14:textId="77777777" w:rsidR="00142917" w:rsidRPr="00396DD3" w:rsidRDefault="00142917" w:rsidP="00142917">
            <w:pPr>
              <w:spacing w:line="240" w:lineRule="auto"/>
              <w:rPr>
                <w:rFonts w:cs="Arial"/>
                <w:color w:val="366092"/>
                <w:sz w:val="16"/>
                <w:szCs w:val="16"/>
              </w:rPr>
            </w:pPr>
            <w:r w:rsidRPr="00396DD3">
              <w:rPr>
                <w:rFonts w:cs="Arial"/>
                <w:color w:val="366092"/>
                <w:sz w:val="16"/>
                <w:szCs w:val="16"/>
              </w:rPr>
              <w:t>Implemented</w:t>
            </w:r>
          </w:p>
          <w:p w14:paraId="7217789C" w14:textId="75D7A5C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097AFEF2" w14:textId="6C1FC7E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4E935092" w14:textId="19CA02B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6C7198D0" w14:textId="77777777" w:rsidTr="00C04BBD">
              <w:tc>
                <w:tcPr>
                  <w:tcW w:w="4074" w:type="dxa"/>
                  <w:shd w:val="clear" w:color="auto" w:fill="B8CCE4" w:themeFill="accent1" w:themeFillTint="66"/>
                </w:tcPr>
                <w:p w14:paraId="745A7F4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4ED28AE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7E28C41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CF8B62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766393B0" w14:textId="77777777" w:rsidTr="00C04BBD">
              <w:tc>
                <w:tcPr>
                  <w:tcW w:w="4074" w:type="dxa"/>
                </w:tcPr>
                <w:p w14:paraId="5D0053E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709EC35D" w14:textId="5BD7931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73281181"/>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5B9C4D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7623217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0403420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2C04D5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4316459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C9B4C97" w14:textId="77777777" w:rsidTr="00C04BBD">
              <w:tc>
                <w:tcPr>
                  <w:tcW w:w="4074" w:type="dxa"/>
                </w:tcPr>
                <w:p w14:paraId="6525B0A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71F7289F" w14:textId="0D961FC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2907550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1DE44D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1836439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1645957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702AC5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433125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1B8D264" w14:textId="77777777" w:rsidTr="00C04BBD">
              <w:tc>
                <w:tcPr>
                  <w:tcW w:w="4074" w:type="dxa"/>
                </w:tcPr>
                <w:p w14:paraId="6CD630C4"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7019CF6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5372690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9369A8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1354713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8118214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ED30D7A" w14:textId="256355B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3856488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1DEB21D" w14:textId="77777777" w:rsidTr="00C04BBD">
              <w:tc>
                <w:tcPr>
                  <w:tcW w:w="4074" w:type="dxa"/>
                </w:tcPr>
                <w:p w14:paraId="5A6C34B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042E7FF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26313531"/>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6EEC38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7705630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2627315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0D0B5E4" w14:textId="7CED9DA5"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05952086"/>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6BA51BC" w14:textId="77777777" w:rsidTr="00C04BBD">
              <w:tc>
                <w:tcPr>
                  <w:tcW w:w="4074" w:type="dxa"/>
                </w:tcPr>
                <w:p w14:paraId="4763C48C"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97809AC"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7891180"/>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D17EB0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9720284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5273170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99FE8FF" w14:textId="1A411B4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7434159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9D1F05E" w14:textId="77777777" w:rsidTr="00C04BBD">
              <w:tc>
                <w:tcPr>
                  <w:tcW w:w="4074" w:type="dxa"/>
                  <w:shd w:val="clear" w:color="auto" w:fill="B8CCE4" w:themeFill="accent1" w:themeFillTint="66"/>
                </w:tcPr>
                <w:p w14:paraId="04DE5DA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61BADC8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8AA13BC"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FC3E91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07701854" w14:textId="77777777" w:rsidTr="00C04BBD">
              <w:tc>
                <w:tcPr>
                  <w:tcW w:w="4074" w:type="dxa"/>
                </w:tcPr>
                <w:p w14:paraId="35FF3E4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1C044A5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9021278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BA48F5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7292115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8261845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31C1576" w14:textId="7E7BCBE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30591985"/>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E73452B" w14:textId="77777777" w:rsidTr="00C04BBD">
              <w:tc>
                <w:tcPr>
                  <w:tcW w:w="4074" w:type="dxa"/>
                </w:tcPr>
                <w:p w14:paraId="7261F46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32EAF65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4016760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AF9C52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0340679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8644268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B0DE0BB" w14:textId="67C538E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59903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C3A3893" w14:textId="77777777" w:rsidTr="00C04BBD">
              <w:tc>
                <w:tcPr>
                  <w:tcW w:w="4074" w:type="dxa"/>
                </w:tcPr>
                <w:p w14:paraId="6731574A"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6AEE957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507695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DE8B91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2627882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0115892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4109BEA" w14:textId="21EE1A5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6371976"/>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D726D7D" w14:textId="77777777" w:rsidTr="00C04BBD">
              <w:tc>
                <w:tcPr>
                  <w:tcW w:w="4074" w:type="dxa"/>
                </w:tcPr>
                <w:p w14:paraId="70992DB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3F7B251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5296014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24B916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5659145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6104087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8158A95" w14:textId="658B1F0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2530188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2DD16BC" w14:textId="77777777" w:rsidTr="00C04BBD">
              <w:tc>
                <w:tcPr>
                  <w:tcW w:w="4074" w:type="dxa"/>
                  <w:shd w:val="clear" w:color="auto" w:fill="B8CCE4" w:themeFill="accent1" w:themeFillTint="66"/>
                </w:tcPr>
                <w:p w14:paraId="39DF3BD0"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4406678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4BDFB55"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75FD78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3AB57BFA" w14:textId="77777777" w:rsidTr="00C04BBD">
              <w:trPr>
                <w:trHeight w:val="293"/>
              </w:trPr>
              <w:tc>
                <w:tcPr>
                  <w:tcW w:w="4074" w:type="dxa"/>
                </w:tcPr>
                <w:p w14:paraId="36BE145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351E687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2572555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A99FBB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6531314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3511036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05B5415" w14:textId="5A8DFD0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835041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F90A888" w14:textId="77777777" w:rsidTr="00C04BBD">
              <w:trPr>
                <w:trHeight w:val="293"/>
              </w:trPr>
              <w:tc>
                <w:tcPr>
                  <w:tcW w:w="4074" w:type="dxa"/>
                </w:tcPr>
                <w:p w14:paraId="5F61F13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4B6F010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1090716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C8738A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6424432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4822849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A95CAC4" w14:textId="155ECC2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8787587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C789D5A" w14:textId="77777777" w:rsidTr="00C04BBD">
              <w:trPr>
                <w:trHeight w:val="293"/>
              </w:trPr>
              <w:tc>
                <w:tcPr>
                  <w:tcW w:w="4074" w:type="dxa"/>
                </w:tcPr>
                <w:p w14:paraId="3B9E2F6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3E8CDBD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4630809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CDA3F50"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8828301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2793183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BBBBE1A" w14:textId="58C874B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83164696"/>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DC0E873" w14:textId="77777777" w:rsidTr="00C04BBD">
              <w:tc>
                <w:tcPr>
                  <w:tcW w:w="4074" w:type="dxa"/>
                </w:tcPr>
                <w:p w14:paraId="0A39382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502AE077" w14:textId="5F8324B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8128821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7F221F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5443910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7575036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F0D569F" w14:textId="085D90A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5478668"/>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bl>
          <w:p w14:paraId="0486D5E6" w14:textId="66CB2151" w:rsidR="00142917" w:rsidRPr="00396DD3" w:rsidRDefault="00142917" w:rsidP="00142917">
            <w:pPr>
              <w:spacing w:beforeLines="20" w:before="48" w:afterLines="20" w:after="48" w:line="240" w:lineRule="auto"/>
              <w:outlineLvl w:val="0"/>
              <w:rPr>
                <w:rFonts w:eastAsiaTheme="minorHAnsi" w:cs="Arial"/>
                <w:b/>
                <w:bCs/>
                <w:color w:val="366092"/>
                <w:kern w:val="0"/>
                <w:sz w:val="16"/>
                <w:szCs w:val="16"/>
                <w:lang w:eastAsia="en-US"/>
              </w:rPr>
            </w:pPr>
          </w:p>
        </w:tc>
      </w:tr>
      <w:tr w:rsidR="00142917" w:rsidRPr="002F6A35" w14:paraId="71CF4917" w14:textId="77777777" w:rsidTr="00AA24A3">
        <w:trPr>
          <w:gridAfter w:val="1"/>
          <w:wAfter w:w="10" w:type="pct"/>
          <w:trHeight w:val="1530"/>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vAlign w:val="center"/>
            <w:hideMark/>
          </w:tcPr>
          <w:p w14:paraId="23CC4E6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6FE968D0"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 xml:space="preserve">Account Servicers should support harmonised procedures for the handling of solicitation fees and consent fees accrued as a result of participation in a meeting related event, which shall be confirmed via a CA Confirmation message. </w:t>
            </w:r>
          </w:p>
        </w:tc>
        <w:tc>
          <w:tcPr>
            <w:tcW w:w="388" w:type="pct"/>
            <w:tcBorders>
              <w:top w:val="single" w:sz="12" w:space="0" w:color="365F91" w:themeColor="accent1" w:themeShade="BF"/>
              <w:bottom w:val="single" w:sz="12" w:space="0" w:color="365F91" w:themeColor="accent1" w:themeShade="BF"/>
            </w:tcBorders>
            <w:vAlign w:val="center"/>
          </w:tcPr>
          <w:p w14:paraId="6866DCC2" w14:textId="1680CFB7"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4D2FFF94" w14:textId="76F4557F"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456CA955" w14:textId="43A6F43B"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74A8F02D" w14:textId="6480FE41"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4B1553D3" w14:textId="77777777" w:rsidTr="00AA24A3">
        <w:trPr>
          <w:gridAfter w:val="1"/>
          <w:wAfter w:w="10" w:type="pct"/>
          <w:trHeight w:val="732"/>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3833DEC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13</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38F5856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Reversal of CA movements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3E0C9558"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A pre-advice message shall be issued in advance of any reversal of a CA. In case of a cash reversal, the pre-advice shall be sent sufficiently in advance of the reversal so that recipients have adequate time for cash management.  </w:t>
            </w:r>
          </w:p>
        </w:tc>
        <w:tc>
          <w:tcPr>
            <w:tcW w:w="388" w:type="pct"/>
            <w:tcBorders>
              <w:top w:val="single" w:sz="12" w:space="0" w:color="365F91" w:themeColor="accent1" w:themeShade="BF"/>
              <w:bottom w:val="single" w:sz="12" w:space="0" w:color="365F91" w:themeColor="accent1" w:themeShade="BF"/>
            </w:tcBorders>
            <w:vAlign w:val="center"/>
          </w:tcPr>
          <w:p w14:paraId="1AB093EF" w14:textId="77777777" w:rsidR="00142917" w:rsidRPr="00396DD3" w:rsidRDefault="00142917" w:rsidP="00142917">
            <w:pPr>
              <w:spacing w:line="240" w:lineRule="auto"/>
              <w:rPr>
                <w:rFonts w:cs="Arial"/>
                <w:color w:val="366092"/>
                <w:sz w:val="16"/>
                <w:szCs w:val="16"/>
              </w:rPr>
            </w:pPr>
            <w:r w:rsidRPr="00396DD3">
              <w:rPr>
                <w:rFonts w:cs="Arial"/>
                <w:color w:val="366092"/>
                <w:sz w:val="16"/>
                <w:szCs w:val="16"/>
              </w:rPr>
              <w:t>Implemented</w:t>
            </w:r>
          </w:p>
          <w:p w14:paraId="03CA1648" w14:textId="4928E6F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7AC57C4E" w14:textId="04E10FD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053EA65D" w14:textId="5C3553E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0488EEB6" w14:textId="77777777" w:rsidTr="00C04BBD">
              <w:tc>
                <w:tcPr>
                  <w:tcW w:w="4074" w:type="dxa"/>
                  <w:shd w:val="clear" w:color="auto" w:fill="B8CCE4" w:themeFill="accent1" w:themeFillTint="66"/>
                </w:tcPr>
                <w:p w14:paraId="34B4556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053DB22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AE94D0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33DCA5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26605D32" w14:textId="77777777" w:rsidTr="00C04BBD">
              <w:tc>
                <w:tcPr>
                  <w:tcW w:w="4074" w:type="dxa"/>
                </w:tcPr>
                <w:p w14:paraId="143A73F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217EA464" w14:textId="2AB11B96"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4982907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27560E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5978086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4248448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C12555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5616033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63D6578" w14:textId="77777777" w:rsidTr="00C04BBD">
              <w:tc>
                <w:tcPr>
                  <w:tcW w:w="4074" w:type="dxa"/>
                </w:tcPr>
                <w:p w14:paraId="59E40D4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1CDEF70D" w14:textId="308DF3A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4210445"/>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0B86A6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6130483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0147700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DD7434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5211345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416F922" w14:textId="77777777" w:rsidTr="00C04BBD">
              <w:tc>
                <w:tcPr>
                  <w:tcW w:w="4074" w:type="dxa"/>
                </w:tcPr>
                <w:p w14:paraId="6C6A8289"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4D1EA8B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0189038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C3B8AB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4354918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0148566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345493A" w14:textId="5B98070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1397856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AD78667" w14:textId="77777777" w:rsidTr="00C04BBD">
              <w:tc>
                <w:tcPr>
                  <w:tcW w:w="4074" w:type="dxa"/>
                </w:tcPr>
                <w:p w14:paraId="506056A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1AE8680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14625826"/>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0ECCDC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5141245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7882594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7A0472D" w14:textId="6C9479F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2233711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099B5D7" w14:textId="77777777" w:rsidTr="00C04BBD">
              <w:tc>
                <w:tcPr>
                  <w:tcW w:w="4074" w:type="dxa"/>
                </w:tcPr>
                <w:p w14:paraId="194BFD67"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1345260C"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88092988"/>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ED154B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165233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6877670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FAC5085" w14:textId="1E4F1B8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3066475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2C2BEE2" w14:textId="77777777" w:rsidTr="00C04BBD">
              <w:tc>
                <w:tcPr>
                  <w:tcW w:w="4074" w:type="dxa"/>
                  <w:shd w:val="clear" w:color="auto" w:fill="B8CCE4" w:themeFill="accent1" w:themeFillTint="66"/>
                </w:tcPr>
                <w:p w14:paraId="13E1C370"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57135A5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C7E3784"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124905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21CDC56F" w14:textId="77777777" w:rsidTr="00C04BBD">
              <w:tc>
                <w:tcPr>
                  <w:tcW w:w="4074" w:type="dxa"/>
                </w:tcPr>
                <w:p w14:paraId="6421DD6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0237E1E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5531490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4E2562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5430430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3462348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A10CE78" w14:textId="0E88873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8294227"/>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9B7DF4E" w14:textId="77777777" w:rsidTr="00C04BBD">
              <w:tc>
                <w:tcPr>
                  <w:tcW w:w="4074" w:type="dxa"/>
                </w:tcPr>
                <w:p w14:paraId="6E1C061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lastRenderedPageBreak/>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4423A21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7839230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60E0321"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9172990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3944550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29ADA5D" w14:textId="11A47EE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35496334"/>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3FADA03" w14:textId="77777777" w:rsidTr="00C04BBD">
              <w:tc>
                <w:tcPr>
                  <w:tcW w:w="4074" w:type="dxa"/>
                </w:tcPr>
                <w:p w14:paraId="6DFE6BA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5475F9D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0835927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CFDD55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8468765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1287571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0EF3617" w14:textId="0B6A1B9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802686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A570995" w14:textId="77777777" w:rsidTr="00C04BBD">
              <w:tc>
                <w:tcPr>
                  <w:tcW w:w="4074" w:type="dxa"/>
                </w:tcPr>
                <w:p w14:paraId="398A6DC5"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0EA1FFC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8879350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7DD32C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8078479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9063282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BF1E7D0" w14:textId="6F00751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12917676"/>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23ED04B" w14:textId="77777777" w:rsidTr="00C04BBD">
              <w:tc>
                <w:tcPr>
                  <w:tcW w:w="4074" w:type="dxa"/>
                  <w:shd w:val="clear" w:color="auto" w:fill="B8CCE4" w:themeFill="accent1" w:themeFillTint="66"/>
                </w:tcPr>
                <w:p w14:paraId="481745B6"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3FDA33E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310513A2"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ACEFFF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15E648A0" w14:textId="77777777" w:rsidTr="00C04BBD">
              <w:trPr>
                <w:trHeight w:val="293"/>
              </w:trPr>
              <w:tc>
                <w:tcPr>
                  <w:tcW w:w="4074" w:type="dxa"/>
                </w:tcPr>
                <w:p w14:paraId="1EC9A91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3969652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539750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B5B263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3316479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7195147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2D52482" w14:textId="2658AFF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5295443"/>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E6A8B42" w14:textId="77777777" w:rsidTr="00C04BBD">
              <w:trPr>
                <w:trHeight w:val="293"/>
              </w:trPr>
              <w:tc>
                <w:tcPr>
                  <w:tcW w:w="4074" w:type="dxa"/>
                </w:tcPr>
                <w:p w14:paraId="3E7CDAD9"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56E47D9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5992578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6B1E92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96716402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2868466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249A5CD" w14:textId="5234B00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70727131"/>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764640B" w14:textId="77777777" w:rsidTr="00C04BBD">
              <w:trPr>
                <w:trHeight w:val="293"/>
              </w:trPr>
              <w:tc>
                <w:tcPr>
                  <w:tcW w:w="4074" w:type="dxa"/>
                </w:tcPr>
                <w:p w14:paraId="786D180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0C3F8F1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1123588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D6181B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0841589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0473088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0BABFFF" w14:textId="0A04562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76593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ECA9E3A" w14:textId="77777777" w:rsidTr="00C04BBD">
              <w:tc>
                <w:tcPr>
                  <w:tcW w:w="4074" w:type="dxa"/>
                </w:tcPr>
                <w:p w14:paraId="215EBBA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4A511430" w14:textId="65F9147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60613301"/>
                      <w14:checkbox>
                        <w14:checked w14:val="0"/>
                        <w14:checkedState w14:val="2612" w14:font="MS Gothic"/>
                        <w14:uncheckedState w14:val="2610" w14:font="MS Gothic"/>
                      </w14:checkbox>
                    </w:sdtPr>
                    <w:sdtContent>
                      <w:r w:rsidR="00166963">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3804337"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604419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5424650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0A9F5D4A" w14:textId="6928567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14925874"/>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bl>
          <w:p w14:paraId="4F80F229" w14:textId="044167BC" w:rsidR="00142917" w:rsidRPr="00396DD3" w:rsidRDefault="00142917" w:rsidP="00142917">
            <w:pPr>
              <w:spacing w:beforeLines="20" w:before="48" w:afterLines="20" w:after="48" w:line="240" w:lineRule="auto"/>
              <w:outlineLvl w:val="0"/>
              <w:rPr>
                <w:rFonts w:eastAsiaTheme="minorHAnsi" w:cs="Arial"/>
                <w:b/>
                <w:bCs/>
                <w:color w:val="366092"/>
                <w:kern w:val="0"/>
                <w:sz w:val="16"/>
                <w:szCs w:val="16"/>
                <w:lang w:eastAsia="en-US"/>
              </w:rPr>
            </w:pPr>
          </w:p>
        </w:tc>
      </w:tr>
      <w:tr w:rsidR="00142917" w:rsidRPr="002F6A35" w14:paraId="271E6878" w14:textId="77777777" w:rsidTr="00AA24A3">
        <w:trPr>
          <w:gridAfter w:val="1"/>
          <w:wAfter w:w="10" w:type="pct"/>
          <w:trHeight w:val="824"/>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vAlign w:val="center"/>
            <w:hideMark/>
          </w:tcPr>
          <w:p w14:paraId="0C3DA6E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343909A5"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The Account Servicer shall send a reversal announcement before the reversal is processed to allow the recipient of the CA payment sufficient time to pre-fund the reversal of the CA proceeds before the reversal takes place.</w:t>
            </w:r>
          </w:p>
        </w:tc>
        <w:tc>
          <w:tcPr>
            <w:tcW w:w="388" w:type="pct"/>
            <w:tcBorders>
              <w:top w:val="single" w:sz="12" w:space="0" w:color="365F91" w:themeColor="accent1" w:themeShade="BF"/>
              <w:bottom w:val="single" w:sz="12" w:space="0" w:color="365F91" w:themeColor="accent1" w:themeShade="BF"/>
            </w:tcBorders>
            <w:vAlign w:val="center"/>
          </w:tcPr>
          <w:p w14:paraId="0B33BFFC" w14:textId="3E91433F"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5B58CD22" w14:textId="77C43E2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78C28018" w14:textId="3ADAD258"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58B90464" w14:textId="4289C86D"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4B1D7778" w14:textId="77777777" w:rsidTr="00AA24A3">
        <w:trPr>
          <w:gridAfter w:val="1"/>
          <w:wAfter w:w="10" w:type="pct"/>
          <w:trHeight w:val="285"/>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549A927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14</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48F2CFE1"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Processing of foreign currency CA payments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261DB7FE"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 xml:space="preserve">To process payment in currencies not eligible in the settlement system, the CSD must instruct the cash correspondent to debit the account of the paying agent and to pay the funds to an account of the security holder. The CSD must send the corporate action confirmation to the security holder only upon receipt of the confirmation from the cash correspondent that the cash has been transferred successfully. </w:t>
            </w:r>
          </w:p>
        </w:tc>
        <w:tc>
          <w:tcPr>
            <w:tcW w:w="388" w:type="pct"/>
            <w:tcBorders>
              <w:top w:val="single" w:sz="12" w:space="0" w:color="365F91" w:themeColor="accent1" w:themeShade="BF"/>
              <w:bottom w:val="single" w:sz="12" w:space="0" w:color="365F91" w:themeColor="accent1" w:themeShade="BF"/>
            </w:tcBorders>
            <w:vAlign w:val="center"/>
          </w:tcPr>
          <w:p w14:paraId="2AEBA389" w14:textId="7EAB40FC" w:rsidR="00142917" w:rsidRPr="00396DD3" w:rsidRDefault="00142917" w:rsidP="00142917">
            <w:pPr>
              <w:spacing w:line="240" w:lineRule="auto"/>
              <w:rPr>
                <w:rFonts w:cs="Arial"/>
                <w:color w:val="366092"/>
                <w:sz w:val="16"/>
                <w:szCs w:val="16"/>
              </w:rPr>
            </w:pPr>
            <w:r>
              <w:rPr>
                <w:rFonts w:cs="Arial"/>
                <w:color w:val="366092"/>
                <w:sz w:val="16"/>
                <w:szCs w:val="16"/>
              </w:rPr>
              <w:t>N/A</w:t>
            </w:r>
          </w:p>
          <w:p w14:paraId="5D28492A" w14:textId="1566763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6D8BAB71" w14:textId="5D1BFA8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223D106E" w14:textId="74D6523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0D0D5749" w14:textId="77777777" w:rsidTr="00C04BBD">
              <w:tc>
                <w:tcPr>
                  <w:tcW w:w="4074" w:type="dxa"/>
                  <w:shd w:val="clear" w:color="auto" w:fill="B8CCE4" w:themeFill="accent1" w:themeFillTint="66"/>
                </w:tcPr>
                <w:p w14:paraId="1DAE6AE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4747EC0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D3750D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E242E3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65144281" w14:textId="77777777" w:rsidTr="00C04BBD">
              <w:tc>
                <w:tcPr>
                  <w:tcW w:w="4074" w:type="dxa"/>
                </w:tcPr>
                <w:p w14:paraId="53DA4F8E"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792AD1B9"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3609666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ABCAFE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9889889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9484922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3B5EB65" w14:textId="5AC08FA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46598719"/>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D714729" w14:textId="77777777" w:rsidTr="00C04BBD">
              <w:tc>
                <w:tcPr>
                  <w:tcW w:w="4074" w:type="dxa"/>
                </w:tcPr>
                <w:p w14:paraId="55482D4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4CFDAB2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713948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A9CA18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3388846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4326041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5EDC37D" w14:textId="783027E4"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2598196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0A0CD92" w14:textId="77777777" w:rsidTr="00C04BBD">
              <w:tc>
                <w:tcPr>
                  <w:tcW w:w="4074" w:type="dxa"/>
                </w:tcPr>
                <w:p w14:paraId="6DC3C4F0"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0A670B4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0980032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E27447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0628511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3996103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37AFF4C" w14:textId="75AC5C5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3384881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3A0571F" w14:textId="77777777" w:rsidTr="00C04BBD">
              <w:tc>
                <w:tcPr>
                  <w:tcW w:w="4074" w:type="dxa"/>
                </w:tcPr>
                <w:p w14:paraId="03FB0E0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515671B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5358992"/>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C5582B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6234963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7039507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785D098" w14:textId="4B7DC32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0613354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56FFFBC" w14:textId="77777777" w:rsidTr="00C04BBD">
              <w:tc>
                <w:tcPr>
                  <w:tcW w:w="4074" w:type="dxa"/>
                </w:tcPr>
                <w:p w14:paraId="193B1C80"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0BC124FB"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06100403"/>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BB479C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2992375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026268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25B11499" w14:textId="5BA0D6B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7899077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F911296" w14:textId="77777777" w:rsidTr="00C04BBD">
              <w:tc>
                <w:tcPr>
                  <w:tcW w:w="4074" w:type="dxa"/>
                  <w:shd w:val="clear" w:color="auto" w:fill="B8CCE4" w:themeFill="accent1" w:themeFillTint="66"/>
                </w:tcPr>
                <w:p w14:paraId="04B29416"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51E7B9B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1CCF514"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EE2D84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1B48210C" w14:textId="77777777" w:rsidTr="00C04BBD">
              <w:tc>
                <w:tcPr>
                  <w:tcW w:w="4074" w:type="dxa"/>
                </w:tcPr>
                <w:p w14:paraId="4B82CDB2"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741A1142"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2458906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7150AE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9177010"/>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1428712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D4F6E52" w14:textId="64D5887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2285908"/>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DE7CACB" w14:textId="77777777" w:rsidTr="00C04BBD">
              <w:tc>
                <w:tcPr>
                  <w:tcW w:w="4074" w:type="dxa"/>
                </w:tcPr>
                <w:p w14:paraId="39289A5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65B67C7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649901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4D187D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9362437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4355510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5544BAC" w14:textId="4B141A9F"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9404088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4FD0C7A" w14:textId="77777777" w:rsidTr="00C04BBD">
              <w:tc>
                <w:tcPr>
                  <w:tcW w:w="4074" w:type="dxa"/>
                </w:tcPr>
                <w:p w14:paraId="205BA84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7752D5F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986611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FE898A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7192016"/>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02335110"/>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935835A" w14:textId="72B533F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0770563"/>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7658B965" w14:textId="77777777" w:rsidTr="00C04BBD">
              <w:tc>
                <w:tcPr>
                  <w:tcW w:w="4074" w:type="dxa"/>
                </w:tcPr>
                <w:p w14:paraId="2AD49D0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3999075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458875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EBC2AE4"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7593860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02056444"/>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3C637D5" w14:textId="5745427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8847755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FB19091" w14:textId="77777777" w:rsidTr="00C04BBD">
              <w:tc>
                <w:tcPr>
                  <w:tcW w:w="4074" w:type="dxa"/>
                  <w:shd w:val="clear" w:color="auto" w:fill="B8CCE4" w:themeFill="accent1" w:themeFillTint="66"/>
                </w:tcPr>
                <w:p w14:paraId="44CD61C9"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162D2CD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E1F1A1C"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A399FB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77DB8C0B" w14:textId="77777777" w:rsidTr="00C04BBD">
              <w:trPr>
                <w:trHeight w:val="293"/>
              </w:trPr>
              <w:tc>
                <w:tcPr>
                  <w:tcW w:w="4074" w:type="dxa"/>
                </w:tcPr>
                <w:p w14:paraId="1A03D70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205D04E8"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218576"/>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B91F832"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7463178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8625855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9EB6DAF" w14:textId="07CAF982"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953780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3D3838F" w14:textId="77777777" w:rsidTr="00C04BBD">
              <w:trPr>
                <w:trHeight w:val="293"/>
              </w:trPr>
              <w:tc>
                <w:tcPr>
                  <w:tcW w:w="4074" w:type="dxa"/>
                </w:tcPr>
                <w:p w14:paraId="3C98680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3DDC7D5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4210567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EC11213"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4722439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3135700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FDF47D4" w14:textId="2387F181"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1004132"/>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8B24D89" w14:textId="77777777" w:rsidTr="00C04BBD">
              <w:trPr>
                <w:trHeight w:val="293"/>
              </w:trPr>
              <w:tc>
                <w:tcPr>
                  <w:tcW w:w="4074" w:type="dxa"/>
                </w:tcPr>
                <w:p w14:paraId="346ABBDF"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7DB6395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3435686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2C1DA6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072119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0317322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71E56721" w14:textId="5A3E14C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42407284"/>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3BD97ED" w14:textId="77777777" w:rsidTr="00C04BBD">
              <w:tc>
                <w:tcPr>
                  <w:tcW w:w="4074" w:type="dxa"/>
                </w:tcPr>
                <w:p w14:paraId="3B552D8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4DBF7233"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581070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48CDB2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08699458"/>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8037818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AC14694" w14:textId="4F474E8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23354517"/>
                      <w14:checkbox>
                        <w14:checked w14:val="1"/>
                        <w14:checkedState w14:val="2612" w14:font="MS Gothic"/>
                        <w14:uncheckedState w14:val="2610" w14:font="MS Gothic"/>
                      </w14:checkbox>
                    </w:sdtPr>
                    <w:sdtContent>
                      <w:r>
                        <w:rPr>
                          <w:rFonts w:ascii="MS Gothic" w:eastAsia="MS Gothic" w:hAnsi="MS Gothic" w:cs="MS Gothic" w:hint="eastAsia"/>
                          <w:color w:val="17365D" w:themeColor="text2" w:themeShade="BF"/>
                          <w:kern w:val="0"/>
                          <w:sz w:val="12"/>
                          <w:szCs w:val="12"/>
                          <w:lang w:eastAsia="en-US"/>
                        </w:rPr>
                        <w:t>☒</w:t>
                      </w:r>
                    </w:sdtContent>
                  </w:sdt>
                </w:p>
              </w:tc>
            </w:tr>
          </w:tbl>
          <w:p w14:paraId="1BAC018A" w14:textId="393657E2" w:rsidR="00142917" w:rsidRPr="00396DD3" w:rsidRDefault="00142917" w:rsidP="00142917">
            <w:pPr>
              <w:spacing w:beforeLines="20" w:before="48" w:afterLines="20" w:after="48" w:line="240" w:lineRule="auto"/>
              <w:outlineLvl w:val="0"/>
              <w:rPr>
                <w:rFonts w:eastAsiaTheme="minorHAnsi" w:cs="Arial"/>
                <w:b/>
                <w:bCs/>
                <w:color w:val="366092"/>
                <w:kern w:val="0"/>
                <w:sz w:val="16"/>
                <w:szCs w:val="16"/>
                <w:lang w:eastAsia="en-US"/>
              </w:rPr>
            </w:pPr>
          </w:p>
        </w:tc>
      </w:tr>
      <w:tr w:rsidR="00142917" w:rsidRPr="002F6A35" w14:paraId="52C207EF" w14:textId="77777777" w:rsidTr="00AA24A3">
        <w:trPr>
          <w:gridAfter w:val="1"/>
          <w:wAfter w:w="10" w:type="pct"/>
          <w:trHeight w:val="1281"/>
        </w:trPr>
        <w:tc>
          <w:tcPr>
            <w:tcW w:w="161" w:type="pct"/>
            <w:tcBorders>
              <w:top w:val="single" w:sz="12" w:space="0" w:color="365F91" w:themeColor="accent1" w:themeShade="BF"/>
              <w:bottom w:val="single" w:sz="12" w:space="0" w:color="365F91" w:themeColor="accent1" w:themeShade="BF"/>
            </w:tcBorders>
            <w:shd w:val="clear" w:color="auto" w:fill="DBE5F1" w:themeFill="accent1" w:themeFillTint="33"/>
            <w:noWrap/>
            <w:vAlign w:val="center"/>
            <w:hideMark/>
          </w:tcPr>
          <w:p w14:paraId="447D011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1384" w:type="pct"/>
            <w:gridSpan w:val="4"/>
            <w:tcBorders>
              <w:top w:val="single" w:sz="12" w:space="0" w:color="365F91" w:themeColor="accent1" w:themeShade="BF"/>
              <w:bottom w:val="single" w:sz="12" w:space="0" w:color="365F91" w:themeColor="accent1" w:themeShade="BF"/>
            </w:tcBorders>
            <w:shd w:val="clear" w:color="auto" w:fill="DBE5F1" w:themeFill="accent1" w:themeFillTint="33"/>
            <w:hideMark/>
          </w:tcPr>
          <w:p w14:paraId="0A9EFE83" w14:textId="77777777" w:rsidR="00142917" w:rsidRPr="002F6A35" w:rsidRDefault="00142917" w:rsidP="00142917">
            <w:pPr>
              <w:spacing w:beforeLines="20" w:before="48" w:afterLines="20" w:after="48" w:line="240" w:lineRule="auto"/>
              <w:rPr>
                <w:rFonts w:eastAsiaTheme="minorHAnsi" w:cs="Arial"/>
                <w:i/>
                <w:iCs/>
                <w:color w:val="244061" w:themeColor="accent1" w:themeShade="80"/>
                <w:kern w:val="0"/>
                <w:sz w:val="16"/>
                <w:szCs w:val="16"/>
                <w:lang w:eastAsia="en-US"/>
              </w:rPr>
            </w:pPr>
            <w:r w:rsidRPr="002F6A35">
              <w:rPr>
                <w:rFonts w:eastAsiaTheme="minorHAnsi" w:cs="Arial"/>
                <w:i/>
                <w:iCs/>
                <w:color w:val="244061" w:themeColor="accent1" w:themeShade="80"/>
                <w:kern w:val="0"/>
                <w:sz w:val="16"/>
                <w:szCs w:val="16"/>
                <w:lang w:eastAsia="en-US"/>
              </w:rPr>
              <w:t>Before accepting securities paying cash proceeds in a currency not eligible in the settlement system, the CSD should put in a place a process to handle payments in that currency.</w:t>
            </w:r>
          </w:p>
        </w:tc>
        <w:tc>
          <w:tcPr>
            <w:tcW w:w="388" w:type="pct"/>
            <w:tcBorders>
              <w:top w:val="single" w:sz="12" w:space="0" w:color="365F91" w:themeColor="accent1" w:themeShade="BF"/>
              <w:bottom w:val="single" w:sz="12" w:space="0" w:color="365F91" w:themeColor="accent1" w:themeShade="BF"/>
            </w:tcBorders>
            <w:vAlign w:val="center"/>
          </w:tcPr>
          <w:p w14:paraId="10969B72" w14:textId="0388EF9A" w:rsidR="00142917" w:rsidRPr="00396DD3" w:rsidRDefault="00142917" w:rsidP="00142917">
            <w:pPr>
              <w:spacing w:beforeLines="20" w:before="48" w:afterLines="20" w:after="48" w:line="240" w:lineRule="auto"/>
              <w:rPr>
                <w:rFonts w:eastAsiaTheme="minorHAnsi" w:cs="Arial"/>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7CD60C33" w14:textId="4FF84C0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3A9EEBAD" w14:textId="360098F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7DC41C18" w14:textId="0C8A703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73D8BD9" w14:textId="77777777" w:rsidTr="00AA24A3">
        <w:trPr>
          <w:gridAfter w:val="1"/>
          <w:wAfter w:w="10" w:type="pct"/>
          <w:trHeight w:val="1313"/>
        </w:trPr>
        <w:tc>
          <w:tcPr>
            <w:tcW w:w="161" w:type="pct"/>
            <w:tcBorders>
              <w:top w:val="single" w:sz="12" w:space="0" w:color="365F91" w:themeColor="accent1" w:themeShade="BF"/>
              <w:bottom w:val="single" w:sz="12" w:space="0" w:color="365F91" w:themeColor="accent1" w:themeShade="BF"/>
            </w:tcBorders>
            <w:shd w:val="clear" w:color="auto" w:fill="B8CCE4" w:themeFill="accent1" w:themeFillTint="66"/>
            <w:noWrap/>
            <w:vAlign w:val="center"/>
            <w:hideMark/>
          </w:tcPr>
          <w:p w14:paraId="78B74552"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lastRenderedPageBreak/>
              <w:t>15</w:t>
            </w:r>
          </w:p>
        </w:tc>
        <w:tc>
          <w:tcPr>
            <w:tcW w:w="504" w:type="pct"/>
            <w:gridSpan w:val="3"/>
            <w:tcBorders>
              <w:top w:val="single" w:sz="12" w:space="0" w:color="365F91" w:themeColor="accent1" w:themeShade="BF"/>
              <w:bottom w:val="single" w:sz="12" w:space="0" w:color="365F91" w:themeColor="accent1" w:themeShade="BF"/>
            </w:tcBorders>
            <w:shd w:val="clear" w:color="auto" w:fill="B8CCE4" w:themeFill="accent1" w:themeFillTint="66"/>
            <w:hideMark/>
          </w:tcPr>
          <w:p w14:paraId="29EB5167"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ISO 20022 messages for corporate actions</w:t>
            </w:r>
          </w:p>
        </w:tc>
        <w:tc>
          <w:tcPr>
            <w:tcW w:w="880" w:type="pct"/>
            <w:tcBorders>
              <w:top w:val="single" w:sz="12" w:space="0" w:color="365F91" w:themeColor="accent1" w:themeShade="BF"/>
              <w:bottom w:val="single" w:sz="12" w:space="0" w:color="365F91" w:themeColor="accent1" w:themeShade="BF"/>
            </w:tcBorders>
            <w:shd w:val="clear" w:color="auto" w:fill="B8CCE4" w:themeFill="accent1" w:themeFillTint="66"/>
            <w:hideMark/>
          </w:tcPr>
          <w:p w14:paraId="439EA493" w14:textId="77777777" w:rsidR="00142917" w:rsidRPr="002F6A35" w:rsidRDefault="00142917" w:rsidP="00142917">
            <w:pPr>
              <w:spacing w:beforeLines="20" w:before="48" w:afterLines="20" w:after="48" w:line="240" w:lineRule="auto"/>
              <w:rPr>
                <w:rFonts w:eastAsiaTheme="minorHAnsi" w:cs="Arial"/>
                <w:b/>
                <w:bCs/>
                <w:i/>
                <w:iCs/>
                <w:color w:val="244061" w:themeColor="accent1" w:themeShade="80"/>
                <w:kern w:val="0"/>
                <w:sz w:val="16"/>
                <w:szCs w:val="16"/>
                <w:lang w:eastAsia="en-US"/>
              </w:rPr>
            </w:pPr>
            <w:r w:rsidRPr="002F6A35">
              <w:rPr>
                <w:rFonts w:eastAsiaTheme="minorHAnsi" w:cs="Arial"/>
                <w:b/>
                <w:bCs/>
                <w:i/>
                <w:iCs/>
                <w:color w:val="244061" w:themeColor="accent1" w:themeShade="80"/>
                <w:kern w:val="0"/>
                <w:sz w:val="16"/>
                <w:szCs w:val="16"/>
                <w:lang w:eastAsia="en-US"/>
              </w:rPr>
              <w:t>Account Servicers shall have the capability to support ISO 20022 messages for the processing of corporate actions.</w:t>
            </w:r>
          </w:p>
        </w:tc>
        <w:tc>
          <w:tcPr>
            <w:tcW w:w="388" w:type="pct"/>
            <w:tcBorders>
              <w:top w:val="single" w:sz="12" w:space="0" w:color="365F91" w:themeColor="accent1" w:themeShade="BF"/>
              <w:bottom w:val="single" w:sz="12" w:space="0" w:color="365F91" w:themeColor="accent1" w:themeShade="BF"/>
            </w:tcBorders>
            <w:vAlign w:val="center"/>
          </w:tcPr>
          <w:p w14:paraId="381C722C" w14:textId="14CC294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605"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p w14:paraId="3654C280" w14:textId="25965F2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12" w:space="0" w:color="365F91" w:themeColor="accent1" w:themeShade="BF"/>
            </w:tcBorders>
            <w:vAlign w:val="center"/>
          </w:tcPr>
          <w:p w14:paraId="6CB66B09" w14:textId="197E83E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12" w:space="0" w:color="365F91" w:themeColor="accent1" w:themeShade="BF"/>
            </w:tcBorders>
            <w:shd w:val="clear" w:color="auto" w:fill="D9D9D9" w:themeFill="background1" w:themeFillShade="D9"/>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42917" w:rsidRPr="00305AB9" w14:paraId="5A8C9F92" w14:textId="77777777" w:rsidTr="00C04BBD">
              <w:tc>
                <w:tcPr>
                  <w:tcW w:w="4074" w:type="dxa"/>
                  <w:shd w:val="clear" w:color="auto" w:fill="B8CCE4" w:themeFill="accent1" w:themeFillTint="66"/>
                </w:tcPr>
                <w:p w14:paraId="06EC1F2B"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2B747536"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DC1622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EDE205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5FE84222" w14:textId="77777777" w:rsidTr="00C04BBD">
              <w:tc>
                <w:tcPr>
                  <w:tcW w:w="4074" w:type="dxa"/>
                </w:tcPr>
                <w:p w14:paraId="5FD293C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0</w:t>
                  </w:r>
                  <w:r w:rsidRPr="00305AB9">
                    <w:rPr>
                      <w:rFonts w:eastAsiaTheme="minorHAnsi" w:cs="Arial"/>
                      <w:color w:val="17365D" w:themeColor="text2" w:themeShade="BF"/>
                      <w:kern w:val="0"/>
                      <w:sz w:val="16"/>
                      <w:szCs w:val="15"/>
                      <w:lang w:eastAsia="en-US"/>
                    </w:rPr>
                    <w:t>1/01/2021</w:t>
                  </w:r>
                </w:p>
              </w:tc>
              <w:tc>
                <w:tcPr>
                  <w:tcW w:w="425" w:type="dxa"/>
                </w:tcPr>
                <w:p w14:paraId="2C7B4CA6" w14:textId="7FBDEA0E"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8868248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138479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07993363"/>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1347112"/>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71FF43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2123823"/>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20A0840" w14:textId="77777777" w:rsidTr="00C04BBD">
              <w:tc>
                <w:tcPr>
                  <w:tcW w:w="4074" w:type="dxa"/>
                </w:tcPr>
                <w:p w14:paraId="6C3E0AF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Analysis completed by 31/07/2021</w:t>
                  </w:r>
                </w:p>
              </w:tc>
              <w:tc>
                <w:tcPr>
                  <w:tcW w:w="425" w:type="dxa"/>
                </w:tcPr>
                <w:p w14:paraId="23385052" w14:textId="15A2B10C"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3479190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26E2D7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83321145"/>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44868257"/>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17D3C3C5"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7216756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5D63B4EB" w14:textId="77777777" w:rsidTr="00C04BBD">
              <w:tc>
                <w:tcPr>
                  <w:tcW w:w="4074" w:type="dxa"/>
                </w:tcPr>
                <w:p w14:paraId="45EB551E" w14:textId="77777777" w:rsidR="00142917" w:rsidRPr="00305AB9" w:rsidRDefault="00142917" w:rsidP="00142917">
                  <w:pPr>
                    <w:spacing w:beforeLines="20" w:before="48" w:afterLines="20" w:after="48" w:line="240" w:lineRule="auto"/>
                    <w:rPr>
                      <w:rFonts w:eastAsiaTheme="minorHAnsi" w:cs="Arial"/>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30/09/2021</w:t>
                  </w:r>
                </w:p>
              </w:tc>
              <w:tc>
                <w:tcPr>
                  <w:tcW w:w="425" w:type="dxa"/>
                </w:tcPr>
                <w:p w14:paraId="702D3FE1"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4730940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2F88EB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2310243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9689892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488564D" w14:textId="0B72B75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8674658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6AA27B5" w14:textId="77777777" w:rsidTr="00C04BBD">
              <w:tc>
                <w:tcPr>
                  <w:tcW w:w="4074" w:type="dxa"/>
                </w:tcPr>
                <w:p w14:paraId="5520794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Initial communication by 01/03/2021</w:t>
                  </w:r>
                </w:p>
              </w:tc>
              <w:tc>
                <w:tcPr>
                  <w:tcW w:w="425" w:type="dxa"/>
                </w:tcPr>
                <w:p w14:paraId="59D8A34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64953629"/>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6FDC85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8228848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2136905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0FCA09B" w14:textId="3C292E4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05152474"/>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CBEC1CB" w14:textId="77777777" w:rsidTr="00C04BBD">
              <w:tc>
                <w:tcPr>
                  <w:tcW w:w="4074" w:type="dxa"/>
                </w:tcPr>
                <w:p w14:paraId="28C23CF2" w14:textId="77777777" w:rsidR="00142917" w:rsidRPr="00305AB9" w:rsidRDefault="00142917" w:rsidP="0014291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3EA8E2DC" w14:textId="77777777" w:rsidR="00142917"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38949568"/>
                      <w14:checkbox>
                        <w14:checked w14:val="0"/>
                        <w14:checkedState w14:val="2612" w14:font="MS Gothic"/>
                        <w14:uncheckedState w14:val="2610" w14:font="MS Gothic"/>
                      </w14:checkbox>
                    </w:sdtPr>
                    <w:sdtContent>
                      <w:r>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013EEAE"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6681159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84878968"/>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7B88478" w14:textId="49DB396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11711686"/>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59D4C50" w14:textId="77777777" w:rsidTr="00C04BBD">
              <w:tc>
                <w:tcPr>
                  <w:tcW w:w="4074" w:type="dxa"/>
                  <w:shd w:val="clear" w:color="auto" w:fill="B8CCE4" w:themeFill="accent1" w:themeFillTint="66"/>
                </w:tcPr>
                <w:p w14:paraId="0D1D4631"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371A772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D5AEE17"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46C9BA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048ACFBE" w14:textId="77777777" w:rsidTr="00C04BBD">
              <w:tc>
                <w:tcPr>
                  <w:tcW w:w="4074" w:type="dxa"/>
                </w:tcPr>
                <w:p w14:paraId="7E85545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01/01/2021</w:t>
                  </w:r>
                </w:p>
              </w:tc>
              <w:tc>
                <w:tcPr>
                  <w:tcW w:w="425" w:type="dxa"/>
                </w:tcPr>
                <w:p w14:paraId="5C010E5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539163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F908BD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6356717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7991968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7521F62" w14:textId="3007D83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7177826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75FB581" w14:textId="77777777" w:rsidTr="00C04BBD">
              <w:tc>
                <w:tcPr>
                  <w:tcW w:w="4074" w:type="dxa"/>
                </w:tcPr>
                <w:p w14:paraId="5C505708"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1127B1CA"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53318708"/>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ADC4ABB"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9716227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6242611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02BB230" w14:textId="7E21A698"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82473952"/>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608BB474" w14:textId="77777777" w:rsidTr="00C04BBD">
              <w:tc>
                <w:tcPr>
                  <w:tcW w:w="4074" w:type="dxa"/>
                </w:tcPr>
                <w:p w14:paraId="4DC2D61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469B8A4B"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28695440"/>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8152E9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07229572"/>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38638351"/>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FA964C5" w14:textId="6474DCF0"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32881589"/>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24B914FA" w14:textId="77777777" w:rsidTr="00C04BBD">
              <w:tc>
                <w:tcPr>
                  <w:tcW w:w="4074" w:type="dxa"/>
                </w:tcPr>
                <w:p w14:paraId="6A96ACA4"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complete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2/12/2022</w:t>
                  </w:r>
                </w:p>
              </w:tc>
              <w:tc>
                <w:tcPr>
                  <w:tcW w:w="425" w:type="dxa"/>
                </w:tcPr>
                <w:p w14:paraId="3169FC00"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5006994"/>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9F55F78"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8098706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71157896"/>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655C65C5" w14:textId="51B89E8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72651533"/>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13CA7695" w14:textId="77777777" w:rsidTr="00C04BBD">
              <w:tc>
                <w:tcPr>
                  <w:tcW w:w="4074" w:type="dxa"/>
                  <w:shd w:val="clear" w:color="auto" w:fill="B8CCE4" w:themeFill="accent1" w:themeFillTint="66"/>
                </w:tcPr>
                <w:p w14:paraId="6B668F90" w14:textId="77777777" w:rsidR="00142917" w:rsidRPr="00000867" w:rsidRDefault="00142917" w:rsidP="0014291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589E71DC"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182EA00" w14:textId="77777777" w:rsidR="00142917" w:rsidRPr="00826B6F"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657DD1D"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42917" w:rsidRPr="00305AB9" w14:paraId="0419F2DF" w14:textId="77777777" w:rsidTr="00C04BBD">
              <w:trPr>
                <w:trHeight w:val="293"/>
              </w:trPr>
              <w:tc>
                <w:tcPr>
                  <w:tcW w:w="4074" w:type="dxa"/>
                </w:tcPr>
                <w:p w14:paraId="5933EBD3"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01/12/2022</w:t>
                  </w:r>
                </w:p>
              </w:tc>
              <w:tc>
                <w:tcPr>
                  <w:tcW w:w="425" w:type="dxa"/>
                </w:tcPr>
                <w:p w14:paraId="37EAD23F"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24249035"/>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690977F"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76086511"/>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25637853"/>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3410D075" w14:textId="18877EFB"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58515704"/>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41F5C4D2" w14:textId="77777777" w:rsidTr="00C04BBD">
              <w:trPr>
                <w:trHeight w:val="293"/>
              </w:trPr>
              <w:tc>
                <w:tcPr>
                  <w:tcW w:w="4074" w:type="dxa"/>
                </w:tcPr>
                <w:p w14:paraId="72870ABC"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01/10/2023</w:t>
                  </w:r>
                </w:p>
              </w:tc>
              <w:tc>
                <w:tcPr>
                  <w:tcW w:w="425" w:type="dxa"/>
                </w:tcPr>
                <w:p w14:paraId="41B3B134"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50655007"/>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5A1E8BD"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5375717"/>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4461886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4F6A7420" w14:textId="7E09D5EA"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1451774"/>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0AF8BEFB" w14:textId="77777777" w:rsidTr="00C04BBD">
              <w:trPr>
                <w:trHeight w:val="293"/>
              </w:trPr>
              <w:tc>
                <w:tcPr>
                  <w:tcW w:w="4074" w:type="dxa"/>
                </w:tcPr>
                <w:p w14:paraId="0C8C73ED"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0347F117"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39827679"/>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9F8B65A"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4956439"/>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32296275"/>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57880F9" w14:textId="0A5474A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86679020"/>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r w:rsidR="00142917" w:rsidRPr="00305AB9" w14:paraId="3C898F8B" w14:textId="77777777" w:rsidTr="00C04BBD">
              <w:tc>
                <w:tcPr>
                  <w:tcW w:w="4074" w:type="dxa"/>
                </w:tcPr>
                <w:p w14:paraId="03C35397" w14:textId="77777777" w:rsidR="00142917" w:rsidRPr="00305AB9" w:rsidRDefault="00142917" w:rsidP="00142917">
                  <w:pPr>
                    <w:spacing w:beforeLines="20" w:before="48" w:afterLines="20" w:after="48" w:line="240" w:lineRule="auto"/>
                    <w:rPr>
                      <w:rFonts w:eastAsiaTheme="minorHAnsi" w:cs="Arial"/>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Standard implemented by Nov 2023</w:t>
                  </w:r>
                </w:p>
              </w:tc>
              <w:tc>
                <w:tcPr>
                  <w:tcW w:w="425" w:type="dxa"/>
                </w:tcPr>
                <w:p w14:paraId="776A885E" w14:textId="77777777"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33805911"/>
                      <w14:checkbox>
                        <w14:checked w14:val="0"/>
                        <w14:checkedState w14:val="2612" w14:font="MS Gothic"/>
                        <w14:uncheckedState w14:val="2610" w14:font="MS Gothic"/>
                      </w14:checkbox>
                    </w:sdtPr>
                    <w:sdtContent>
                      <w:r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CFE670C" w14:textId="77777777" w:rsidR="00142917" w:rsidRPr="00041071" w:rsidRDefault="00142917" w:rsidP="0014291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67656084"/>
                      <w14:checkbox>
                        <w14:checked w14:val="0"/>
                        <w14:checkedState w14:val="2612" w14:font="MS Gothic"/>
                        <w14:uncheckedState w14:val="2610" w14:font="MS Gothic"/>
                      </w14:checkbox>
                    </w:sdtPr>
                    <w:sdtContent>
                      <w:r w:rsidRPr="00041071">
                        <w:rPr>
                          <w:rFonts w:ascii="MS Gothic" w:eastAsia="MS Gothic" w:hAnsi="MS Gothic" w:cs="MS Gothic" w:hint="eastAsia"/>
                          <w:color w:val="17365D" w:themeColor="text2" w:themeShade="BF"/>
                          <w:kern w:val="0"/>
                          <w:sz w:val="14"/>
                          <w:szCs w:val="14"/>
                          <w:lang w:eastAsia="en-US"/>
                        </w:rPr>
                        <w:t>☐</w:t>
                      </w:r>
                    </w:sdtContent>
                  </w:sdt>
                  <w:r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79896989"/>
                      <w:date>
                        <w:dateFormat w:val="dd/MM/yyyy"/>
                        <w:lid w:val="en-GB"/>
                        <w:storeMappedDataAs w:val="dateTime"/>
                        <w:calendar w:val="gregorian"/>
                      </w:date>
                    </w:sdtPr>
                    <w:sdtContent>
                      <w:r w:rsidRPr="00041071">
                        <w:rPr>
                          <w:rFonts w:eastAsiaTheme="minorHAnsi" w:cs="Arial"/>
                          <w:color w:val="17365D" w:themeColor="text2" w:themeShade="BF"/>
                          <w:kern w:val="0"/>
                          <w:sz w:val="14"/>
                          <w:szCs w:val="14"/>
                          <w:lang w:eastAsia="en-US"/>
                        </w:rPr>
                        <w:t>DD-MM-YYYY</w:t>
                      </w:r>
                    </w:sdtContent>
                  </w:sdt>
                </w:p>
              </w:tc>
              <w:tc>
                <w:tcPr>
                  <w:tcW w:w="425" w:type="dxa"/>
                </w:tcPr>
                <w:p w14:paraId="56C41C96" w14:textId="10AEBAB3" w:rsidR="00142917" w:rsidRPr="00B474DA" w:rsidRDefault="00142917" w:rsidP="0014291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19128577"/>
                      <w14:checkbox>
                        <w14:checked w14:val="1"/>
                        <w14:checkedState w14:val="2612" w14:font="MS Gothic"/>
                        <w14:uncheckedState w14:val="2610" w14:font="MS Gothic"/>
                      </w14:checkbox>
                    </w:sdtPr>
                    <w:sdtContent>
                      <w:r w:rsidR="00C70877">
                        <w:rPr>
                          <w:rFonts w:ascii="MS Gothic" w:eastAsia="MS Gothic" w:hAnsi="MS Gothic" w:cs="MS Gothic" w:hint="eastAsia"/>
                          <w:color w:val="17365D" w:themeColor="text2" w:themeShade="BF"/>
                          <w:kern w:val="0"/>
                          <w:sz w:val="12"/>
                          <w:szCs w:val="12"/>
                          <w:lang w:eastAsia="en-US"/>
                        </w:rPr>
                        <w:t>☒</w:t>
                      </w:r>
                    </w:sdtContent>
                  </w:sdt>
                </w:p>
              </w:tc>
            </w:tr>
          </w:tbl>
          <w:p w14:paraId="2D351D80" w14:textId="4B7D1AEB" w:rsidR="00142917" w:rsidRPr="00396DD3" w:rsidRDefault="00142917" w:rsidP="00142917">
            <w:pPr>
              <w:spacing w:before="0" w:line="240" w:lineRule="auto"/>
              <w:outlineLvl w:val="0"/>
              <w:rPr>
                <w:rFonts w:eastAsiaTheme="minorHAnsi" w:cs="Arial"/>
                <w:color w:val="366092"/>
                <w:kern w:val="0"/>
                <w:sz w:val="16"/>
                <w:szCs w:val="16"/>
                <w:lang w:eastAsia="en-US"/>
              </w:rPr>
            </w:pPr>
          </w:p>
        </w:tc>
      </w:tr>
      <w:tr w:rsidR="00142917" w:rsidRPr="002F6A35" w14:paraId="116E1A4B" w14:textId="77777777" w:rsidTr="00AA24A3">
        <w:trPr>
          <w:gridAfter w:val="1"/>
          <w:wAfter w:w="10" w:type="pct"/>
          <w:trHeight w:val="300"/>
        </w:trPr>
        <w:tc>
          <w:tcPr>
            <w:tcW w:w="161" w:type="pct"/>
            <w:vMerge w:val="restart"/>
            <w:tcBorders>
              <w:top w:val="single" w:sz="12" w:space="0" w:color="365F91" w:themeColor="accent1" w:themeShade="BF"/>
              <w:bottom w:val="single" w:sz="4" w:space="0" w:color="365F91" w:themeColor="accent1" w:themeShade="BF"/>
            </w:tcBorders>
            <w:shd w:val="clear" w:color="auto" w:fill="DBE5F1" w:themeFill="accent1" w:themeFillTint="33"/>
            <w:noWrap/>
            <w:vAlign w:val="center"/>
            <w:hideMark/>
          </w:tcPr>
          <w:p w14:paraId="1F2ADA1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12" w:space="0" w:color="365F91" w:themeColor="accent1" w:themeShade="BF"/>
              <w:bottom w:val="single" w:sz="4" w:space="0" w:color="365F91" w:themeColor="accent1" w:themeShade="BF"/>
            </w:tcBorders>
            <w:shd w:val="clear" w:color="auto" w:fill="DBE5F1" w:themeFill="accent1" w:themeFillTint="33"/>
            <w:noWrap/>
            <w:hideMark/>
          </w:tcPr>
          <w:p w14:paraId="49FCE75D"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Message Name</w:t>
            </w:r>
          </w:p>
        </w:tc>
        <w:tc>
          <w:tcPr>
            <w:tcW w:w="880" w:type="pct"/>
            <w:tcBorders>
              <w:top w:val="single" w:sz="12" w:space="0" w:color="365F91" w:themeColor="accent1" w:themeShade="BF"/>
              <w:bottom w:val="single" w:sz="4" w:space="0" w:color="365F91" w:themeColor="accent1" w:themeShade="BF"/>
            </w:tcBorders>
            <w:shd w:val="clear" w:color="auto" w:fill="DBE5F1" w:themeFill="accent1" w:themeFillTint="33"/>
            <w:noWrap/>
            <w:hideMark/>
          </w:tcPr>
          <w:p w14:paraId="0644BA2C"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r w:rsidRPr="002F6A35">
              <w:rPr>
                <w:rFonts w:eastAsiaTheme="minorHAnsi" w:cs="Arial"/>
                <w:b/>
                <w:bCs/>
                <w:color w:val="244061" w:themeColor="accent1" w:themeShade="80"/>
                <w:kern w:val="0"/>
                <w:sz w:val="16"/>
                <w:szCs w:val="16"/>
                <w:lang w:eastAsia="en-US"/>
              </w:rPr>
              <w:t>Message Identifier</w:t>
            </w:r>
          </w:p>
        </w:tc>
        <w:tc>
          <w:tcPr>
            <w:tcW w:w="388" w:type="pct"/>
            <w:tcBorders>
              <w:top w:val="single" w:sz="12" w:space="0" w:color="365F91" w:themeColor="accent1" w:themeShade="BF"/>
              <w:bottom w:val="single" w:sz="4" w:space="0" w:color="365F91" w:themeColor="accent1" w:themeShade="BF"/>
            </w:tcBorders>
            <w:vAlign w:val="center"/>
          </w:tcPr>
          <w:p w14:paraId="15A6E63B" w14:textId="135B8632" w:rsidR="00142917" w:rsidRPr="00396DD3" w:rsidRDefault="00142917" w:rsidP="00142917">
            <w:pPr>
              <w:spacing w:beforeLines="20" w:before="48" w:afterLines="20" w:after="48" w:line="240" w:lineRule="auto"/>
              <w:outlineLvl w:val="0"/>
              <w:rPr>
                <w:rFonts w:eastAsiaTheme="minorHAnsi" w:cs="Arial"/>
                <w:b/>
                <w:bCs/>
                <w:color w:val="FFFFFF"/>
                <w:kern w:val="0"/>
                <w:sz w:val="16"/>
                <w:szCs w:val="16"/>
                <w:lang w:eastAsia="en-US"/>
              </w:rPr>
            </w:pPr>
          </w:p>
        </w:tc>
        <w:tc>
          <w:tcPr>
            <w:tcW w:w="605"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3EDB1A69" w14:textId="385AEDA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12" w:space="0" w:color="365F91" w:themeColor="accent1" w:themeShade="BF"/>
              <w:bottom w:val="single" w:sz="4" w:space="0" w:color="365F91" w:themeColor="accent1" w:themeShade="BF"/>
            </w:tcBorders>
            <w:vAlign w:val="center"/>
          </w:tcPr>
          <w:p w14:paraId="7690F1BA" w14:textId="605BAF2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12" w:space="0" w:color="365F91" w:themeColor="accent1" w:themeShade="BF"/>
              <w:bottom w:val="single" w:sz="4" w:space="0" w:color="365F91" w:themeColor="accent1" w:themeShade="BF"/>
            </w:tcBorders>
            <w:shd w:val="clear" w:color="auto" w:fill="D9D9D9" w:themeFill="background1" w:themeFillShade="D9"/>
            <w:vAlign w:val="center"/>
          </w:tcPr>
          <w:p w14:paraId="319666A1" w14:textId="7A9279E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1976393"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7F3795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2833DD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Notification</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FE7901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seev.031</w:t>
            </w:r>
          </w:p>
        </w:tc>
        <w:tc>
          <w:tcPr>
            <w:tcW w:w="388" w:type="pct"/>
            <w:tcBorders>
              <w:top w:val="single" w:sz="4" w:space="0" w:color="365F91" w:themeColor="accent1" w:themeShade="BF"/>
              <w:bottom w:val="single" w:sz="4" w:space="0" w:color="365F91" w:themeColor="accent1" w:themeShade="BF"/>
            </w:tcBorders>
            <w:vAlign w:val="center"/>
          </w:tcPr>
          <w:p w14:paraId="51904E73" w14:textId="7097EB1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val="restart"/>
            <w:tcBorders>
              <w:top w:val="single" w:sz="4" w:space="0" w:color="365F91" w:themeColor="accent1" w:themeShade="BF"/>
            </w:tcBorders>
            <w:shd w:val="clear" w:color="auto" w:fill="D9D9D9" w:themeFill="background1" w:themeFillShade="D9"/>
            <w:vAlign w:val="center"/>
          </w:tcPr>
          <w:p w14:paraId="03D51BF0" w14:textId="1DE28FE9"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eastAsiaTheme="minorHAnsi" w:cs="Arial"/>
                <w:color w:val="366092"/>
                <w:kern w:val="0"/>
                <w:sz w:val="16"/>
                <w:szCs w:val="16"/>
                <w:lang w:eastAsia="en-US"/>
              </w:rPr>
              <w:t xml:space="preserve">ISO 20022 Messages Format must be introduced </w:t>
            </w:r>
          </w:p>
          <w:p w14:paraId="219D82A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32AA30E9"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4623383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5031044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037CFCC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6CF9CC2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461A1C6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72BFAD3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3E644FF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295BEFA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4704988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165B5C5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49F32AE9"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10C1FF4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7D6BA12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25117ABB"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2A9E28A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10899A62"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p w14:paraId="281E682C" w14:textId="1552D83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318F2405" w14:textId="2E55315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B65AAF5" w14:textId="381F92F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2C1BDBE"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27D3BF4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015DA74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Event Processing Status Advice</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0E7CEFA"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seev.032</w:t>
            </w:r>
          </w:p>
        </w:tc>
        <w:tc>
          <w:tcPr>
            <w:tcW w:w="388" w:type="pct"/>
            <w:tcBorders>
              <w:top w:val="single" w:sz="4" w:space="0" w:color="365F91" w:themeColor="accent1" w:themeShade="BF"/>
              <w:bottom w:val="single" w:sz="4" w:space="0" w:color="365F91" w:themeColor="accent1" w:themeShade="BF"/>
            </w:tcBorders>
            <w:vAlign w:val="center"/>
          </w:tcPr>
          <w:p w14:paraId="57FC016C" w14:textId="7FBDD27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9CF5ED6"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3763E17"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A38C60F" w14:textId="6015CDD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54F9359"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D98EE8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F0375F9"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Instruction</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2D1D5D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seev.033</w:t>
            </w:r>
          </w:p>
        </w:tc>
        <w:tc>
          <w:tcPr>
            <w:tcW w:w="388" w:type="pct"/>
            <w:tcBorders>
              <w:top w:val="single" w:sz="4" w:space="0" w:color="365F91" w:themeColor="accent1" w:themeShade="BF"/>
              <w:bottom w:val="single" w:sz="4" w:space="0" w:color="365F91" w:themeColor="accent1" w:themeShade="BF"/>
            </w:tcBorders>
            <w:vAlign w:val="center"/>
          </w:tcPr>
          <w:p w14:paraId="07060AE7" w14:textId="552C0D6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DDCF95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7155512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116E589" w14:textId="2A3B7DD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5454AED"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38D4BC9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5452A41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Instruction Status Advice</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16F21D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seev.034</w:t>
            </w:r>
          </w:p>
        </w:tc>
        <w:tc>
          <w:tcPr>
            <w:tcW w:w="388" w:type="pct"/>
            <w:tcBorders>
              <w:top w:val="single" w:sz="4" w:space="0" w:color="365F91" w:themeColor="accent1" w:themeShade="BF"/>
              <w:bottom w:val="single" w:sz="4" w:space="0" w:color="365F91" w:themeColor="accent1" w:themeShade="BF"/>
            </w:tcBorders>
            <w:vAlign w:val="center"/>
          </w:tcPr>
          <w:p w14:paraId="1F72E4A4" w14:textId="2B19FA3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5BA3AC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46CAE8E"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787154C3" w14:textId="6EBC186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695B809F"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6E58220A"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61EBF76"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Movement Preliminary Advice</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4A3E60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seev.035</w:t>
            </w:r>
          </w:p>
        </w:tc>
        <w:tc>
          <w:tcPr>
            <w:tcW w:w="388" w:type="pct"/>
            <w:tcBorders>
              <w:top w:val="single" w:sz="4" w:space="0" w:color="365F91" w:themeColor="accent1" w:themeShade="BF"/>
              <w:bottom w:val="single" w:sz="4" w:space="0" w:color="365F91" w:themeColor="accent1" w:themeShade="BF"/>
            </w:tcBorders>
            <w:vAlign w:val="center"/>
          </w:tcPr>
          <w:p w14:paraId="3EBBDA41" w14:textId="259C9A6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7B0CF4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50D6EB9"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F5DA06C" w14:textId="616C704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CC618CB"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76622FFF"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2FD83A7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Movement Confirmation</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548497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seev.036</w:t>
            </w:r>
          </w:p>
        </w:tc>
        <w:tc>
          <w:tcPr>
            <w:tcW w:w="388" w:type="pct"/>
            <w:tcBorders>
              <w:top w:val="single" w:sz="4" w:space="0" w:color="365F91" w:themeColor="accent1" w:themeShade="BF"/>
              <w:bottom w:val="single" w:sz="4" w:space="0" w:color="365F91" w:themeColor="accent1" w:themeShade="BF"/>
            </w:tcBorders>
            <w:vAlign w:val="center"/>
          </w:tcPr>
          <w:p w14:paraId="113635D7" w14:textId="711AECA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7BC3F03"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3BCA41F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9524FF7" w14:textId="247E84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665FE48"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36B1FBB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65125865"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Movement Reversal Advice</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BD60E6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seev.037</w:t>
            </w:r>
          </w:p>
        </w:tc>
        <w:tc>
          <w:tcPr>
            <w:tcW w:w="388" w:type="pct"/>
            <w:tcBorders>
              <w:top w:val="single" w:sz="4" w:space="0" w:color="365F91" w:themeColor="accent1" w:themeShade="BF"/>
              <w:bottom w:val="single" w:sz="4" w:space="0" w:color="365F91" w:themeColor="accent1" w:themeShade="BF"/>
            </w:tcBorders>
            <w:vAlign w:val="center"/>
          </w:tcPr>
          <w:p w14:paraId="2DF28A76" w14:textId="3414A69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CB6A7E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6555837"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325E808" w14:textId="37A36D1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808DF41"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01D8EAF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9BB0BA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Cancellation Advice</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7B9E9A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seev.039</w:t>
            </w:r>
          </w:p>
        </w:tc>
        <w:tc>
          <w:tcPr>
            <w:tcW w:w="388" w:type="pct"/>
            <w:tcBorders>
              <w:top w:val="single" w:sz="4" w:space="0" w:color="365F91" w:themeColor="accent1" w:themeShade="BF"/>
              <w:bottom w:val="single" w:sz="4" w:space="0" w:color="365F91" w:themeColor="accent1" w:themeShade="BF"/>
            </w:tcBorders>
            <w:vAlign w:val="center"/>
          </w:tcPr>
          <w:p w14:paraId="52462F4B" w14:textId="4EFD7270"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699138D8"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33EA63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57A529C" w14:textId="0AF994C1"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031D22A"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1769AB5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BDDE8B7"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 xml:space="preserve">Corporate Action Instruction </w:t>
            </w:r>
            <w:r w:rsidRPr="002F6A35">
              <w:rPr>
                <w:rFonts w:eastAsiaTheme="minorHAnsi" w:cs="Arial"/>
                <w:color w:val="244061" w:themeColor="accent1" w:themeShade="80"/>
                <w:kern w:val="0"/>
                <w:sz w:val="16"/>
                <w:szCs w:val="16"/>
                <w:lang w:eastAsia="en-US"/>
              </w:rPr>
              <w:lastRenderedPageBreak/>
              <w:t>Cancellation Request</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B35875B"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lastRenderedPageBreak/>
              <w:t>seev.040</w:t>
            </w:r>
          </w:p>
        </w:tc>
        <w:tc>
          <w:tcPr>
            <w:tcW w:w="388" w:type="pct"/>
            <w:tcBorders>
              <w:top w:val="single" w:sz="4" w:space="0" w:color="365F91" w:themeColor="accent1" w:themeShade="BF"/>
              <w:bottom w:val="single" w:sz="4" w:space="0" w:color="365F91" w:themeColor="accent1" w:themeShade="BF"/>
            </w:tcBorders>
            <w:vAlign w:val="center"/>
          </w:tcPr>
          <w:p w14:paraId="6F965D7C" w14:textId="61217ABE"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68D5D6C"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845F059"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1E224067" w14:textId="76C30842"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037226D7"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22587D69"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7CFEB0E"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Instruction Cancellation Request Status Advice</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E793D9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seev.041</w:t>
            </w:r>
          </w:p>
        </w:tc>
        <w:tc>
          <w:tcPr>
            <w:tcW w:w="388" w:type="pct"/>
            <w:tcBorders>
              <w:top w:val="single" w:sz="4" w:space="0" w:color="365F91" w:themeColor="accent1" w:themeShade="BF"/>
              <w:bottom w:val="single" w:sz="4" w:space="0" w:color="365F91" w:themeColor="accent1" w:themeShade="BF"/>
            </w:tcBorders>
            <w:vAlign w:val="center"/>
          </w:tcPr>
          <w:p w14:paraId="4C3DC5D1" w14:textId="743AB8D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8DAC09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bottom w:val="single" w:sz="4" w:space="0" w:color="365F91" w:themeColor="accent1" w:themeShade="BF"/>
            </w:tcBorders>
            <w:vAlign w:val="center"/>
          </w:tcPr>
          <w:p w14:paraId="7B1B1647"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59328F43" w14:textId="6D99B99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EE6C022"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D48B2D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7901A67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Instruction Statement Report</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F5B09B4"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seev.042</w:t>
            </w:r>
          </w:p>
        </w:tc>
        <w:tc>
          <w:tcPr>
            <w:tcW w:w="388" w:type="pct"/>
            <w:tcBorders>
              <w:top w:val="single" w:sz="4" w:space="0" w:color="365F91" w:themeColor="accent1" w:themeShade="BF"/>
              <w:bottom w:val="single" w:sz="4" w:space="0" w:color="365F91" w:themeColor="accent1" w:themeShade="BF"/>
            </w:tcBorders>
            <w:vAlign w:val="center"/>
          </w:tcPr>
          <w:p w14:paraId="72901155" w14:textId="551B5C6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1BF5ED02" w14:textId="746B9024"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tcBorders>
              <w:top w:val="single" w:sz="4" w:space="0" w:color="365F91" w:themeColor="accent1" w:themeShade="BF"/>
            </w:tcBorders>
            <w:vAlign w:val="center"/>
          </w:tcPr>
          <w:p w14:paraId="44921468" w14:textId="1179457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325B9D7" w14:textId="511E463C"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27367496"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5565B470"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9C80F98"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Corporate Action Movement Preliminary Advice Cancellation Advice</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B0B0B1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seev.044</w:t>
            </w:r>
          </w:p>
        </w:tc>
        <w:tc>
          <w:tcPr>
            <w:tcW w:w="388" w:type="pct"/>
            <w:tcBorders>
              <w:top w:val="single" w:sz="4" w:space="0" w:color="365F91" w:themeColor="accent1" w:themeShade="BF"/>
              <w:bottom w:val="single" w:sz="4" w:space="0" w:color="365F91" w:themeColor="accent1" w:themeShade="BF"/>
            </w:tcBorders>
            <w:vAlign w:val="center"/>
          </w:tcPr>
          <w:p w14:paraId="01B464A5" w14:textId="6DFCCFF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085BCC7"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5A7BF9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2F6CDAAA" w14:textId="08111523"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39889C89"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6F235A5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A4E5A48"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Meeting Notification</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AEA547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seev.001</w:t>
            </w:r>
          </w:p>
        </w:tc>
        <w:tc>
          <w:tcPr>
            <w:tcW w:w="388" w:type="pct"/>
            <w:tcBorders>
              <w:top w:val="single" w:sz="4" w:space="0" w:color="365F91" w:themeColor="accent1" w:themeShade="BF"/>
              <w:bottom w:val="single" w:sz="4" w:space="0" w:color="365F91" w:themeColor="accent1" w:themeShade="BF"/>
            </w:tcBorders>
            <w:vAlign w:val="center"/>
          </w:tcPr>
          <w:p w14:paraId="3AB86BE5" w14:textId="63EDDBC6"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0100F6D"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132C9D4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319A1D49" w14:textId="7630D30D"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9C9550D"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8EA01C5"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5452BFC7"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 xml:space="preserve">Meeting Cancellation </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5940DA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seev.002</w:t>
            </w:r>
          </w:p>
        </w:tc>
        <w:tc>
          <w:tcPr>
            <w:tcW w:w="388" w:type="pct"/>
            <w:tcBorders>
              <w:top w:val="single" w:sz="4" w:space="0" w:color="365F91" w:themeColor="accent1" w:themeShade="BF"/>
              <w:bottom w:val="single" w:sz="4" w:space="0" w:color="365F91" w:themeColor="accent1" w:themeShade="BF"/>
            </w:tcBorders>
            <w:vAlign w:val="center"/>
          </w:tcPr>
          <w:p w14:paraId="1BDBDF9D" w14:textId="273AE63A"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D1E42C1"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6CF3D33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0FA8413" w14:textId="675A0AA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59AA77D2"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1BD0C62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334E149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Meeting Entitlement Notification</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577CF1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seev.003</w:t>
            </w:r>
          </w:p>
        </w:tc>
        <w:tc>
          <w:tcPr>
            <w:tcW w:w="388" w:type="pct"/>
            <w:tcBorders>
              <w:top w:val="single" w:sz="4" w:space="0" w:color="365F91" w:themeColor="accent1" w:themeShade="BF"/>
              <w:bottom w:val="single" w:sz="4" w:space="0" w:color="365F91" w:themeColor="accent1" w:themeShade="BF"/>
            </w:tcBorders>
            <w:vAlign w:val="center"/>
          </w:tcPr>
          <w:p w14:paraId="704FE1EB" w14:textId="714A993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439AE24A"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7E81CB5"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EA20DD8" w14:textId="67E62255"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47C5BFD"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7BC397C4"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9A22A4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Meeting Instruction</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D3D754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seev.004</w:t>
            </w:r>
          </w:p>
        </w:tc>
        <w:tc>
          <w:tcPr>
            <w:tcW w:w="388" w:type="pct"/>
            <w:tcBorders>
              <w:top w:val="single" w:sz="4" w:space="0" w:color="365F91" w:themeColor="accent1" w:themeShade="BF"/>
              <w:bottom w:val="single" w:sz="4" w:space="0" w:color="365F91" w:themeColor="accent1" w:themeShade="BF"/>
            </w:tcBorders>
            <w:vAlign w:val="center"/>
          </w:tcPr>
          <w:p w14:paraId="39C8420A" w14:textId="53FF130F"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529A4430"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0336B50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64CB0A2E" w14:textId="7A0AFC38"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12F4F563" w14:textId="77777777" w:rsidTr="00AA24A3">
        <w:trPr>
          <w:gridAfter w:val="1"/>
          <w:wAfter w:w="10" w:type="pct"/>
          <w:trHeight w:val="300"/>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01E1BF46"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C73830C"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Meeting Instruction Cancellation Request</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6773A0F"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seev.005</w:t>
            </w:r>
          </w:p>
        </w:tc>
        <w:tc>
          <w:tcPr>
            <w:tcW w:w="388" w:type="pct"/>
            <w:tcBorders>
              <w:top w:val="single" w:sz="4" w:space="0" w:color="365F91" w:themeColor="accent1" w:themeShade="BF"/>
              <w:bottom w:val="single" w:sz="4" w:space="0" w:color="365F91" w:themeColor="accent1" w:themeShade="BF"/>
            </w:tcBorders>
            <w:vAlign w:val="center"/>
          </w:tcPr>
          <w:p w14:paraId="26FAFBA3" w14:textId="0D1458FB"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59459CF"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475" w:type="pct"/>
            <w:vAlign w:val="center"/>
          </w:tcPr>
          <w:p w14:paraId="27461984" w14:textId="7777777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74DA316" w14:textId="5DFDD2E7" w:rsidR="00142917" w:rsidRPr="00396DD3" w:rsidRDefault="00142917" w:rsidP="00142917">
            <w:pPr>
              <w:spacing w:beforeLines="20" w:before="48" w:afterLines="20" w:after="48" w:line="240" w:lineRule="auto"/>
              <w:outlineLvl w:val="0"/>
              <w:rPr>
                <w:rFonts w:eastAsiaTheme="minorHAnsi" w:cs="Arial"/>
                <w:color w:val="366092"/>
                <w:kern w:val="0"/>
                <w:sz w:val="16"/>
                <w:szCs w:val="16"/>
                <w:lang w:eastAsia="en-US"/>
              </w:rPr>
            </w:pPr>
          </w:p>
        </w:tc>
      </w:tr>
      <w:tr w:rsidR="00142917" w:rsidRPr="002F6A35" w14:paraId="4F5C5C24" w14:textId="77777777" w:rsidTr="00AA24A3">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5A76868B"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10146973"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Meeting Instruction Status</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A1E2A47"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seev.006</w:t>
            </w:r>
          </w:p>
        </w:tc>
        <w:tc>
          <w:tcPr>
            <w:tcW w:w="388" w:type="pct"/>
            <w:tcBorders>
              <w:top w:val="single" w:sz="4" w:space="0" w:color="365F91" w:themeColor="accent1" w:themeShade="BF"/>
              <w:bottom w:val="single" w:sz="4" w:space="0" w:color="365F91" w:themeColor="accent1" w:themeShade="BF"/>
            </w:tcBorders>
            <w:vAlign w:val="center"/>
          </w:tcPr>
          <w:p w14:paraId="7248ED43" w14:textId="10312C84"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72C30CC3"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vAlign w:val="center"/>
          </w:tcPr>
          <w:p w14:paraId="3FCD848F"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4A633532" w14:textId="21ED23E0"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41B0F42E" w14:textId="77777777" w:rsidTr="00AA24A3">
        <w:trPr>
          <w:gridAfter w:val="1"/>
          <w:wAfter w:w="10" w:type="pct"/>
          <w:trHeight w:val="288"/>
        </w:trPr>
        <w:tc>
          <w:tcPr>
            <w:tcW w:w="161"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2547A753"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single" w:sz="4" w:space="0" w:color="365F91" w:themeColor="accent1" w:themeShade="BF"/>
            </w:tcBorders>
            <w:shd w:val="clear" w:color="auto" w:fill="DBE5F1" w:themeFill="accent1" w:themeFillTint="33"/>
            <w:hideMark/>
          </w:tcPr>
          <w:p w14:paraId="48EAD140"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Meeting Vote Execution Confirmation</w:t>
            </w:r>
          </w:p>
        </w:tc>
        <w:tc>
          <w:tcPr>
            <w:tcW w:w="880"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36A63A2"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seev.007</w:t>
            </w:r>
          </w:p>
        </w:tc>
        <w:tc>
          <w:tcPr>
            <w:tcW w:w="388" w:type="pct"/>
            <w:tcBorders>
              <w:top w:val="single" w:sz="4" w:space="0" w:color="365F91" w:themeColor="accent1" w:themeShade="BF"/>
              <w:bottom w:val="single" w:sz="4" w:space="0" w:color="365F91" w:themeColor="accent1" w:themeShade="BF"/>
            </w:tcBorders>
            <w:vAlign w:val="center"/>
          </w:tcPr>
          <w:p w14:paraId="537D2075" w14:textId="3117B092"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Adaptation Required</w:t>
            </w:r>
          </w:p>
        </w:tc>
        <w:tc>
          <w:tcPr>
            <w:tcW w:w="605" w:type="pct"/>
            <w:vMerge/>
            <w:shd w:val="clear" w:color="auto" w:fill="D9D9D9" w:themeFill="background1" w:themeFillShade="D9"/>
            <w:vAlign w:val="center"/>
          </w:tcPr>
          <w:p w14:paraId="025303D8"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vAlign w:val="center"/>
          </w:tcPr>
          <w:p w14:paraId="45C7390E"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single" w:sz="4" w:space="0" w:color="365F91" w:themeColor="accent1" w:themeShade="BF"/>
            </w:tcBorders>
            <w:shd w:val="clear" w:color="auto" w:fill="D9D9D9" w:themeFill="background1" w:themeFillShade="D9"/>
            <w:vAlign w:val="center"/>
          </w:tcPr>
          <w:p w14:paraId="06E4A1C9" w14:textId="03A40F5C"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r w:rsidR="00142917" w:rsidRPr="002F6A35" w14:paraId="7971A65E" w14:textId="77777777" w:rsidTr="00AA24A3">
        <w:trPr>
          <w:gridAfter w:val="1"/>
          <w:wAfter w:w="10" w:type="pct"/>
          <w:trHeight w:val="288"/>
        </w:trPr>
        <w:tc>
          <w:tcPr>
            <w:tcW w:w="161" w:type="pct"/>
            <w:vMerge/>
            <w:tcBorders>
              <w:top w:val="single" w:sz="4" w:space="0" w:color="365F91" w:themeColor="accent1" w:themeShade="BF"/>
              <w:bottom w:val="nil"/>
            </w:tcBorders>
            <w:shd w:val="clear" w:color="auto" w:fill="DBE5F1" w:themeFill="accent1" w:themeFillTint="33"/>
            <w:hideMark/>
          </w:tcPr>
          <w:p w14:paraId="3C944F5E" w14:textId="77777777" w:rsidR="00142917" w:rsidRPr="002F6A35" w:rsidRDefault="00142917" w:rsidP="00142917">
            <w:pPr>
              <w:spacing w:beforeLines="20" w:before="48" w:afterLines="20" w:after="48" w:line="240" w:lineRule="auto"/>
              <w:rPr>
                <w:rFonts w:eastAsiaTheme="minorHAnsi" w:cs="Arial"/>
                <w:b/>
                <w:bCs/>
                <w:color w:val="244061" w:themeColor="accent1" w:themeShade="80"/>
                <w:kern w:val="0"/>
                <w:sz w:val="16"/>
                <w:szCs w:val="16"/>
                <w:lang w:eastAsia="en-US"/>
              </w:rPr>
            </w:pPr>
          </w:p>
        </w:tc>
        <w:tc>
          <w:tcPr>
            <w:tcW w:w="504" w:type="pct"/>
            <w:gridSpan w:val="3"/>
            <w:tcBorders>
              <w:top w:val="single" w:sz="4" w:space="0" w:color="365F91" w:themeColor="accent1" w:themeShade="BF"/>
              <w:bottom w:val="nil"/>
            </w:tcBorders>
            <w:shd w:val="clear" w:color="auto" w:fill="DBE5F1" w:themeFill="accent1" w:themeFillTint="33"/>
            <w:hideMark/>
          </w:tcPr>
          <w:p w14:paraId="20B5AE0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Meeting Result Dissemination</w:t>
            </w:r>
          </w:p>
        </w:tc>
        <w:tc>
          <w:tcPr>
            <w:tcW w:w="880" w:type="pct"/>
            <w:tcBorders>
              <w:top w:val="single" w:sz="4" w:space="0" w:color="365F91" w:themeColor="accent1" w:themeShade="BF"/>
              <w:bottom w:val="nil"/>
            </w:tcBorders>
            <w:shd w:val="clear" w:color="auto" w:fill="DBE5F1" w:themeFill="accent1" w:themeFillTint="33"/>
            <w:hideMark/>
          </w:tcPr>
          <w:p w14:paraId="74E12291" w14:textId="77777777" w:rsidR="00142917" w:rsidRPr="002F6A35" w:rsidRDefault="00142917" w:rsidP="00142917">
            <w:pPr>
              <w:spacing w:beforeLines="20" w:before="48" w:afterLines="20" w:after="48" w:line="240" w:lineRule="auto"/>
              <w:rPr>
                <w:rFonts w:eastAsiaTheme="minorHAnsi" w:cs="Arial"/>
                <w:color w:val="244061" w:themeColor="accent1" w:themeShade="80"/>
                <w:kern w:val="0"/>
                <w:sz w:val="16"/>
                <w:szCs w:val="16"/>
                <w:lang w:eastAsia="en-US"/>
              </w:rPr>
            </w:pPr>
            <w:r w:rsidRPr="002F6A35">
              <w:rPr>
                <w:rFonts w:eastAsiaTheme="minorHAnsi" w:cs="Arial"/>
                <w:color w:val="244061" w:themeColor="accent1" w:themeShade="80"/>
                <w:kern w:val="0"/>
                <w:sz w:val="16"/>
                <w:szCs w:val="16"/>
                <w:lang w:eastAsia="en-US"/>
              </w:rPr>
              <w:t>seev.008</w:t>
            </w:r>
          </w:p>
        </w:tc>
        <w:tc>
          <w:tcPr>
            <w:tcW w:w="388" w:type="pct"/>
            <w:tcBorders>
              <w:top w:val="single" w:sz="4" w:space="0" w:color="365F91" w:themeColor="accent1" w:themeShade="BF"/>
              <w:bottom w:val="nil"/>
            </w:tcBorders>
            <w:vAlign w:val="center"/>
          </w:tcPr>
          <w:p w14:paraId="7BF81C71" w14:textId="7966EE66"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r>
              <w:rPr>
                <w:rFonts w:cs="Arial"/>
                <w:color w:val="366092"/>
                <w:sz w:val="16"/>
                <w:szCs w:val="16"/>
              </w:rPr>
              <w:t>Adaptation Required</w:t>
            </w:r>
          </w:p>
        </w:tc>
        <w:tc>
          <w:tcPr>
            <w:tcW w:w="605" w:type="pct"/>
            <w:vMerge/>
            <w:tcBorders>
              <w:bottom w:val="nil"/>
            </w:tcBorders>
            <w:shd w:val="clear" w:color="auto" w:fill="D9D9D9" w:themeFill="background1" w:themeFillShade="D9"/>
            <w:vAlign w:val="center"/>
          </w:tcPr>
          <w:p w14:paraId="78682058"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475" w:type="pct"/>
            <w:tcBorders>
              <w:bottom w:val="nil"/>
            </w:tcBorders>
            <w:vAlign w:val="center"/>
          </w:tcPr>
          <w:p w14:paraId="4DADD591" w14:textId="77777777"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c>
          <w:tcPr>
            <w:tcW w:w="1977" w:type="pct"/>
            <w:tcBorders>
              <w:top w:val="single" w:sz="4" w:space="0" w:color="365F91" w:themeColor="accent1" w:themeShade="BF"/>
              <w:bottom w:val="nil"/>
            </w:tcBorders>
            <w:shd w:val="clear" w:color="auto" w:fill="D9D9D9" w:themeFill="background1" w:themeFillShade="D9"/>
            <w:vAlign w:val="center"/>
          </w:tcPr>
          <w:p w14:paraId="20E6F06C" w14:textId="17378DD8" w:rsidR="00142917" w:rsidRPr="00396DD3" w:rsidRDefault="00142917" w:rsidP="00142917">
            <w:pPr>
              <w:spacing w:beforeLines="20" w:before="48" w:afterLines="20" w:after="48" w:line="240" w:lineRule="auto"/>
              <w:rPr>
                <w:rFonts w:eastAsiaTheme="minorHAnsi" w:cs="Arial"/>
                <w:color w:val="366092"/>
                <w:kern w:val="0"/>
                <w:sz w:val="16"/>
                <w:szCs w:val="16"/>
                <w:lang w:eastAsia="en-US"/>
              </w:rPr>
            </w:pPr>
          </w:p>
        </w:tc>
      </w:tr>
    </w:tbl>
    <w:p w14:paraId="393655F8" w14:textId="77777777" w:rsidR="007E5AC1" w:rsidRDefault="007E5AC1" w:rsidP="002C1B3F"/>
    <w:sectPr w:rsidR="007E5AC1" w:rsidSect="007E5AC1">
      <w:pgSz w:w="16838" w:h="11906" w:orient="landscape"/>
      <w:pgMar w:top="340" w:right="340" w:bottom="34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B892" w14:textId="77777777" w:rsidR="00C04BBD" w:rsidRDefault="00C04BBD" w:rsidP="007E5AC1">
      <w:pPr>
        <w:spacing w:before="0" w:after="0" w:line="240" w:lineRule="auto"/>
      </w:pPr>
      <w:r>
        <w:separator/>
      </w:r>
    </w:p>
  </w:endnote>
  <w:endnote w:type="continuationSeparator" w:id="0">
    <w:p w14:paraId="1CDDB697" w14:textId="77777777" w:rsidR="00C04BBD" w:rsidRDefault="00C04BBD" w:rsidP="007E5A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ndnya">
    <w:altName w:val="Cambria"/>
    <w:panose1 w:val="00000400000000000000"/>
    <w:charset w:val="01"/>
    <w:family w:val="roman"/>
    <w:notTrueType/>
    <w:pitch w:val="variable"/>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40BA" w14:textId="77777777" w:rsidR="00C04BBD" w:rsidRDefault="00C04BBD" w:rsidP="007E5AC1">
      <w:pPr>
        <w:spacing w:before="0" w:after="0" w:line="240" w:lineRule="auto"/>
      </w:pPr>
      <w:r>
        <w:separator/>
      </w:r>
    </w:p>
  </w:footnote>
  <w:footnote w:type="continuationSeparator" w:id="0">
    <w:p w14:paraId="28848AA2" w14:textId="77777777" w:rsidR="00C04BBD" w:rsidRDefault="00C04BBD" w:rsidP="007E5AC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96A"/>
    <w:multiLevelType w:val="hybridMultilevel"/>
    <w:tmpl w:val="2DD2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10D23"/>
    <w:multiLevelType w:val="multilevel"/>
    <w:tmpl w:val="C7209984"/>
    <w:styleLink w:val="ECBpublicationsheadings"/>
    <w:lvl w:ilvl="0">
      <w:start w:val="1"/>
      <w:numFmt w:val="decimal"/>
      <w:pStyle w:val="Heading1"/>
      <w:lvlText w:val="%1"/>
      <w:lvlJc w:val="left"/>
      <w:pPr>
        <w:tabs>
          <w:tab w:val="num" w:pos="0"/>
        </w:tabs>
        <w:ind w:left="0" w:hanging="1247"/>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2" w15:restartNumberingAfterBreak="0">
    <w:nsid w:val="2A843947"/>
    <w:multiLevelType w:val="hybridMultilevel"/>
    <w:tmpl w:val="27FEC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74081"/>
    <w:multiLevelType w:val="hybridMultilevel"/>
    <w:tmpl w:val="D366A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631F02"/>
    <w:multiLevelType w:val="hybridMultilevel"/>
    <w:tmpl w:val="7E5E54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7C6DF9"/>
    <w:multiLevelType w:val="hybridMultilevel"/>
    <w:tmpl w:val="C1E6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259390">
    <w:abstractNumId w:val="1"/>
    <w:lvlOverride w:ilvl="0">
      <w:lvl w:ilvl="0">
        <w:start w:val="1"/>
        <w:numFmt w:val="decimal"/>
        <w:pStyle w:val="Heading1"/>
        <w:lvlText w:val="%1"/>
        <w:lvlJc w:val="left"/>
        <w:pPr>
          <w:tabs>
            <w:tab w:val="num" w:pos="0"/>
          </w:tabs>
          <w:ind w:left="0" w:hanging="1247"/>
        </w:pPr>
        <w:rPr>
          <w:rFonts w:hint="default"/>
        </w:rPr>
      </w:lvl>
    </w:lvlOverride>
    <w:lvlOverride w:ilvl="1">
      <w:lvl w:ilvl="1">
        <w:start w:val="1"/>
        <w:numFmt w:val="decimal"/>
        <w:pStyle w:val="Heading2"/>
        <w:lvlText w:val="%1.%2"/>
        <w:lvlJc w:val="left"/>
        <w:pPr>
          <w:tabs>
            <w:tab w:val="num" w:pos="0"/>
          </w:tabs>
          <w:ind w:left="0" w:hanging="1247"/>
        </w:pPr>
        <w:rPr>
          <w:rFonts w:hint="default"/>
        </w:rPr>
      </w:lvl>
    </w:lvlOverride>
  </w:num>
  <w:num w:numId="2" w16cid:durableId="308292152">
    <w:abstractNumId w:val="1"/>
  </w:num>
  <w:num w:numId="3" w16cid:durableId="1332683130">
    <w:abstractNumId w:val="2"/>
  </w:num>
  <w:num w:numId="4" w16cid:durableId="1304430771">
    <w:abstractNumId w:val="4"/>
  </w:num>
  <w:num w:numId="5" w16cid:durableId="8876169">
    <w:abstractNumId w:val="0"/>
  </w:num>
  <w:num w:numId="6" w16cid:durableId="1802989837">
    <w:abstractNumId w:val="5"/>
  </w:num>
  <w:num w:numId="7" w16cid:durableId="1264996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C1"/>
    <w:rsid w:val="00001F61"/>
    <w:rsid w:val="000037A6"/>
    <w:rsid w:val="00014C04"/>
    <w:rsid w:val="00015104"/>
    <w:rsid w:val="000275B1"/>
    <w:rsid w:val="0009334B"/>
    <w:rsid w:val="000E0F8B"/>
    <w:rsid w:val="00123727"/>
    <w:rsid w:val="0013090B"/>
    <w:rsid w:val="0013334C"/>
    <w:rsid w:val="00142917"/>
    <w:rsid w:val="001476D3"/>
    <w:rsid w:val="00166963"/>
    <w:rsid w:val="00166D03"/>
    <w:rsid w:val="001715B1"/>
    <w:rsid w:val="00195E9A"/>
    <w:rsid w:val="001A18DD"/>
    <w:rsid w:val="001C28AD"/>
    <w:rsid w:val="001C5C27"/>
    <w:rsid w:val="001D1ED7"/>
    <w:rsid w:val="001D5E64"/>
    <w:rsid w:val="001D73C8"/>
    <w:rsid w:val="001F151A"/>
    <w:rsid w:val="001F33C5"/>
    <w:rsid w:val="00242528"/>
    <w:rsid w:val="0026294C"/>
    <w:rsid w:val="00280C99"/>
    <w:rsid w:val="0029004E"/>
    <w:rsid w:val="00291713"/>
    <w:rsid w:val="0029781A"/>
    <w:rsid w:val="002A109B"/>
    <w:rsid w:val="002C1B3F"/>
    <w:rsid w:val="002D37DA"/>
    <w:rsid w:val="002E6AB8"/>
    <w:rsid w:val="002E7EF5"/>
    <w:rsid w:val="002F6A35"/>
    <w:rsid w:val="00301FA9"/>
    <w:rsid w:val="00310302"/>
    <w:rsid w:val="00324338"/>
    <w:rsid w:val="0034035F"/>
    <w:rsid w:val="00350A86"/>
    <w:rsid w:val="0036425E"/>
    <w:rsid w:val="00382210"/>
    <w:rsid w:val="00396DD3"/>
    <w:rsid w:val="003E1998"/>
    <w:rsid w:val="003E6724"/>
    <w:rsid w:val="00402A95"/>
    <w:rsid w:val="00410CC2"/>
    <w:rsid w:val="00412D52"/>
    <w:rsid w:val="0041399D"/>
    <w:rsid w:val="00420B21"/>
    <w:rsid w:val="004271D6"/>
    <w:rsid w:val="0043039A"/>
    <w:rsid w:val="00460A8D"/>
    <w:rsid w:val="00462F6B"/>
    <w:rsid w:val="00476934"/>
    <w:rsid w:val="00482DAC"/>
    <w:rsid w:val="00485018"/>
    <w:rsid w:val="004A33B3"/>
    <w:rsid w:val="004D1D36"/>
    <w:rsid w:val="004E23C9"/>
    <w:rsid w:val="00520457"/>
    <w:rsid w:val="00531381"/>
    <w:rsid w:val="0054628D"/>
    <w:rsid w:val="00552CF6"/>
    <w:rsid w:val="005557F6"/>
    <w:rsid w:val="00560F67"/>
    <w:rsid w:val="00572E5C"/>
    <w:rsid w:val="005B1B57"/>
    <w:rsid w:val="005B32E3"/>
    <w:rsid w:val="005E6143"/>
    <w:rsid w:val="005E7DF5"/>
    <w:rsid w:val="005F0B14"/>
    <w:rsid w:val="005F4487"/>
    <w:rsid w:val="00611B8E"/>
    <w:rsid w:val="00612085"/>
    <w:rsid w:val="006643BE"/>
    <w:rsid w:val="0066717E"/>
    <w:rsid w:val="00685867"/>
    <w:rsid w:val="006913EB"/>
    <w:rsid w:val="00695A5E"/>
    <w:rsid w:val="006A0CA4"/>
    <w:rsid w:val="007262F4"/>
    <w:rsid w:val="00732614"/>
    <w:rsid w:val="007415CA"/>
    <w:rsid w:val="00743BB1"/>
    <w:rsid w:val="00773396"/>
    <w:rsid w:val="0078652E"/>
    <w:rsid w:val="007A2228"/>
    <w:rsid w:val="007C10EE"/>
    <w:rsid w:val="007D40A2"/>
    <w:rsid w:val="007E20F6"/>
    <w:rsid w:val="007E5AC1"/>
    <w:rsid w:val="00820BB7"/>
    <w:rsid w:val="008443EA"/>
    <w:rsid w:val="00844563"/>
    <w:rsid w:val="0084537C"/>
    <w:rsid w:val="0085120C"/>
    <w:rsid w:val="00852480"/>
    <w:rsid w:val="0085741E"/>
    <w:rsid w:val="00887061"/>
    <w:rsid w:val="00895A4C"/>
    <w:rsid w:val="008A597E"/>
    <w:rsid w:val="008C0A82"/>
    <w:rsid w:val="008C6CB8"/>
    <w:rsid w:val="008F6739"/>
    <w:rsid w:val="00915480"/>
    <w:rsid w:val="009310DE"/>
    <w:rsid w:val="00933C45"/>
    <w:rsid w:val="00952D44"/>
    <w:rsid w:val="0095526A"/>
    <w:rsid w:val="009726EF"/>
    <w:rsid w:val="009850F7"/>
    <w:rsid w:val="009A3E48"/>
    <w:rsid w:val="009C4AB8"/>
    <w:rsid w:val="009C5443"/>
    <w:rsid w:val="009C5C23"/>
    <w:rsid w:val="009E438A"/>
    <w:rsid w:val="009E5C83"/>
    <w:rsid w:val="00A1657B"/>
    <w:rsid w:val="00A55085"/>
    <w:rsid w:val="00A92236"/>
    <w:rsid w:val="00AA24A3"/>
    <w:rsid w:val="00AC0A55"/>
    <w:rsid w:val="00AE11CE"/>
    <w:rsid w:val="00B228BF"/>
    <w:rsid w:val="00B22DEB"/>
    <w:rsid w:val="00B24F02"/>
    <w:rsid w:val="00B55137"/>
    <w:rsid w:val="00B754F9"/>
    <w:rsid w:val="00BB655A"/>
    <w:rsid w:val="00BD4DCE"/>
    <w:rsid w:val="00BF535A"/>
    <w:rsid w:val="00C04BBD"/>
    <w:rsid w:val="00C30A7F"/>
    <w:rsid w:val="00C70877"/>
    <w:rsid w:val="00C732F0"/>
    <w:rsid w:val="00C90031"/>
    <w:rsid w:val="00CA70F9"/>
    <w:rsid w:val="00CB2B37"/>
    <w:rsid w:val="00CC0239"/>
    <w:rsid w:val="00CC65B0"/>
    <w:rsid w:val="00CD6215"/>
    <w:rsid w:val="00CE2534"/>
    <w:rsid w:val="00CE78C9"/>
    <w:rsid w:val="00D21784"/>
    <w:rsid w:val="00D221D1"/>
    <w:rsid w:val="00D2349C"/>
    <w:rsid w:val="00D36AEC"/>
    <w:rsid w:val="00D41E61"/>
    <w:rsid w:val="00D62023"/>
    <w:rsid w:val="00DA1CA1"/>
    <w:rsid w:val="00E036C9"/>
    <w:rsid w:val="00E229D2"/>
    <w:rsid w:val="00E3085F"/>
    <w:rsid w:val="00E367C3"/>
    <w:rsid w:val="00E63ED8"/>
    <w:rsid w:val="00E7715D"/>
    <w:rsid w:val="00E91D79"/>
    <w:rsid w:val="00EB3009"/>
    <w:rsid w:val="00EB4823"/>
    <w:rsid w:val="00EE1DE3"/>
    <w:rsid w:val="00EF08FA"/>
    <w:rsid w:val="00EF6A28"/>
    <w:rsid w:val="00F2108E"/>
    <w:rsid w:val="00F31517"/>
    <w:rsid w:val="00F43425"/>
    <w:rsid w:val="00F51156"/>
    <w:rsid w:val="00FB450F"/>
    <w:rsid w:val="00FC6104"/>
    <w:rsid w:val="00FD2528"/>
    <w:rsid w:val="00FD32F5"/>
    <w:rsid w:val="00FE5A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C2E67"/>
  <w15:docId w15:val="{F980A2B3-2CE9-4C0F-BED8-34F5966D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5AC1"/>
    <w:pPr>
      <w:spacing w:before="200" w:line="280" w:lineRule="atLeast"/>
    </w:pPr>
    <w:rPr>
      <w:rFonts w:ascii="Arial" w:eastAsia="Times New Roman" w:hAnsi="Arial" w:cs="Times New Roman"/>
      <w:kern w:val="19"/>
      <w:sz w:val="19"/>
      <w:szCs w:val="19"/>
      <w:lang w:eastAsia="en-GB"/>
    </w:rPr>
  </w:style>
  <w:style w:type="paragraph" w:styleId="Heading1">
    <w:name w:val="heading 1"/>
    <w:next w:val="Normal"/>
    <w:link w:val="Heading1Char"/>
    <w:uiPriority w:val="1"/>
    <w:qFormat/>
    <w:rsid w:val="007E5AC1"/>
    <w:pPr>
      <w:keepNext/>
      <w:keepLines/>
      <w:numPr>
        <w:numId w:val="1"/>
      </w:numPr>
      <w:suppressAutoHyphens/>
      <w:spacing w:before="600" w:line="320" w:lineRule="atLeast"/>
      <w:contextualSpacing/>
      <w:outlineLvl w:val="0"/>
    </w:pPr>
    <w:rPr>
      <w:rFonts w:ascii="Arial" w:eastAsia="Times New Roman" w:hAnsi="Arial" w:cs="Sendnya"/>
      <w:bCs/>
      <w:color w:val="003299"/>
      <w:kern w:val="24"/>
      <w:sz w:val="24"/>
      <w:szCs w:val="28"/>
      <w:lang w:eastAsia="en-GB"/>
    </w:rPr>
  </w:style>
  <w:style w:type="paragraph" w:styleId="Heading2">
    <w:name w:val="heading 2"/>
    <w:next w:val="Normal"/>
    <w:link w:val="Heading2Char"/>
    <w:uiPriority w:val="1"/>
    <w:qFormat/>
    <w:rsid w:val="007E5AC1"/>
    <w:pPr>
      <w:keepNext/>
      <w:keepLines/>
      <w:numPr>
        <w:ilvl w:val="1"/>
        <w:numId w:val="1"/>
      </w:numPr>
      <w:suppressAutoHyphens/>
      <w:spacing w:before="600" w:line="320" w:lineRule="atLeast"/>
      <w:outlineLvl w:val="1"/>
    </w:pPr>
    <w:rPr>
      <w:rFonts w:ascii="Arial" w:eastAsia="Times New Roman" w:hAnsi="Arial" w:cs="Sendnya"/>
      <w:bCs/>
      <w:color w:val="003299"/>
      <w:kern w:val="24"/>
      <w:sz w:val="24"/>
      <w:szCs w:val="28"/>
      <w:lang w:eastAsia="en-GB"/>
    </w:rPr>
  </w:style>
  <w:style w:type="paragraph" w:styleId="Heading3">
    <w:name w:val="heading 3"/>
    <w:next w:val="Normal"/>
    <w:link w:val="Heading3Char"/>
    <w:uiPriority w:val="1"/>
    <w:qFormat/>
    <w:rsid w:val="007E5AC1"/>
    <w:pPr>
      <w:keepNext/>
      <w:numPr>
        <w:ilvl w:val="2"/>
        <w:numId w:val="1"/>
      </w:numPr>
      <w:suppressAutoHyphens/>
      <w:spacing w:before="600" w:line="320" w:lineRule="atLeast"/>
      <w:outlineLvl w:val="2"/>
    </w:pPr>
    <w:rPr>
      <w:rFonts w:ascii="Arial" w:eastAsia="Times New Roman" w:hAnsi="Arial" w:cs="Sendnya"/>
      <w:bCs/>
      <w:color w:val="003299"/>
      <w:kern w:val="24"/>
      <w:sz w:val="24"/>
      <w:szCs w:val="24"/>
      <w:lang w:eastAsia="en-GB"/>
    </w:rPr>
  </w:style>
  <w:style w:type="paragraph" w:styleId="Heading4">
    <w:name w:val="heading 4"/>
    <w:next w:val="Normal"/>
    <w:link w:val="Heading4Char"/>
    <w:uiPriority w:val="1"/>
    <w:qFormat/>
    <w:rsid w:val="007E5AC1"/>
    <w:pPr>
      <w:keepNext/>
      <w:keepLines/>
      <w:numPr>
        <w:ilvl w:val="3"/>
        <w:numId w:val="1"/>
      </w:numPr>
      <w:suppressAutoHyphens/>
      <w:spacing w:before="600" w:line="320" w:lineRule="atLeast"/>
      <w:outlineLvl w:val="3"/>
    </w:pPr>
    <w:rPr>
      <w:rFonts w:ascii="Arial" w:eastAsia="Times New Roman" w:hAnsi="Arial" w:cs="Sendnya"/>
      <w:bCs/>
      <w:iCs/>
      <w:color w:val="003299"/>
      <w:kern w:val="24"/>
      <w:sz w:val="24"/>
      <w:lang w:eastAsia="en-GB"/>
    </w:rPr>
  </w:style>
  <w:style w:type="paragraph" w:styleId="Heading5">
    <w:name w:val="heading 5"/>
    <w:next w:val="Normal"/>
    <w:link w:val="Heading5Char"/>
    <w:uiPriority w:val="1"/>
    <w:qFormat/>
    <w:rsid w:val="007E5AC1"/>
    <w:pPr>
      <w:keepNext/>
      <w:keepLines/>
      <w:numPr>
        <w:ilvl w:val="4"/>
        <w:numId w:val="1"/>
      </w:numPr>
      <w:suppressAutoHyphens/>
      <w:spacing w:before="600" w:line="320" w:lineRule="atLeast"/>
      <w:outlineLvl w:val="4"/>
    </w:pPr>
    <w:rPr>
      <w:rFonts w:ascii="Arial" w:eastAsia="Times New Roman" w:hAnsi="Arial" w:cs="Sendnya"/>
      <w:color w:val="003299"/>
      <w:kern w:val="24"/>
      <w:sz w:val="24"/>
      <w:lang w:eastAsia="en-GB"/>
    </w:rPr>
  </w:style>
  <w:style w:type="paragraph" w:styleId="Heading6">
    <w:name w:val="heading 6"/>
    <w:next w:val="Normal"/>
    <w:link w:val="Heading6Char"/>
    <w:uiPriority w:val="1"/>
    <w:qFormat/>
    <w:rsid w:val="007E5AC1"/>
    <w:pPr>
      <w:keepNext/>
      <w:keepLines/>
      <w:numPr>
        <w:ilvl w:val="5"/>
        <w:numId w:val="1"/>
      </w:numPr>
      <w:spacing w:before="600" w:line="280" w:lineRule="atLeast"/>
      <w:outlineLvl w:val="5"/>
    </w:pPr>
    <w:rPr>
      <w:rFonts w:ascii="Arial Bold" w:eastAsia="Times New Roman" w:hAnsi="Arial" w:cs="Sendnya"/>
      <w:b/>
      <w:iCs/>
      <w:color w:val="5C5C5C"/>
      <w:kern w:val="20"/>
      <w:sz w:val="21"/>
      <w:lang w:eastAsia="en-GB"/>
    </w:rPr>
  </w:style>
  <w:style w:type="paragraph" w:styleId="Heading7">
    <w:name w:val="heading 7"/>
    <w:next w:val="Normal"/>
    <w:link w:val="Heading7Char"/>
    <w:uiPriority w:val="99"/>
    <w:semiHidden/>
    <w:rsid w:val="007E5AC1"/>
    <w:pPr>
      <w:keepNext/>
      <w:numPr>
        <w:ilvl w:val="6"/>
        <w:numId w:val="1"/>
      </w:numPr>
      <w:suppressAutoHyphens/>
      <w:spacing w:before="600" w:line="280" w:lineRule="atLeast"/>
      <w:outlineLvl w:val="6"/>
    </w:pPr>
    <w:rPr>
      <w:rFonts w:ascii="Arial" w:eastAsia="Times New Roman" w:hAnsi="Arial" w:cs="Times New Roman"/>
      <w:b/>
      <w:iCs/>
      <w:color w:val="5C5C5C"/>
      <w:kern w:val="20"/>
      <w:sz w:val="21"/>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AC1"/>
    <w:rPr>
      <w:rFonts w:ascii="Arial" w:eastAsia="Times New Roman" w:hAnsi="Arial" w:cs="Sendnya"/>
      <w:bCs/>
      <w:color w:val="003299"/>
      <w:kern w:val="24"/>
      <w:sz w:val="24"/>
      <w:szCs w:val="28"/>
      <w:lang w:eastAsia="en-GB"/>
    </w:rPr>
  </w:style>
  <w:style w:type="character" w:customStyle="1" w:styleId="Heading2Char">
    <w:name w:val="Heading 2 Char"/>
    <w:basedOn w:val="DefaultParagraphFont"/>
    <w:link w:val="Heading2"/>
    <w:uiPriority w:val="1"/>
    <w:rsid w:val="007E5AC1"/>
    <w:rPr>
      <w:rFonts w:ascii="Arial" w:eastAsia="Times New Roman" w:hAnsi="Arial" w:cs="Sendnya"/>
      <w:bCs/>
      <w:color w:val="003299"/>
      <w:kern w:val="24"/>
      <w:sz w:val="24"/>
      <w:szCs w:val="28"/>
      <w:lang w:eastAsia="en-GB"/>
    </w:rPr>
  </w:style>
  <w:style w:type="character" w:customStyle="1" w:styleId="Heading3Char">
    <w:name w:val="Heading 3 Char"/>
    <w:basedOn w:val="DefaultParagraphFont"/>
    <w:link w:val="Heading3"/>
    <w:uiPriority w:val="1"/>
    <w:rsid w:val="007E5AC1"/>
    <w:rPr>
      <w:rFonts w:ascii="Arial" w:eastAsia="Times New Roman" w:hAnsi="Arial" w:cs="Sendnya"/>
      <w:bCs/>
      <w:color w:val="003299"/>
      <w:kern w:val="24"/>
      <w:sz w:val="24"/>
      <w:szCs w:val="24"/>
      <w:lang w:eastAsia="en-GB"/>
    </w:rPr>
  </w:style>
  <w:style w:type="character" w:customStyle="1" w:styleId="Heading4Char">
    <w:name w:val="Heading 4 Char"/>
    <w:basedOn w:val="DefaultParagraphFont"/>
    <w:link w:val="Heading4"/>
    <w:uiPriority w:val="1"/>
    <w:rsid w:val="007E5AC1"/>
    <w:rPr>
      <w:rFonts w:ascii="Arial" w:eastAsia="Times New Roman" w:hAnsi="Arial" w:cs="Sendnya"/>
      <w:bCs/>
      <w:iCs/>
      <w:color w:val="003299"/>
      <w:kern w:val="24"/>
      <w:sz w:val="24"/>
      <w:lang w:eastAsia="en-GB"/>
    </w:rPr>
  </w:style>
  <w:style w:type="character" w:customStyle="1" w:styleId="Heading5Char">
    <w:name w:val="Heading 5 Char"/>
    <w:basedOn w:val="DefaultParagraphFont"/>
    <w:link w:val="Heading5"/>
    <w:uiPriority w:val="1"/>
    <w:rsid w:val="007E5AC1"/>
    <w:rPr>
      <w:rFonts w:ascii="Arial" w:eastAsia="Times New Roman" w:hAnsi="Arial" w:cs="Sendnya"/>
      <w:color w:val="003299"/>
      <w:kern w:val="24"/>
      <w:sz w:val="24"/>
      <w:lang w:eastAsia="en-GB"/>
    </w:rPr>
  </w:style>
  <w:style w:type="character" w:customStyle="1" w:styleId="Heading6Char">
    <w:name w:val="Heading 6 Char"/>
    <w:basedOn w:val="DefaultParagraphFont"/>
    <w:link w:val="Heading6"/>
    <w:uiPriority w:val="1"/>
    <w:rsid w:val="007E5AC1"/>
    <w:rPr>
      <w:rFonts w:ascii="Arial Bold" w:eastAsia="Times New Roman" w:hAnsi="Arial" w:cs="Sendnya"/>
      <w:b/>
      <w:iCs/>
      <w:color w:val="5C5C5C"/>
      <w:kern w:val="20"/>
      <w:sz w:val="21"/>
      <w:lang w:eastAsia="en-GB"/>
    </w:rPr>
  </w:style>
  <w:style w:type="character" w:customStyle="1" w:styleId="Heading7Char">
    <w:name w:val="Heading 7 Char"/>
    <w:basedOn w:val="DefaultParagraphFont"/>
    <w:link w:val="Heading7"/>
    <w:uiPriority w:val="99"/>
    <w:semiHidden/>
    <w:rsid w:val="007E5AC1"/>
    <w:rPr>
      <w:rFonts w:ascii="Arial" w:eastAsia="Times New Roman" w:hAnsi="Arial" w:cs="Times New Roman"/>
      <w:b/>
      <w:iCs/>
      <w:color w:val="5C5C5C"/>
      <w:kern w:val="20"/>
      <w:sz w:val="21"/>
      <w:szCs w:val="19"/>
      <w:lang w:eastAsia="en-GB"/>
    </w:rPr>
  </w:style>
  <w:style w:type="paragraph" w:styleId="Title">
    <w:name w:val="Title"/>
    <w:next w:val="Subtitle"/>
    <w:link w:val="TitleChar"/>
    <w:uiPriority w:val="5"/>
    <w:rsid w:val="007E5AC1"/>
    <w:pPr>
      <w:spacing w:before="280" w:after="250" w:line="480" w:lineRule="exact"/>
    </w:pPr>
    <w:rPr>
      <w:rFonts w:ascii="Arial" w:eastAsia="Times New Roman" w:hAnsi="Arial" w:cs="Sendnya"/>
      <w:b/>
      <w:bCs/>
      <w:color w:val="003299"/>
      <w:kern w:val="40"/>
      <w:sz w:val="40"/>
      <w:szCs w:val="32"/>
      <w:lang w:eastAsia="en-GB"/>
    </w:rPr>
  </w:style>
  <w:style w:type="character" w:customStyle="1" w:styleId="TitleChar">
    <w:name w:val="Title Char"/>
    <w:basedOn w:val="DefaultParagraphFont"/>
    <w:link w:val="Title"/>
    <w:uiPriority w:val="5"/>
    <w:rsid w:val="007E5AC1"/>
    <w:rPr>
      <w:rFonts w:ascii="Arial" w:eastAsia="Times New Roman" w:hAnsi="Arial" w:cs="Sendnya"/>
      <w:b/>
      <w:bCs/>
      <w:color w:val="003299"/>
      <w:kern w:val="40"/>
      <w:sz w:val="40"/>
      <w:szCs w:val="32"/>
      <w:lang w:eastAsia="en-GB"/>
    </w:rPr>
  </w:style>
  <w:style w:type="character" w:styleId="Hyperlink">
    <w:name w:val="Hyperlink"/>
    <w:qFormat/>
    <w:rsid w:val="007E5AC1"/>
    <w:rPr>
      <w:b w:val="0"/>
      <w:color w:val="00B1EA"/>
      <w:u w:val="none"/>
    </w:rPr>
  </w:style>
  <w:style w:type="numbering" w:customStyle="1" w:styleId="ECBpublicationsheadings">
    <w:name w:val="ECB publications headings"/>
    <w:rsid w:val="007E5AC1"/>
    <w:pPr>
      <w:numPr>
        <w:numId w:val="2"/>
      </w:numPr>
    </w:pPr>
  </w:style>
  <w:style w:type="paragraph" w:styleId="Subtitle">
    <w:name w:val="Subtitle"/>
    <w:link w:val="SubtitleChar"/>
    <w:uiPriority w:val="5"/>
    <w:rsid w:val="007E5AC1"/>
    <w:pPr>
      <w:numPr>
        <w:ilvl w:val="1"/>
      </w:numPr>
      <w:spacing w:before="250" w:after="250" w:line="400" w:lineRule="exact"/>
    </w:pPr>
    <w:rPr>
      <w:rFonts w:ascii="Arial" w:eastAsia="Times New Roman" w:hAnsi="Arial" w:cs="Times New Roman"/>
      <w:iCs/>
      <w:color w:val="003299"/>
      <w:kern w:val="32"/>
      <w:sz w:val="32"/>
      <w:szCs w:val="24"/>
      <w:lang w:eastAsia="en-GB"/>
    </w:rPr>
  </w:style>
  <w:style w:type="character" w:customStyle="1" w:styleId="SubtitleChar">
    <w:name w:val="Subtitle Char"/>
    <w:basedOn w:val="DefaultParagraphFont"/>
    <w:link w:val="Subtitle"/>
    <w:uiPriority w:val="5"/>
    <w:rsid w:val="007E5AC1"/>
    <w:rPr>
      <w:rFonts w:ascii="Arial" w:eastAsia="Times New Roman" w:hAnsi="Arial" w:cs="Times New Roman"/>
      <w:iCs/>
      <w:color w:val="003299"/>
      <w:kern w:val="32"/>
      <w:sz w:val="32"/>
      <w:szCs w:val="24"/>
      <w:lang w:eastAsia="en-GB"/>
    </w:rPr>
  </w:style>
  <w:style w:type="paragraph" w:customStyle="1" w:styleId="Imprinttextbottom">
    <w:name w:val="Imprint text_bottom"/>
    <w:uiPriority w:val="5"/>
    <w:semiHidden/>
    <w:rsid w:val="007E5AC1"/>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1134"/>
        <w:tab w:val="left" w:pos="3260"/>
        <w:tab w:val="left" w:pos="5387"/>
        <w:tab w:val="left" w:pos="7513"/>
      </w:tabs>
      <w:suppressAutoHyphens/>
      <w:autoSpaceDE w:val="0"/>
      <w:autoSpaceDN w:val="0"/>
      <w:adjustRightInd w:val="0"/>
      <w:spacing w:before="114" w:after="0" w:line="192" w:lineRule="atLeast"/>
      <w:textAlignment w:val="center"/>
    </w:pPr>
    <w:rPr>
      <w:rFonts w:ascii="Arial" w:eastAsia="Times New Roman" w:hAnsi="Arial" w:cs="Calibri"/>
      <w:color w:val="003299"/>
      <w:kern w:val="16"/>
      <w:sz w:val="16"/>
      <w:szCs w:val="18"/>
      <w:lang w:eastAsia="en-GB"/>
    </w:rPr>
  </w:style>
  <w:style w:type="character" w:styleId="IntenseEmphasis">
    <w:name w:val="Intense Emphasis"/>
    <w:qFormat/>
    <w:rsid w:val="007E5AC1"/>
    <w:rPr>
      <w:b/>
      <w:bCs/>
      <w:i w:val="0"/>
      <w:iCs/>
      <w:color w:val="003299"/>
    </w:rPr>
  </w:style>
  <w:style w:type="paragraph" w:customStyle="1" w:styleId="Chartright-Picture">
    <w:name w:val="Chart right - Picture"/>
    <w:link w:val="Chartright-PictureChar"/>
    <w:uiPriority w:val="3"/>
    <w:qFormat/>
    <w:rsid w:val="007E5AC1"/>
    <w:pPr>
      <w:keepNext/>
      <w:keepLines/>
      <w:spacing w:before="60" w:after="60" w:line="160" w:lineRule="atLeast"/>
    </w:pPr>
    <w:rPr>
      <w:rFonts w:ascii="Arial" w:eastAsia="Times New Roman" w:hAnsi="Arial" w:cs="Sendnya"/>
      <w:sz w:val="12"/>
      <w:lang w:eastAsia="en-GB"/>
    </w:rPr>
  </w:style>
  <w:style w:type="character" w:customStyle="1" w:styleId="Chartright-PictureChar">
    <w:name w:val="Chart right - Picture Char"/>
    <w:link w:val="Chartright-Picture"/>
    <w:uiPriority w:val="3"/>
    <w:rsid w:val="007E5AC1"/>
    <w:rPr>
      <w:rFonts w:ascii="Arial" w:eastAsia="Times New Roman" w:hAnsi="Arial" w:cs="Sendnya"/>
      <w:sz w:val="12"/>
      <w:lang w:eastAsia="en-GB"/>
    </w:rPr>
  </w:style>
  <w:style w:type="paragraph" w:customStyle="1" w:styleId="Logo">
    <w:name w:val="Logo"/>
    <w:uiPriority w:val="5"/>
    <w:semiHidden/>
    <w:rsid w:val="007E5AC1"/>
    <w:pPr>
      <w:framePr w:w="3062" w:wrap="around" w:vAnchor="page" w:hAnchor="page" w:x="285" w:y="568"/>
      <w:spacing w:after="0" w:line="240" w:lineRule="auto"/>
      <w:jc w:val="center"/>
    </w:pPr>
    <w:rPr>
      <w:rFonts w:ascii="Arial" w:eastAsia="Times New Roman" w:hAnsi="Arial" w:cs="Sendnya"/>
      <w:bCs/>
      <w:color w:val="000000"/>
      <w:sz w:val="16"/>
      <w:szCs w:val="32"/>
      <w:lang w:eastAsia="en-GB"/>
    </w:rPr>
  </w:style>
  <w:style w:type="table" w:customStyle="1" w:styleId="Tableleftaligned">
    <w:name w:val="Table left aligned"/>
    <w:basedOn w:val="TableNormal"/>
    <w:uiPriority w:val="99"/>
    <w:rsid w:val="007E5AC1"/>
    <w:pPr>
      <w:keepLines/>
      <w:spacing w:before="60" w:after="60" w:line="160" w:lineRule="atLeast"/>
      <w:ind w:left="57" w:right="57"/>
    </w:pPr>
    <w:rPr>
      <w:rFonts w:ascii="Arial" w:eastAsia="Times New Roman" w:hAnsi="Arial" w:cs="Times New Roman"/>
      <w:kern w:val="12"/>
      <w:sz w:val="12"/>
      <w:szCs w:val="19"/>
      <w:lang w:eastAsia="en-GB"/>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E5AC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AC1"/>
    <w:rPr>
      <w:rFonts w:ascii="Tahoma" w:eastAsia="Times New Roman" w:hAnsi="Tahoma" w:cs="Tahoma"/>
      <w:kern w:val="19"/>
      <w:sz w:val="16"/>
      <w:szCs w:val="16"/>
      <w:lang w:eastAsia="en-GB"/>
    </w:rPr>
  </w:style>
  <w:style w:type="numbering" w:customStyle="1" w:styleId="NoList1">
    <w:name w:val="No List1"/>
    <w:next w:val="NoList"/>
    <w:uiPriority w:val="99"/>
    <w:semiHidden/>
    <w:unhideWhenUsed/>
    <w:rsid w:val="007E5AC1"/>
  </w:style>
  <w:style w:type="paragraph" w:styleId="ListParagraph">
    <w:name w:val="List Paragraph"/>
    <w:basedOn w:val="Normal"/>
    <w:uiPriority w:val="34"/>
    <w:qFormat/>
    <w:rsid w:val="007E5AC1"/>
    <w:pPr>
      <w:spacing w:before="0" w:line="276" w:lineRule="auto"/>
      <w:ind w:left="720"/>
      <w:contextualSpacing/>
    </w:pPr>
    <w:rPr>
      <w:rFonts w:asciiTheme="minorHAnsi" w:eastAsiaTheme="minorHAnsi" w:hAnsiTheme="minorHAnsi" w:cstheme="minorBidi"/>
      <w:kern w:val="0"/>
      <w:sz w:val="22"/>
      <w:szCs w:val="22"/>
      <w:lang w:eastAsia="en-US"/>
    </w:rPr>
  </w:style>
  <w:style w:type="table" w:styleId="TableGrid">
    <w:name w:val="Table Grid"/>
    <w:basedOn w:val="TableNormal"/>
    <w:uiPriority w:val="59"/>
    <w:rsid w:val="007E5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AC1"/>
    <w:pPr>
      <w:tabs>
        <w:tab w:val="center" w:pos="4513"/>
        <w:tab w:val="right" w:pos="9026"/>
      </w:tabs>
      <w:spacing w:before="0" w:after="0" w:line="240" w:lineRule="auto"/>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7E5AC1"/>
  </w:style>
  <w:style w:type="paragraph" w:styleId="Footer">
    <w:name w:val="footer"/>
    <w:basedOn w:val="Normal"/>
    <w:link w:val="FooterChar"/>
    <w:uiPriority w:val="99"/>
    <w:unhideWhenUsed/>
    <w:rsid w:val="007E5AC1"/>
    <w:pPr>
      <w:tabs>
        <w:tab w:val="center" w:pos="4513"/>
        <w:tab w:val="right" w:pos="9026"/>
      </w:tabs>
      <w:spacing w:before="0" w:after="0" w:line="240" w:lineRule="auto"/>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7E5AC1"/>
  </w:style>
  <w:style w:type="numbering" w:customStyle="1" w:styleId="NoList2">
    <w:name w:val="No List2"/>
    <w:next w:val="NoList"/>
    <w:uiPriority w:val="99"/>
    <w:semiHidden/>
    <w:unhideWhenUsed/>
    <w:rsid w:val="00B24F02"/>
  </w:style>
  <w:style w:type="numbering" w:customStyle="1" w:styleId="NoList3">
    <w:name w:val="No List3"/>
    <w:next w:val="NoList"/>
    <w:uiPriority w:val="99"/>
    <w:semiHidden/>
    <w:unhideWhenUsed/>
    <w:rsid w:val="00695A5E"/>
  </w:style>
  <w:style w:type="numbering" w:customStyle="1" w:styleId="NoList4">
    <w:name w:val="No List4"/>
    <w:next w:val="NoList"/>
    <w:uiPriority w:val="99"/>
    <w:semiHidden/>
    <w:unhideWhenUsed/>
    <w:rsid w:val="00E91D79"/>
  </w:style>
  <w:style w:type="numbering" w:customStyle="1" w:styleId="NoList5">
    <w:name w:val="No List5"/>
    <w:next w:val="NoList"/>
    <w:uiPriority w:val="99"/>
    <w:semiHidden/>
    <w:unhideWhenUsed/>
    <w:rsid w:val="00FC6104"/>
  </w:style>
  <w:style w:type="numbering" w:customStyle="1" w:styleId="NoList6">
    <w:name w:val="No List6"/>
    <w:next w:val="NoList"/>
    <w:uiPriority w:val="99"/>
    <w:semiHidden/>
    <w:unhideWhenUsed/>
    <w:rsid w:val="0078652E"/>
  </w:style>
  <w:style w:type="table" w:customStyle="1" w:styleId="TableGrid1">
    <w:name w:val="Table Grid1"/>
    <w:basedOn w:val="TableNormal"/>
    <w:next w:val="TableGrid"/>
    <w:uiPriority w:val="59"/>
    <w:rsid w:val="0078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8652E"/>
  </w:style>
  <w:style w:type="table" w:customStyle="1" w:styleId="TableGrid2">
    <w:name w:val="Table Grid2"/>
    <w:basedOn w:val="TableNormal"/>
    <w:next w:val="TableGrid"/>
    <w:uiPriority w:val="59"/>
    <w:rsid w:val="0078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55085"/>
  </w:style>
  <w:style w:type="table" w:customStyle="1" w:styleId="TableGrid3">
    <w:name w:val="Table Grid3"/>
    <w:basedOn w:val="TableNormal"/>
    <w:next w:val="TableGrid"/>
    <w:uiPriority w:val="59"/>
    <w:rsid w:val="00A5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C65B0"/>
  </w:style>
  <w:style w:type="table" w:customStyle="1" w:styleId="TableGrid4">
    <w:name w:val="Table Grid4"/>
    <w:basedOn w:val="TableNormal"/>
    <w:next w:val="TableGrid"/>
    <w:uiPriority w:val="59"/>
    <w:rsid w:val="00CC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36AEC"/>
  </w:style>
  <w:style w:type="table" w:customStyle="1" w:styleId="TableGrid5">
    <w:name w:val="Table Grid5"/>
    <w:basedOn w:val="TableNormal"/>
    <w:next w:val="TableGrid"/>
    <w:uiPriority w:val="59"/>
    <w:rsid w:val="00D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B3009"/>
  </w:style>
  <w:style w:type="table" w:customStyle="1" w:styleId="TableGrid6">
    <w:name w:val="Table Grid6"/>
    <w:basedOn w:val="TableNormal"/>
    <w:next w:val="TableGrid"/>
    <w:uiPriority w:val="59"/>
    <w:rsid w:val="00EB3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37A6"/>
  </w:style>
  <w:style w:type="table" w:customStyle="1" w:styleId="TableGrid7">
    <w:name w:val="Table Grid7"/>
    <w:basedOn w:val="TableNormal"/>
    <w:next w:val="TableGrid"/>
    <w:uiPriority w:val="59"/>
    <w:rsid w:val="0000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E5A95"/>
  </w:style>
  <w:style w:type="table" w:customStyle="1" w:styleId="TableGrid8">
    <w:name w:val="Table Grid8"/>
    <w:basedOn w:val="TableNormal"/>
    <w:next w:val="TableGrid"/>
    <w:uiPriority w:val="59"/>
    <w:rsid w:val="00FE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A70F9"/>
  </w:style>
  <w:style w:type="table" w:customStyle="1" w:styleId="TableGrid9">
    <w:name w:val="Table Grid9"/>
    <w:basedOn w:val="TableNormal"/>
    <w:next w:val="TableGrid"/>
    <w:uiPriority w:val="59"/>
    <w:rsid w:val="00CA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60A8D"/>
  </w:style>
  <w:style w:type="table" w:customStyle="1" w:styleId="TableGrid10">
    <w:name w:val="Table Grid10"/>
    <w:basedOn w:val="TableNormal"/>
    <w:next w:val="TableGrid"/>
    <w:uiPriority w:val="59"/>
    <w:rsid w:val="0046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15104"/>
  </w:style>
  <w:style w:type="table" w:customStyle="1" w:styleId="TableGrid11">
    <w:name w:val="Table Grid11"/>
    <w:basedOn w:val="TableNormal"/>
    <w:next w:val="TableGrid"/>
    <w:uiPriority w:val="59"/>
    <w:rsid w:val="0001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F6A35"/>
  </w:style>
  <w:style w:type="table" w:customStyle="1" w:styleId="TableGrid12">
    <w:name w:val="Table Grid12"/>
    <w:basedOn w:val="TableNormal"/>
    <w:next w:val="TableGrid"/>
    <w:uiPriority w:val="59"/>
    <w:rsid w:val="002F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535A"/>
    <w:rPr>
      <w:sz w:val="16"/>
      <w:szCs w:val="16"/>
    </w:rPr>
  </w:style>
  <w:style w:type="paragraph" w:styleId="CommentText">
    <w:name w:val="annotation text"/>
    <w:basedOn w:val="Normal"/>
    <w:link w:val="CommentTextChar"/>
    <w:uiPriority w:val="99"/>
    <w:semiHidden/>
    <w:unhideWhenUsed/>
    <w:rsid w:val="00BF535A"/>
    <w:pPr>
      <w:spacing w:line="240" w:lineRule="auto"/>
    </w:pPr>
    <w:rPr>
      <w:sz w:val="20"/>
      <w:szCs w:val="20"/>
    </w:rPr>
  </w:style>
  <w:style w:type="character" w:customStyle="1" w:styleId="CommentTextChar">
    <w:name w:val="Comment Text Char"/>
    <w:basedOn w:val="DefaultParagraphFont"/>
    <w:link w:val="CommentText"/>
    <w:uiPriority w:val="99"/>
    <w:semiHidden/>
    <w:rsid w:val="00BF535A"/>
    <w:rPr>
      <w:rFonts w:ascii="Arial" w:eastAsia="Times New Roman" w:hAnsi="Arial" w:cs="Times New Roman"/>
      <w:kern w:val="19"/>
      <w:sz w:val="20"/>
      <w:szCs w:val="20"/>
      <w:lang w:eastAsia="en-GB"/>
    </w:rPr>
  </w:style>
  <w:style w:type="paragraph" w:styleId="CommentSubject">
    <w:name w:val="annotation subject"/>
    <w:basedOn w:val="CommentText"/>
    <w:next w:val="CommentText"/>
    <w:link w:val="CommentSubjectChar"/>
    <w:uiPriority w:val="99"/>
    <w:semiHidden/>
    <w:unhideWhenUsed/>
    <w:rsid w:val="00BF535A"/>
    <w:rPr>
      <w:b/>
      <w:bCs/>
    </w:rPr>
  </w:style>
  <w:style w:type="character" w:customStyle="1" w:styleId="CommentSubjectChar">
    <w:name w:val="Comment Subject Char"/>
    <w:basedOn w:val="CommentTextChar"/>
    <w:link w:val="CommentSubject"/>
    <w:uiPriority w:val="99"/>
    <w:semiHidden/>
    <w:rsid w:val="00BF535A"/>
    <w:rPr>
      <w:rFonts w:ascii="Arial" w:eastAsia="Times New Roman" w:hAnsi="Arial" w:cs="Times New Roman"/>
      <w:b/>
      <w:bCs/>
      <w:kern w:val="19"/>
      <w:sz w:val="20"/>
      <w:szCs w:val="20"/>
      <w:lang w:eastAsia="en-GB"/>
    </w:rPr>
  </w:style>
  <w:style w:type="paragraph" w:styleId="Revision">
    <w:name w:val="Revision"/>
    <w:hidden/>
    <w:uiPriority w:val="99"/>
    <w:semiHidden/>
    <w:rsid w:val="001C5C27"/>
    <w:pPr>
      <w:spacing w:after="0" w:line="240" w:lineRule="auto"/>
    </w:pPr>
    <w:rPr>
      <w:rFonts w:ascii="Arial" w:eastAsia="Times New Roman" w:hAnsi="Arial" w:cs="Times New Roman"/>
      <w:kern w:val="19"/>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7717">
      <w:bodyDiv w:val="1"/>
      <w:marLeft w:val="0"/>
      <w:marRight w:val="0"/>
      <w:marTop w:val="0"/>
      <w:marBottom w:val="0"/>
      <w:divBdr>
        <w:top w:val="none" w:sz="0" w:space="0" w:color="auto"/>
        <w:left w:val="none" w:sz="0" w:space="0" w:color="auto"/>
        <w:bottom w:val="none" w:sz="0" w:space="0" w:color="auto"/>
        <w:right w:val="none" w:sz="0" w:space="0" w:color="auto"/>
      </w:divBdr>
    </w:div>
    <w:div w:id="218785862">
      <w:bodyDiv w:val="1"/>
      <w:marLeft w:val="0"/>
      <w:marRight w:val="0"/>
      <w:marTop w:val="0"/>
      <w:marBottom w:val="0"/>
      <w:divBdr>
        <w:top w:val="none" w:sz="0" w:space="0" w:color="auto"/>
        <w:left w:val="none" w:sz="0" w:space="0" w:color="auto"/>
        <w:bottom w:val="none" w:sz="0" w:space="0" w:color="auto"/>
        <w:right w:val="none" w:sz="0" w:space="0" w:color="auto"/>
      </w:divBdr>
    </w:div>
    <w:div w:id="402071738">
      <w:bodyDiv w:val="1"/>
      <w:marLeft w:val="0"/>
      <w:marRight w:val="0"/>
      <w:marTop w:val="0"/>
      <w:marBottom w:val="0"/>
      <w:divBdr>
        <w:top w:val="none" w:sz="0" w:space="0" w:color="auto"/>
        <w:left w:val="none" w:sz="0" w:space="0" w:color="auto"/>
        <w:bottom w:val="none" w:sz="0" w:space="0" w:color="auto"/>
        <w:right w:val="none" w:sz="0" w:space="0" w:color="auto"/>
      </w:divBdr>
    </w:div>
    <w:div w:id="829905983">
      <w:bodyDiv w:val="1"/>
      <w:marLeft w:val="0"/>
      <w:marRight w:val="0"/>
      <w:marTop w:val="0"/>
      <w:marBottom w:val="0"/>
      <w:divBdr>
        <w:top w:val="none" w:sz="0" w:space="0" w:color="auto"/>
        <w:left w:val="none" w:sz="0" w:space="0" w:color="auto"/>
        <w:bottom w:val="none" w:sz="0" w:space="0" w:color="auto"/>
        <w:right w:val="none" w:sz="0" w:space="0" w:color="auto"/>
      </w:divBdr>
    </w:div>
    <w:div w:id="916595290">
      <w:bodyDiv w:val="1"/>
      <w:marLeft w:val="0"/>
      <w:marRight w:val="0"/>
      <w:marTop w:val="0"/>
      <w:marBottom w:val="0"/>
      <w:divBdr>
        <w:top w:val="none" w:sz="0" w:space="0" w:color="auto"/>
        <w:left w:val="none" w:sz="0" w:space="0" w:color="auto"/>
        <w:bottom w:val="none" w:sz="0" w:space="0" w:color="auto"/>
        <w:right w:val="none" w:sz="0" w:space="0" w:color="auto"/>
      </w:divBdr>
    </w:div>
    <w:div w:id="1108770774">
      <w:bodyDiv w:val="1"/>
      <w:marLeft w:val="0"/>
      <w:marRight w:val="0"/>
      <w:marTop w:val="0"/>
      <w:marBottom w:val="0"/>
      <w:divBdr>
        <w:top w:val="none" w:sz="0" w:space="0" w:color="auto"/>
        <w:left w:val="none" w:sz="0" w:space="0" w:color="auto"/>
        <w:bottom w:val="none" w:sz="0" w:space="0" w:color="auto"/>
        <w:right w:val="none" w:sz="0" w:space="0" w:color="auto"/>
      </w:divBdr>
    </w:div>
    <w:div w:id="1192525713">
      <w:bodyDiv w:val="1"/>
      <w:marLeft w:val="0"/>
      <w:marRight w:val="0"/>
      <w:marTop w:val="0"/>
      <w:marBottom w:val="0"/>
      <w:divBdr>
        <w:top w:val="none" w:sz="0" w:space="0" w:color="auto"/>
        <w:left w:val="none" w:sz="0" w:space="0" w:color="auto"/>
        <w:bottom w:val="none" w:sz="0" w:space="0" w:color="auto"/>
        <w:right w:val="none" w:sz="0" w:space="0" w:color="auto"/>
      </w:divBdr>
    </w:div>
    <w:div w:id="1308899591">
      <w:bodyDiv w:val="1"/>
      <w:marLeft w:val="0"/>
      <w:marRight w:val="0"/>
      <w:marTop w:val="0"/>
      <w:marBottom w:val="0"/>
      <w:divBdr>
        <w:top w:val="none" w:sz="0" w:space="0" w:color="auto"/>
        <w:left w:val="none" w:sz="0" w:space="0" w:color="auto"/>
        <w:bottom w:val="none" w:sz="0" w:space="0" w:color="auto"/>
        <w:right w:val="none" w:sz="0" w:space="0" w:color="auto"/>
      </w:divBdr>
    </w:div>
    <w:div w:id="1402488978">
      <w:bodyDiv w:val="1"/>
      <w:marLeft w:val="0"/>
      <w:marRight w:val="0"/>
      <w:marTop w:val="0"/>
      <w:marBottom w:val="0"/>
      <w:divBdr>
        <w:top w:val="none" w:sz="0" w:space="0" w:color="auto"/>
        <w:left w:val="none" w:sz="0" w:space="0" w:color="auto"/>
        <w:bottom w:val="none" w:sz="0" w:space="0" w:color="auto"/>
        <w:right w:val="none" w:sz="0" w:space="0" w:color="auto"/>
      </w:divBdr>
    </w:div>
    <w:div w:id="1474374383">
      <w:bodyDiv w:val="1"/>
      <w:marLeft w:val="0"/>
      <w:marRight w:val="0"/>
      <w:marTop w:val="0"/>
      <w:marBottom w:val="0"/>
      <w:divBdr>
        <w:top w:val="none" w:sz="0" w:space="0" w:color="auto"/>
        <w:left w:val="none" w:sz="0" w:space="0" w:color="auto"/>
        <w:bottom w:val="none" w:sz="0" w:space="0" w:color="auto"/>
        <w:right w:val="none" w:sz="0" w:space="0" w:color="auto"/>
      </w:divBdr>
    </w:div>
    <w:div w:id="1609384697">
      <w:bodyDiv w:val="1"/>
      <w:marLeft w:val="0"/>
      <w:marRight w:val="0"/>
      <w:marTop w:val="0"/>
      <w:marBottom w:val="0"/>
      <w:divBdr>
        <w:top w:val="none" w:sz="0" w:space="0" w:color="auto"/>
        <w:left w:val="none" w:sz="0" w:space="0" w:color="auto"/>
        <w:bottom w:val="none" w:sz="0" w:space="0" w:color="auto"/>
        <w:right w:val="none" w:sz="0" w:space="0" w:color="auto"/>
      </w:divBdr>
    </w:div>
    <w:div w:id="1882471915">
      <w:bodyDiv w:val="1"/>
      <w:marLeft w:val="0"/>
      <w:marRight w:val="0"/>
      <w:marTop w:val="0"/>
      <w:marBottom w:val="0"/>
      <w:divBdr>
        <w:top w:val="none" w:sz="0" w:space="0" w:color="auto"/>
        <w:left w:val="none" w:sz="0" w:space="0" w:color="auto"/>
        <w:bottom w:val="none" w:sz="0" w:space="0" w:color="auto"/>
        <w:right w:val="none" w:sz="0" w:space="0" w:color="auto"/>
      </w:divBdr>
    </w:div>
    <w:div w:id="1978994353">
      <w:bodyDiv w:val="1"/>
      <w:marLeft w:val="0"/>
      <w:marRight w:val="0"/>
      <w:marTop w:val="0"/>
      <w:marBottom w:val="0"/>
      <w:divBdr>
        <w:top w:val="none" w:sz="0" w:space="0" w:color="auto"/>
        <w:left w:val="none" w:sz="0" w:space="0" w:color="auto"/>
        <w:bottom w:val="none" w:sz="0" w:space="0" w:color="auto"/>
        <w:right w:val="none" w:sz="0" w:space="0" w:color="auto"/>
      </w:divBdr>
    </w:div>
    <w:div w:id="1980306256">
      <w:bodyDiv w:val="1"/>
      <w:marLeft w:val="0"/>
      <w:marRight w:val="0"/>
      <w:marTop w:val="0"/>
      <w:marBottom w:val="0"/>
      <w:divBdr>
        <w:top w:val="none" w:sz="0" w:space="0" w:color="auto"/>
        <w:left w:val="none" w:sz="0" w:space="0" w:color="auto"/>
        <w:bottom w:val="none" w:sz="0" w:space="0" w:color="auto"/>
        <w:right w:val="none" w:sz="0" w:space="0" w:color="auto"/>
      </w:divBdr>
    </w:div>
    <w:div w:id="2058625301">
      <w:bodyDiv w:val="1"/>
      <w:marLeft w:val="0"/>
      <w:marRight w:val="0"/>
      <w:marTop w:val="0"/>
      <w:marBottom w:val="0"/>
      <w:divBdr>
        <w:top w:val="none" w:sz="0" w:space="0" w:color="auto"/>
        <w:left w:val="none" w:sz="0" w:space="0" w:color="auto"/>
        <w:bottom w:val="none" w:sz="0" w:space="0" w:color="auto"/>
        <w:right w:val="none" w:sz="0" w:space="0" w:color="auto"/>
      </w:divBdr>
    </w:div>
    <w:div w:id="2083600002">
      <w:bodyDiv w:val="1"/>
      <w:marLeft w:val="0"/>
      <w:marRight w:val="0"/>
      <w:marTop w:val="0"/>
      <w:marBottom w:val="0"/>
      <w:divBdr>
        <w:top w:val="none" w:sz="0" w:space="0" w:color="auto"/>
        <w:left w:val="none" w:sz="0" w:space="0" w:color="auto"/>
        <w:bottom w:val="none" w:sz="0" w:space="0" w:color="auto"/>
        <w:right w:val="none" w:sz="0" w:space="0" w:color="auto"/>
      </w:divBdr>
    </w:div>
    <w:div w:id="213667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b.europa.eu/home/glossary/html/index.en.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b.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b.europa.eu/paym/intro/publications/pdf/ecb.AMI-SeCo_Corporate_Actions.pdf?579152921f0a983d706ebcb0c5a3d75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NvbmZpZGVudGlhbCIgdmFsdWU9IiIgeG1sbnM9Imh0dHA6Ly93d3cuYm9sZG9uamFtZXMuY29tLzIwMDgvMDEvc2llL2ludGVybmFsL2xhYmVsIiAvPjwvc2lzbD48VXNlck5hbWU+T0FBRFxqYjYxMzwvVXNlck5hbWU+PERhdGVUaW1lPjAzLzAyLzIwMjAgMTU6Mjg6Mzc8L0RhdGVUaW1lPjxMYWJlbFN0cmluZz5Db25maWRlbnRpYWw8L0xhYmVsU3RyaW5nPjwvaXRlbT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l4NDE4PC9Vc2VyTmFtZT48RGF0ZVRpbWU+MTEvMDIvMjAyMCAxNDo0MDoyMTwvRGF0ZVRpbWU+PExhYmVsU3RyaW5nPlB1YmxpYz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114A-49F8-4169-AA4C-618477A61D1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DFD969A-C2B2-4AB0-B916-2E04AC2819AF}">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3CC5B5F-3663-4439-BDE3-18422264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6098</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 Marques</dc:creator>
  <cp:lastModifiedBy>Boukdir, Sara (CIB SEC SVS, LUX)</cp:lastModifiedBy>
  <cp:revision>9</cp:revision>
  <dcterms:created xsi:type="dcterms:W3CDTF">2021-04-21T10:55:00Z</dcterms:created>
  <dcterms:modified xsi:type="dcterms:W3CDTF">2023-12-06T21:02:00Z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0ab37055-28d6-4313-8a5a-f78082c7f174</vt:lpwstr>
  </property>
  <property fmtid="{D5CDD505-2E9C-101B-9397-08002B2CF9AE}" pid="3" name="bjSaver">
    <vt:lpwstr>QVQKsTnxqIu0ao2x6X/Q4usAaqTFCJ2P</vt:lpwstr>
  </property>
  <property fmtid="{D5CDD505-2E9C-101B-9397-08002B2CF9AE}" pid="4"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Public</vt:lpwstr>
  </property>
  <property fmtid="{D5CDD505-2E9C-101B-9397-08002B2CF9AE}" pid="7" name="DBG_Classification_ID">
    <vt:lpwstr>1</vt:lpwstr>
  </property>
  <property fmtid="{D5CDD505-2E9C-101B-9397-08002B2CF9AE}" pid="8" name="DBG_Classification_Name">
    <vt:lpwstr>Public</vt:lpwstr>
  </property>
  <property fmtid="{D5CDD505-2E9C-101B-9397-08002B2CF9AE}" pid="9" name="bjLabelHistoryID">
    <vt:lpwstr>{EDFD969A-C2B2-4AB0-B916-2E04AC2819AF}</vt:lpwstr>
  </property>
  <property fmtid="{D5CDD505-2E9C-101B-9397-08002B2CF9AE}" pid="10" name="MSIP_Label_23da18b0-dae3-4c1e-8278-86f688a3028c_Enabled">
    <vt:lpwstr>true</vt:lpwstr>
  </property>
  <property fmtid="{D5CDD505-2E9C-101B-9397-08002B2CF9AE}" pid="11" name="MSIP_Label_23da18b0-dae3-4c1e-8278-86f688a3028c_SetDate">
    <vt:lpwstr>2024-06-13T12:30:52Z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5f11e93f-d106-4d39-aa53-004c2c701d62</vt:lpwstr>
  </property>
  <property fmtid="{D5CDD505-2E9C-101B-9397-08002B2CF9AE}" pid="16" name="MSIP_Label_23da18b0-dae3-4c1e-8278-86f688a3028c_ContentBits">
    <vt:lpwstr>0</vt:lpwstr>
  </property>
</Properties>
</file>