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AEBA" w14:textId="77777777" w:rsidR="00374A8B" w:rsidRDefault="00374A8B" w:rsidP="008C6646">
      <w:pPr>
        <w:rPr>
          <w:rFonts w:ascii="Arial" w:hAnsi="Arial" w:cs="Arial"/>
          <w:b/>
        </w:rPr>
      </w:pPr>
    </w:p>
    <w:p w14:paraId="2978FCD3" w14:textId="77777777" w:rsidR="00A4332E" w:rsidRDefault="00374A8B" w:rsidP="008C6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42993">
        <w:rPr>
          <w:rFonts w:ascii="Arial" w:hAnsi="Arial" w:cs="Arial"/>
          <w:b/>
        </w:rPr>
        <w:t xml:space="preserve">nnex I </w:t>
      </w:r>
      <w:r w:rsidR="00374118">
        <w:rPr>
          <w:rFonts w:ascii="Arial" w:hAnsi="Arial" w:cs="Arial"/>
          <w:b/>
        </w:rPr>
        <w:t>- Examples of skills to be covered per Lot</w:t>
      </w:r>
    </w:p>
    <w:p w14:paraId="2187E9AB" w14:textId="415426D4" w:rsidR="00374118" w:rsidRDefault="00374118" w:rsidP="008D0CBB">
      <w:pPr>
        <w:spacing w:line="360" w:lineRule="auto"/>
        <w:rPr>
          <w:rFonts w:ascii="Arial" w:hAnsi="Arial" w:cs="Arial"/>
        </w:rPr>
      </w:pPr>
      <w:r w:rsidRPr="00374118">
        <w:rPr>
          <w:rFonts w:ascii="Arial" w:hAnsi="Arial" w:cs="Arial"/>
        </w:rPr>
        <w:t xml:space="preserve">The below is a list </w:t>
      </w:r>
      <w:r w:rsidR="008D0CBB">
        <w:rPr>
          <w:rFonts w:ascii="Arial" w:hAnsi="Arial" w:cs="Arial"/>
        </w:rPr>
        <w:t>of learning</w:t>
      </w:r>
      <w:r w:rsidRPr="00374118">
        <w:rPr>
          <w:rFonts w:ascii="Arial" w:hAnsi="Arial" w:cs="Arial"/>
        </w:rPr>
        <w:t xml:space="preserve"> topics that the ECB currently offers or intends to offer its staff</w:t>
      </w:r>
      <w:r w:rsidR="008D0CBB">
        <w:rPr>
          <w:rFonts w:ascii="Arial" w:hAnsi="Arial" w:cs="Arial"/>
        </w:rPr>
        <w:t xml:space="preserve"> members</w:t>
      </w:r>
      <w:r w:rsidRPr="00374118">
        <w:rPr>
          <w:rFonts w:ascii="Arial" w:hAnsi="Arial" w:cs="Arial"/>
        </w:rPr>
        <w:t xml:space="preserve">. It is a non-exhaustive list and serves as a reference point regarding the scope of L&amp;D topics that the ECB could request under the awarded contract(s). Additional topics (not included in the list) or additional skill areas </w:t>
      </w:r>
      <w:r w:rsidR="00A73A0B">
        <w:rPr>
          <w:rFonts w:ascii="Arial" w:hAnsi="Arial" w:cs="Arial"/>
        </w:rPr>
        <w:t>within the general umbrella of data science, computer science and ICT m</w:t>
      </w:r>
      <w:r w:rsidRPr="00374118">
        <w:rPr>
          <w:rFonts w:ascii="Arial" w:hAnsi="Arial" w:cs="Arial"/>
        </w:rPr>
        <w:t>ay be added or requested during the duration of the Contract.</w:t>
      </w:r>
    </w:p>
    <w:p w14:paraId="761C15BE" w14:textId="1F8085C1" w:rsidR="00374118" w:rsidRDefault="00374118" w:rsidP="001C63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mandatory that the Tenderers be able to provide </w:t>
      </w:r>
      <w:r w:rsidR="00E42993">
        <w:rPr>
          <w:rFonts w:ascii="Arial" w:hAnsi="Arial" w:cs="Arial"/>
        </w:rPr>
        <w:t xml:space="preserve">at least </w:t>
      </w:r>
      <w:r w:rsidR="009B7066">
        <w:rPr>
          <w:rFonts w:ascii="Arial" w:hAnsi="Arial" w:cs="Arial"/>
        </w:rPr>
        <w:t>8</w:t>
      </w:r>
      <w:r w:rsidR="00A73A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 of the topics listed below (Per Lot) as part of their existing </w:t>
      </w:r>
      <w:r w:rsidR="00A73A0B">
        <w:rPr>
          <w:rFonts w:ascii="Arial" w:hAnsi="Arial" w:cs="Arial"/>
        </w:rPr>
        <w:t>portfolio</w:t>
      </w:r>
      <w:r>
        <w:rPr>
          <w:rFonts w:ascii="Arial" w:hAnsi="Arial" w:cs="Arial"/>
        </w:rPr>
        <w:t xml:space="preserve"> of courses and at differing levels i.e. beginners, intermediate, advanced, master class. This shall be a minimum requirement as part of the Request for Proposal.</w:t>
      </w:r>
    </w:p>
    <w:p w14:paraId="2E7B04F3" w14:textId="17ED0615" w:rsidR="00F62F9D" w:rsidRPr="008E0F8E" w:rsidRDefault="008E0F8E" w:rsidP="00374118">
      <w:pPr>
        <w:spacing w:line="360" w:lineRule="auto"/>
        <w:rPr>
          <w:rFonts w:ascii="Arial" w:hAnsi="Arial" w:cs="Arial"/>
          <w:b/>
          <w:bCs/>
        </w:rPr>
      </w:pPr>
      <w:r w:rsidRPr="008E0F8E">
        <w:rPr>
          <w:rFonts w:ascii="Arial" w:hAnsi="Arial" w:cs="Arial"/>
          <w:b/>
          <w:bCs/>
        </w:rPr>
        <w:t>Instructions for T</w:t>
      </w:r>
      <w:bookmarkStart w:id="0" w:name="_GoBack"/>
      <w:bookmarkEnd w:id="0"/>
      <w:r w:rsidRPr="008E0F8E">
        <w:rPr>
          <w:rFonts w:ascii="Arial" w:hAnsi="Arial" w:cs="Arial"/>
          <w:b/>
          <w:bCs/>
        </w:rPr>
        <w:t>enderers:</w:t>
      </w:r>
    </w:p>
    <w:p w14:paraId="7B0F1843" w14:textId="48045302" w:rsidR="008E0F8E" w:rsidRDefault="008E0F8E" w:rsidP="008E0F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put a tick next to all topics that you can deliver training on</w:t>
      </w:r>
      <w:r w:rsidR="00B13053">
        <w:rPr>
          <w:rFonts w:ascii="Arial" w:hAnsi="Arial" w:cs="Arial"/>
        </w:rPr>
        <w:t xml:space="preserve"> without in-depth analysis, design and input from the ECB</w:t>
      </w:r>
      <w:r>
        <w:rPr>
          <w:rFonts w:ascii="Arial" w:hAnsi="Arial" w:cs="Arial"/>
        </w:rPr>
        <w:t xml:space="preserve"> either </w:t>
      </w:r>
      <w:r w:rsidR="00B13053">
        <w:rPr>
          <w:rFonts w:ascii="Arial" w:hAnsi="Arial" w:cs="Arial"/>
        </w:rPr>
        <w:t>by your company</w:t>
      </w:r>
      <w:r>
        <w:rPr>
          <w:rFonts w:ascii="Arial" w:hAnsi="Arial" w:cs="Arial"/>
        </w:rPr>
        <w:t xml:space="preserve"> or via</w:t>
      </w:r>
      <w:r w:rsidR="00B13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subcontractors (if applicable)</w:t>
      </w:r>
    </w:p>
    <w:p w14:paraId="3E007C9E" w14:textId="10DFBC77" w:rsidR="00BC0F92" w:rsidRPr="008E0F8E" w:rsidRDefault="00BC0F92" w:rsidP="008E0F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applicable i.e. for generic topics such as cybersecurity or Digital security under Lot 2, please specify exactly which su</w:t>
      </w:r>
      <w:r w:rsidR="00B13053">
        <w:rPr>
          <w:rFonts w:ascii="Arial" w:hAnsi="Arial" w:cs="Arial"/>
        </w:rPr>
        <w:t>b-</w:t>
      </w:r>
      <w:r>
        <w:rPr>
          <w:rFonts w:ascii="Arial" w:hAnsi="Arial" w:cs="Arial"/>
        </w:rPr>
        <w:t>topics you can deliver on</w:t>
      </w:r>
    </w:p>
    <w:p w14:paraId="4079998C" w14:textId="77777777" w:rsidR="00F62F9D" w:rsidRDefault="00F62F9D" w:rsidP="00374118">
      <w:pPr>
        <w:spacing w:line="360" w:lineRule="auto"/>
        <w:rPr>
          <w:rFonts w:ascii="Arial" w:hAnsi="Arial" w:cs="Arial"/>
        </w:rPr>
      </w:pPr>
    </w:p>
    <w:p w14:paraId="765B296E" w14:textId="77777777" w:rsidR="00F62F9D" w:rsidRDefault="00F62F9D" w:rsidP="00374118">
      <w:pPr>
        <w:spacing w:line="360" w:lineRule="auto"/>
        <w:rPr>
          <w:rFonts w:ascii="Arial" w:hAnsi="Arial" w:cs="Arial"/>
        </w:rPr>
      </w:pPr>
    </w:p>
    <w:p w14:paraId="22514E95" w14:textId="77777777" w:rsidR="00F62F9D" w:rsidRDefault="00F62F9D" w:rsidP="00374118">
      <w:pPr>
        <w:spacing w:line="360" w:lineRule="auto"/>
        <w:rPr>
          <w:rFonts w:ascii="Arial" w:hAnsi="Arial" w:cs="Arial"/>
        </w:rPr>
        <w:sectPr w:rsidR="00F62F9D" w:rsidSect="00A73A0B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206B0F3" w14:textId="20091C24" w:rsidR="008D0CBB" w:rsidRDefault="00795D5B" w:rsidP="001C63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Lot </w:t>
      </w:r>
      <w:r w:rsidR="00F00CA9">
        <w:rPr>
          <w:rFonts w:ascii="Arial" w:hAnsi="Arial" w:cs="Arial"/>
          <w:b/>
        </w:rPr>
        <w:t>1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802"/>
        <w:gridCol w:w="2551"/>
        <w:gridCol w:w="3119"/>
        <w:gridCol w:w="2551"/>
        <w:gridCol w:w="3827"/>
      </w:tblGrid>
      <w:tr w:rsidR="00795D5B" w:rsidRPr="00015BE1" w14:paraId="0276DEAA" w14:textId="77777777" w:rsidTr="008E0F8E">
        <w:trPr>
          <w:trHeight w:val="580"/>
        </w:trPr>
        <w:tc>
          <w:tcPr>
            <w:tcW w:w="2802" w:type="dxa"/>
            <w:shd w:val="clear" w:color="auto" w:fill="BFBFBF" w:themeFill="background1" w:themeFillShade="BF"/>
          </w:tcPr>
          <w:p w14:paraId="65BF44F9" w14:textId="77777777" w:rsidR="00795D5B" w:rsidRPr="00A73A0B" w:rsidRDefault="00795D5B" w:rsidP="00E07D76">
            <w:pPr>
              <w:rPr>
                <w:rFonts w:asciiTheme="minorBidi" w:hAnsiTheme="minorBidi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Machine Learning &amp; Artificial Intelligence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5C5F778" w14:textId="77777777" w:rsidR="00795D5B" w:rsidRPr="00A73A0B" w:rsidRDefault="00795D5B" w:rsidP="00E07D76">
            <w:pPr>
              <w:rPr>
                <w:rFonts w:asciiTheme="minorBidi" w:hAnsiTheme="minorBidi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Big Data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6B3AFD4" w14:textId="77777777" w:rsidR="00795D5B" w:rsidRPr="00A73A0B" w:rsidRDefault="00795D5B" w:rsidP="00E07D76">
            <w:pPr>
              <w:rPr>
                <w:rFonts w:asciiTheme="minorBidi" w:hAnsiTheme="minorBidi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Programming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66D2DF5" w14:textId="77777777" w:rsidR="00795D5B" w:rsidRPr="00A73A0B" w:rsidRDefault="00795D5B" w:rsidP="00E07D76">
            <w:pPr>
              <w:rPr>
                <w:rFonts w:asciiTheme="minorBidi" w:hAnsiTheme="minorBidi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visualisation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588F6F4" w14:textId="77777777" w:rsidR="00795D5B" w:rsidRPr="00A73A0B" w:rsidRDefault="00795D5B" w:rsidP="00E07D76">
            <w:pPr>
              <w:rPr>
                <w:rFonts w:asciiTheme="minorBidi" w:hAnsiTheme="minorBidi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Data preparation &amp; processing / </w:t>
            </w:r>
            <w:r w:rsidRPr="00A7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databases design &amp; management</w:t>
            </w:r>
          </w:p>
        </w:tc>
      </w:tr>
      <w:tr w:rsidR="00795D5B" w14:paraId="6815C84D" w14:textId="77777777" w:rsidTr="008E0F8E">
        <w:trPr>
          <w:trHeight w:val="207"/>
        </w:trPr>
        <w:tc>
          <w:tcPr>
            <w:tcW w:w="2802" w:type="dxa"/>
            <w:vAlign w:val="center"/>
          </w:tcPr>
          <w:p w14:paraId="2548C214" w14:textId="4C1DD492" w:rsidR="00795D5B" w:rsidRPr="00A73A0B" w:rsidRDefault="00A73A0B" w:rsidP="00E07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Artificial Intelligence </w:t>
            </w:r>
          </w:p>
        </w:tc>
        <w:tc>
          <w:tcPr>
            <w:tcW w:w="2551" w:type="dxa"/>
            <w:vAlign w:val="center"/>
          </w:tcPr>
          <w:p w14:paraId="734A3415" w14:textId="38D32CB7" w:rsidR="00795D5B" w:rsidRPr="00A73A0B" w:rsidRDefault="008E0F8E" w:rsidP="00E07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Big Data</w:t>
            </w:r>
          </w:p>
        </w:tc>
        <w:tc>
          <w:tcPr>
            <w:tcW w:w="3119" w:type="dxa"/>
            <w:vAlign w:val="center"/>
          </w:tcPr>
          <w:p w14:paraId="00BD1107" w14:textId="48C9563B" w:rsidR="00795D5B" w:rsidRPr="00A73A0B" w:rsidRDefault="008E0F8E" w:rsidP="00E07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Python fundamentals</w:t>
            </w:r>
          </w:p>
        </w:tc>
        <w:tc>
          <w:tcPr>
            <w:tcW w:w="2551" w:type="dxa"/>
            <w:vAlign w:val="center"/>
          </w:tcPr>
          <w:p w14:paraId="7042F5B5" w14:textId="1DEC9C61" w:rsidR="00795D5B" w:rsidRPr="00A73A0B" w:rsidRDefault="008E0F8E" w:rsidP="00E07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Tableau Fundamentals</w:t>
            </w:r>
          </w:p>
          <w:p w14:paraId="53D91B7D" w14:textId="6DAFC62C" w:rsidR="00795D5B" w:rsidRPr="00A73A0B" w:rsidRDefault="00795D5B" w:rsidP="00E07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14:paraId="4B005DA8" w14:textId="4B972277" w:rsidR="00795D5B" w:rsidRPr="00A73A0B" w:rsidRDefault="008E0F8E" w:rsidP="00E07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collection</w:t>
            </w:r>
          </w:p>
        </w:tc>
      </w:tr>
      <w:tr w:rsidR="00795D5B" w14:paraId="3284B56D" w14:textId="77777777" w:rsidTr="008E0F8E">
        <w:trPr>
          <w:trHeight w:val="253"/>
        </w:trPr>
        <w:tc>
          <w:tcPr>
            <w:tcW w:w="2802" w:type="dxa"/>
            <w:vAlign w:val="center"/>
          </w:tcPr>
          <w:p w14:paraId="26B21CBF" w14:textId="4E30C660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Machine learning</w:t>
            </w:r>
          </w:p>
        </w:tc>
        <w:tc>
          <w:tcPr>
            <w:tcW w:w="2551" w:type="dxa"/>
            <w:vAlign w:val="center"/>
          </w:tcPr>
          <w:p w14:paraId="1A059F02" w14:textId="4CEF2F62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Unstructured data</w:t>
            </w:r>
          </w:p>
        </w:tc>
        <w:tc>
          <w:tcPr>
            <w:tcW w:w="3119" w:type="dxa"/>
            <w:vAlign w:val="center"/>
          </w:tcPr>
          <w:p w14:paraId="64B1DE79" w14:textId="1CB4BA6B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Python intermediate</w:t>
            </w:r>
          </w:p>
        </w:tc>
        <w:tc>
          <w:tcPr>
            <w:tcW w:w="2551" w:type="dxa"/>
            <w:vAlign w:val="center"/>
          </w:tcPr>
          <w:p w14:paraId="16B0C47E" w14:textId="12E44F44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Tableau Advanced</w:t>
            </w:r>
          </w:p>
        </w:tc>
        <w:tc>
          <w:tcPr>
            <w:tcW w:w="3827" w:type="dxa"/>
            <w:vAlign w:val="center"/>
          </w:tcPr>
          <w:p w14:paraId="166EC4E8" w14:textId="4D353D42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preparation</w:t>
            </w:r>
          </w:p>
        </w:tc>
      </w:tr>
      <w:tr w:rsidR="00795D5B" w14:paraId="2DDAAC02" w14:textId="77777777" w:rsidTr="008E0F8E">
        <w:trPr>
          <w:trHeight w:val="207"/>
        </w:trPr>
        <w:tc>
          <w:tcPr>
            <w:tcW w:w="2802" w:type="dxa"/>
            <w:vAlign w:val="center"/>
          </w:tcPr>
          <w:p w14:paraId="2830D278" w14:textId="40373DBF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Deep learning</w:t>
            </w:r>
          </w:p>
        </w:tc>
        <w:tc>
          <w:tcPr>
            <w:tcW w:w="2551" w:type="dxa"/>
            <w:vAlign w:val="center"/>
          </w:tcPr>
          <w:p w14:paraId="7406FE16" w14:textId="189A50BC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Hadoop</w:t>
            </w:r>
          </w:p>
        </w:tc>
        <w:tc>
          <w:tcPr>
            <w:tcW w:w="3119" w:type="dxa"/>
            <w:vAlign w:val="center"/>
          </w:tcPr>
          <w:p w14:paraId="4B4E908C" w14:textId="76BE7196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Python advanced</w:t>
            </w:r>
          </w:p>
        </w:tc>
        <w:tc>
          <w:tcPr>
            <w:tcW w:w="2551" w:type="dxa"/>
            <w:vAlign w:val="center"/>
          </w:tcPr>
          <w:p w14:paraId="200C1CC2" w14:textId="2CAC3311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Storytelling with data</w:t>
            </w:r>
          </w:p>
        </w:tc>
        <w:tc>
          <w:tcPr>
            <w:tcW w:w="3827" w:type="dxa"/>
            <w:vAlign w:val="center"/>
          </w:tcPr>
          <w:p w14:paraId="0BB80669" w14:textId="403EF729" w:rsidR="00795D5B" w:rsidRPr="00A73A0B" w:rsidRDefault="008E0F8E" w:rsidP="0017300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5D5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exploration</w:t>
            </w:r>
          </w:p>
        </w:tc>
      </w:tr>
      <w:tr w:rsidR="00A73A0B" w14:paraId="2D68BA6E" w14:textId="77777777" w:rsidTr="008E0F8E">
        <w:trPr>
          <w:trHeight w:val="207"/>
        </w:trPr>
        <w:tc>
          <w:tcPr>
            <w:tcW w:w="2802" w:type="dxa"/>
            <w:vAlign w:val="center"/>
          </w:tcPr>
          <w:p w14:paraId="3905959B" w14:textId="3F2C9CAD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 series analysis</w:t>
            </w:r>
          </w:p>
        </w:tc>
        <w:tc>
          <w:tcPr>
            <w:tcW w:w="2551" w:type="dxa"/>
            <w:vAlign w:val="center"/>
          </w:tcPr>
          <w:p w14:paraId="26491CB9" w14:textId="7A2ADB85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Spark</w:t>
            </w:r>
          </w:p>
        </w:tc>
        <w:tc>
          <w:tcPr>
            <w:tcW w:w="3119" w:type="dxa"/>
            <w:vAlign w:val="center"/>
          </w:tcPr>
          <w:p w14:paraId="5DDFAEA3" w14:textId="5D3D5EE1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fundamentals</w:t>
            </w:r>
          </w:p>
        </w:tc>
        <w:tc>
          <w:tcPr>
            <w:tcW w:w="2551" w:type="dxa"/>
            <w:vAlign w:val="center"/>
          </w:tcPr>
          <w:p w14:paraId="693B7D5A" w14:textId="771B0CDC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 ggplot2 </w:t>
            </w:r>
          </w:p>
        </w:tc>
        <w:tc>
          <w:tcPr>
            <w:tcW w:w="3827" w:type="dxa"/>
            <w:vAlign w:val="center"/>
          </w:tcPr>
          <w:p w14:paraId="2A44D33E" w14:textId="79185845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wrangling</w:t>
            </w:r>
          </w:p>
        </w:tc>
      </w:tr>
      <w:tr w:rsidR="00A73A0B" w14:paraId="5B49D16B" w14:textId="77777777" w:rsidTr="008E0F8E">
        <w:trPr>
          <w:trHeight w:val="190"/>
        </w:trPr>
        <w:tc>
          <w:tcPr>
            <w:tcW w:w="2802" w:type="dxa"/>
            <w:vAlign w:val="center"/>
          </w:tcPr>
          <w:p w14:paraId="25C4DDB0" w14:textId="67948B59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Supervised learning</w:t>
            </w:r>
          </w:p>
        </w:tc>
        <w:tc>
          <w:tcPr>
            <w:tcW w:w="2551" w:type="dxa"/>
            <w:vAlign w:val="center"/>
          </w:tcPr>
          <w:p w14:paraId="0C79669B" w14:textId="4AC38B77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 scraping</w:t>
            </w:r>
          </w:p>
        </w:tc>
        <w:tc>
          <w:tcPr>
            <w:tcW w:w="3119" w:type="dxa"/>
            <w:vAlign w:val="center"/>
          </w:tcPr>
          <w:p w14:paraId="28620E98" w14:textId="0A2B7151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intermediate</w:t>
            </w:r>
          </w:p>
        </w:tc>
        <w:tc>
          <w:tcPr>
            <w:tcW w:w="2551" w:type="dxa"/>
            <w:vAlign w:val="center"/>
          </w:tcPr>
          <w:p w14:paraId="54D69F3B" w14:textId="3CAD4CF5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Rshiny</w:t>
            </w:r>
            <w:proofErr w:type="spellEnd"/>
          </w:p>
        </w:tc>
        <w:tc>
          <w:tcPr>
            <w:tcW w:w="3827" w:type="dxa"/>
            <w:vAlign w:val="center"/>
          </w:tcPr>
          <w:p w14:paraId="48A7753F" w14:textId="1B12E3F6" w:rsidR="00A73A0B" w:rsidRPr="00A73A0B" w:rsidRDefault="008E0F8E" w:rsidP="00A73A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modelling</w:t>
            </w:r>
          </w:p>
        </w:tc>
      </w:tr>
      <w:tr w:rsidR="00A73A0B" w14:paraId="255A1926" w14:textId="77777777" w:rsidTr="008E0F8E">
        <w:trPr>
          <w:trHeight w:val="621"/>
        </w:trPr>
        <w:tc>
          <w:tcPr>
            <w:tcW w:w="2802" w:type="dxa"/>
            <w:vAlign w:val="center"/>
          </w:tcPr>
          <w:p w14:paraId="39F3E66A" w14:textId="7C9CB8C8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Unsupervised learning</w:t>
            </w:r>
          </w:p>
        </w:tc>
        <w:tc>
          <w:tcPr>
            <w:tcW w:w="2551" w:type="dxa"/>
            <w:vAlign w:val="center"/>
          </w:tcPr>
          <w:p w14:paraId="5CDB439A" w14:textId="1DFBD355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MapReduce algorithm</w:t>
            </w:r>
          </w:p>
        </w:tc>
        <w:tc>
          <w:tcPr>
            <w:tcW w:w="3119" w:type="dxa"/>
            <w:vAlign w:val="center"/>
          </w:tcPr>
          <w:p w14:paraId="62BD55A4" w14:textId="7E76BE20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advanced</w:t>
            </w:r>
          </w:p>
        </w:tc>
        <w:tc>
          <w:tcPr>
            <w:tcW w:w="2551" w:type="dxa"/>
            <w:vAlign w:val="center"/>
          </w:tcPr>
          <w:p w14:paraId="148B6799" w14:textId="2039D1F6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lattice</w:t>
            </w:r>
          </w:p>
        </w:tc>
        <w:tc>
          <w:tcPr>
            <w:tcW w:w="3827" w:type="dxa"/>
            <w:vAlign w:val="center"/>
          </w:tcPr>
          <w:p w14:paraId="43120517" w14:textId="6A4140E3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validation</w:t>
            </w:r>
          </w:p>
        </w:tc>
      </w:tr>
      <w:tr w:rsidR="00A73A0B" w14:paraId="15F1F9CA" w14:textId="77777777" w:rsidTr="008E0F8E">
        <w:trPr>
          <w:trHeight w:val="413"/>
        </w:trPr>
        <w:tc>
          <w:tcPr>
            <w:tcW w:w="2802" w:type="dxa"/>
            <w:vAlign w:val="center"/>
          </w:tcPr>
          <w:p w14:paraId="0C839FD3" w14:textId="2E085376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Reinforcement learning</w:t>
            </w:r>
          </w:p>
        </w:tc>
        <w:tc>
          <w:tcPr>
            <w:tcW w:w="2551" w:type="dxa"/>
            <w:vAlign w:val="center"/>
          </w:tcPr>
          <w:p w14:paraId="30970D09" w14:textId="1EDEF40F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Parallel processing</w:t>
            </w:r>
          </w:p>
        </w:tc>
        <w:tc>
          <w:tcPr>
            <w:tcW w:w="3119" w:type="dxa"/>
            <w:vAlign w:val="center"/>
          </w:tcPr>
          <w:p w14:paraId="2DDBF2A1" w14:textId="49A02248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SQL</w:t>
            </w:r>
          </w:p>
        </w:tc>
        <w:tc>
          <w:tcPr>
            <w:tcW w:w="2551" w:type="dxa"/>
            <w:vAlign w:val="center"/>
          </w:tcPr>
          <w:p w14:paraId="69F7D497" w14:textId="47FAC2B2" w:rsidR="00A73A0B" w:rsidRPr="00A73A0B" w:rsidRDefault="008E0F8E" w:rsidP="00A73A0B">
            <w:pPr>
              <w:rPr>
                <w:rFonts w:asciiTheme="minorBidi" w:hAnsiTheme="minorBidi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Creating dashboards</w:t>
            </w:r>
          </w:p>
        </w:tc>
        <w:tc>
          <w:tcPr>
            <w:tcW w:w="3827" w:type="dxa"/>
            <w:vAlign w:val="center"/>
          </w:tcPr>
          <w:p w14:paraId="63A39758" w14:textId="4A99BBFB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analytics</w:t>
            </w:r>
          </w:p>
        </w:tc>
      </w:tr>
      <w:tr w:rsidR="00A73A0B" w14:paraId="4FE40BE9" w14:textId="77777777" w:rsidTr="008E0F8E">
        <w:trPr>
          <w:trHeight w:val="621"/>
        </w:trPr>
        <w:tc>
          <w:tcPr>
            <w:tcW w:w="2802" w:type="dxa"/>
            <w:vAlign w:val="center"/>
          </w:tcPr>
          <w:p w14:paraId="7F0886A8" w14:textId="4971780D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Natural language processing / text mining</w:t>
            </w:r>
          </w:p>
        </w:tc>
        <w:tc>
          <w:tcPr>
            <w:tcW w:w="2551" w:type="dxa"/>
            <w:vAlign w:val="center"/>
          </w:tcPr>
          <w:p w14:paraId="0522D7CA" w14:textId="0ABBD3C6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Text mining</w:t>
            </w:r>
          </w:p>
        </w:tc>
        <w:tc>
          <w:tcPr>
            <w:tcW w:w="3119" w:type="dxa"/>
            <w:vAlign w:val="center"/>
          </w:tcPr>
          <w:p w14:paraId="24BD247F" w14:textId="5DCF6EC7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MATLAB</w:t>
            </w:r>
          </w:p>
        </w:tc>
        <w:tc>
          <w:tcPr>
            <w:tcW w:w="2551" w:type="dxa"/>
            <w:vAlign w:val="center"/>
          </w:tcPr>
          <w:p w14:paraId="072DD3E3" w14:textId="0685F438" w:rsidR="00A73A0B" w:rsidRPr="00A73A0B" w:rsidRDefault="00A73A0B" w:rsidP="00A73A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4266457" w14:textId="10CCE5FC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Reporting of results</w:t>
            </w:r>
          </w:p>
        </w:tc>
      </w:tr>
      <w:tr w:rsidR="00A73A0B" w14:paraId="364AF8B7" w14:textId="77777777" w:rsidTr="008E0F8E">
        <w:trPr>
          <w:trHeight w:val="396"/>
        </w:trPr>
        <w:tc>
          <w:tcPr>
            <w:tcW w:w="2802" w:type="dxa"/>
            <w:vAlign w:val="center"/>
          </w:tcPr>
          <w:p w14:paraId="7AA9CD39" w14:textId="4ACA2441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Linear algebra</w:t>
            </w:r>
          </w:p>
        </w:tc>
        <w:tc>
          <w:tcPr>
            <w:tcW w:w="2551" w:type="dxa"/>
          </w:tcPr>
          <w:p w14:paraId="5F32ECE8" w14:textId="77777777" w:rsidR="00A73A0B" w:rsidRPr="00A73A0B" w:rsidRDefault="00A73A0B" w:rsidP="00A73A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FB75B05" w14:textId="2EF10FB8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Stata Fundamentals</w:t>
            </w:r>
          </w:p>
        </w:tc>
        <w:tc>
          <w:tcPr>
            <w:tcW w:w="2551" w:type="dxa"/>
            <w:vAlign w:val="center"/>
          </w:tcPr>
          <w:p w14:paraId="782BA761" w14:textId="5BF6CBED" w:rsidR="00A73A0B" w:rsidRPr="00A73A0B" w:rsidRDefault="00A73A0B" w:rsidP="00A73A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C128E7" w14:textId="4B8A9984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Relational databases</w:t>
            </w:r>
          </w:p>
        </w:tc>
      </w:tr>
      <w:tr w:rsidR="00A73A0B" w14:paraId="20B1CDC4" w14:textId="77777777" w:rsidTr="008E0F8E">
        <w:trPr>
          <w:trHeight w:val="413"/>
        </w:trPr>
        <w:tc>
          <w:tcPr>
            <w:tcW w:w="2802" w:type="dxa"/>
            <w:vAlign w:val="center"/>
          </w:tcPr>
          <w:p w14:paraId="7534534D" w14:textId="77777777" w:rsidR="00A73A0B" w:rsidRPr="00A73A0B" w:rsidRDefault="00A73A0B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736CB478" w14:textId="77777777" w:rsidR="00A73A0B" w:rsidRPr="00A73A0B" w:rsidRDefault="00A73A0B" w:rsidP="00A73A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C545768" w14:textId="7DEE05F7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EViews Fundamentals</w:t>
            </w:r>
          </w:p>
        </w:tc>
        <w:tc>
          <w:tcPr>
            <w:tcW w:w="2551" w:type="dxa"/>
            <w:vAlign w:val="center"/>
          </w:tcPr>
          <w:p w14:paraId="3AA9F557" w14:textId="25FA3D28" w:rsidR="00A73A0B" w:rsidRPr="00A73A0B" w:rsidRDefault="00A73A0B" w:rsidP="00A73A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35EC2A" w14:textId="161D8DA8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NoSQL databases</w:t>
            </w:r>
          </w:p>
        </w:tc>
      </w:tr>
      <w:tr w:rsidR="00A73A0B" w14:paraId="3729ABD7" w14:textId="77777777" w:rsidTr="008E0F8E">
        <w:trPr>
          <w:trHeight w:val="224"/>
        </w:trPr>
        <w:tc>
          <w:tcPr>
            <w:tcW w:w="2802" w:type="dxa"/>
            <w:vAlign w:val="center"/>
          </w:tcPr>
          <w:p w14:paraId="602FAF1E" w14:textId="77777777" w:rsidR="00A73A0B" w:rsidRPr="00A73A0B" w:rsidRDefault="00A73A0B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205E06B7" w14:textId="77777777" w:rsidR="00A73A0B" w:rsidRPr="00A73A0B" w:rsidRDefault="00A73A0B" w:rsidP="00A73A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23454C6" w14:textId="3E0D1ED0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C++</w:t>
            </w:r>
          </w:p>
        </w:tc>
        <w:tc>
          <w:tcPr>
            <w:tcW w:w="2551" w:type="dxa"/>
            <w:vAlign w:val="center"/>
          </w:tcPr>
          <w:p w14:paraId="3CA515E8" w14:textId="4D268305" w:rsidR="00A73A0B" w:rsidRPr="00A73A0B" w:rsidRDefault="00A73A0B" w:rsidP="00A73A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446474A" w14:textId="7935B8F9" w:rsidR="00A73A0B" w:rsidRPr="00A73A0B" w:rsidRDefault="008E0F8E" w:rsidP="00A73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Cloud services</w:t>
            </w:r>
          </w:p>
        </w:tc>
      </w:tr>
      <w:tr w:rsidR="00A73A0B" w14:paraId="7D5A8C90" w14:textId="77777777" w:rsidTr="008E0F8E">
        <w:trPr>
          <w:trHeight w:val="413"/>
        </w:trPr>
        <w:tc>
          <w:tcPr>
            <w:tcW w:w="2802" w:type="dxa"/>
            <w:vAlign w:val="center"/>
          </w:tcPr>
          <w:p w14:paraId="54B2154C" w14:textId="77777777" w:rsidR="00A73A0B" w:rsidRPr="00795D5B" w:rsidRDefault="00A73A0B" w:rsidP="00A73A0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</w:tcPr>
          <w:p w14:paraId="4EE7D54E" w14:textId="77777777" w:rsidR="00A73A0B" w:rsidRPr="00795D5B" w:rsidRDefault="00A73A0B" w:rsidP="00A73A0B">
            <w:pPr>
              <w:rPr>
                <w:rFonts w:asciiTheme="minorBidi" w:hAnsiTheme="minorBidi"/>
              </w:rPr>
            </w:pPr>
          </w:p>
        </w:tc>
        <w:tc>
          <w:tcPr>
            <w:tcW w:w="3119" w:type="dxa"/>
            <w:vAlign w:val="center"/>
          </w:tcPr>
          <w:p w14:paraId="2EEF033A" w14:textId="1863E0D7" w:rsidR="00A73A0B" w:rsidRPr="00795D5B" w:rsidRDefault="008E0F8E" w:rsidP="00A73A0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795D5B">
              <w:rPr>
                <w:rFonts w:ascii="Arial" w:eastAsia="Times New Roman" w:hAnsi="Arial" w:cs="Arial"/>
                <w:color w:val="000000"/>
                <w:lang w:eastAsia="en-GB"/>
              </w:rPr>
              <w:t>Java</w:t>
            </w:r>
          </w:p>
        </w:tc>
        <w:tc>
          <w:tcPr>
            <w:tcW w:w="2551" w:type="dxa"/>
          </w:tcPr>
          <w:p w14:paraId="225BA582" w14:textId="77777777" w:rsidR="00A73A0B" w:rsidRPr="00795D5B" w:rsidRDefault="00A73A0B" w:rsidP="00A73A0B">
            <w:pPr>
              <w:rPr>
                <w:rFonts w:asciiTheme="minorBidi" w:hAnsiTheme="minorBidi"/>
              </w:rPr>
            </w:pPr>
          </w:p>
        </w:tc>
        <w:tc>
          <w:tcPr>
            <w:tcW w:w="3827" w:type="dxa"/>
            <w:vAlign w:val="center"/>
          </w:tcPr>
          <w:p w14:paraId="30E9331C" w14:textId="1D061867" w:rsidR="00A73A0B" w:rsidRPr="00795D5B" w:rsidRDefault="008E0F8E" w:rsidP="00A73A0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8E0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Quantitative analysis</w:t>
            </w:r>
            <w:r w:rsidR="00A73A0B" w:rsidRPr="00795D5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A73A0B" w14:paraId="6CB44641" w14:textId="77777777" w:rsidTr="008E0F8E">
        <w:trPr>
          <w:trHeight w:val="413"/>
        </w:trPr>
        <w:tc>
          <w:tcPr>
            <w:tcW w:w="2802" w:type="dxa"/>
            <w:vAlign w:val="center"/>
          </w:tcPr>
          <w:p w14:paraId="15CF76E3" w14:textId="77777777" w:rsidR="00A73A0B" w:rsidRPr="00795D5B" w:rsidRDefault="00A73A0B" w:rsidP="00A73A0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</w:tcPr>
          <w:p w14:paraId="53109EA2" w14:textId="77777777" w:rsidR="00A73A0B" w:rsidRPr="00795D5B" w:rsidRDefault="00A73A0B" w:rsidP="00A73A0B">
            <w:pPr>
              <w:rPr>
                <w:rFonts w:asciiTheme="minorBidi" w:hAnsiTheme="minorBidi"/>
              </w:rPr>
            </w:pPr>
          </w:p>
        </w:tc>
        <w:tc>
          <w:tcPr>
            <w:tcW w:w="3119" w:type="dxa"/>
            <w:vAlign w:val="center"/>
          </w:tcPr>
          <w:p w14:paraId="3FA28139" w14:textId="77777777" w:rsidR="00A73A0B" w:rsidRPr="00795D5B" w:rsidRDefault="00A73A0B" w:rsidP="00A73A0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</w:tcPr>
          <w:p w14:paraId="58442F6A" w14:textId="77777777" w:rsidR="00A73A0B" w:rsidRPr="00795D5B" w:rsidRDefault="00A73A0B" w:rsidP="00A73A0B">
            <w:pPr>
              <w:rPr>
                <w:rFonts w:asciiTheme="minorBidi" w:hAnsiTheme="minorBidi"/>
              </w:rPr>
            </w:pPr>
          </w:p>
        </w:tc>
        <w:tc>
          <w:tcPr>
            <w:tcW w:w="3827" w:type="dxa"/>
            <w:vAlign w:val="center"/>
          </w:tcPr>
          <w:p w14:paraId="4ADBC8D4" w14:textId="38E48800" w:rsidR="00A73A0B" w:rsidRPr="00795D5B" w:rsidRDefault="008E0F8E" w:rsidP="00A73A0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3A0B" w:rsidRPr="008E0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Database management</w:t>
            </w:r>
          </w:p>
        </w:tc>
      </w:tr>
      <w:tr w:rsidR="00B13053" w14:paraId="1F6BF4FA" w14:textId="77777777" w:rsidTr="00FD36E1">
        <w:trPr>
          <w:trHeight w:val="413"/>
        </w:trPr>
        <w:tc>
          <w:tcPr>
            <w:tcW w:w="14850" w:type="dxa"/>
            <w:gridSpan w:val="5"/>
            <w:vAlign w:val="center"/>
          </w:tcPr>
          <w:p w14:paraId="25288B12" w14:textId="2BDEF049" w:rsidR="00B13053" w:rsidRPr="00A73A0B" w:rsidRDefault="00B13053" w:rsidP="00A73A0B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lastRenderedPageBreak/>
              <w:t xml:space="preserve">    </w:t>
            </w: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13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 confirm that we can provide </w:t>
            </w:r>
            <w:r w:rsidR="009B7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13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0% of the above-mentioned topic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listed under Lot 1.</w:t>
            </w:r>
          </w:p>
        </w:tc>
      </w:tr>
    </w:tbl>
    <w:p w14:paraId="7E128653" w14:textId="77777777" w:rsidR="00B13053" w:rsidRDefault="00B13053" w:rsidP="001C6349">
      <w:pPr>
        <w:rPr>
          <w:rFonts w:ascii="Arial" w:hAnsi="Arial" w:cs="Arial"/>
          <w:b/>
        </w:rPr>
      </w:pPr>
    </w:p>
    <w:p w14:paraId="6B90AAA5" w14:textId="377E29B3" w:rsidR="00795D5B" w:rsidRDefault="00795D5B" w:rsidP="001C63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Lot </w:t>
      </w:r>
      <w:r w:rsidR="00F00CA9">
        <w:rPr>
          <w:rFonts w:ascii="Arial" w:hAnsi="Arial" w:cs="Arial"/>
          <w:b/>
        </w:rPr>
        <w:t>2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827"/>
        <w:gridCol w:w="3827"/>
      </w:tblGrid>
      <w:tr w:rsidR="00BC0F92" w:rsidRPr="006345A2" w14:paraId="25FF5148" w14:textId="360B395B" w:rsidTr="00BC0F92">
        <w:trPr>
          <w:trHeight w:val="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EF64EB" w14:textId="77777777" w:rsidR="00BC0F92" w:rsidRPr="00795D5B" w:rsidRDefault="00BC0F92" w:rsidP="00E07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5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ICT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5890B1" w14:textId="77777777" w:rsidR="00BC0F92" w:rsidRPr="00795D5B" w:rsidRDefault="00BC0F92" w:rsidP="00E07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A43904" w14:textId="77777777" w:rsidR="00BC0F92" w:rsidRPr="00795D5B" w:rsidRDefault="00BC0F92" w:rsidP="00E07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C0F92" w:rsidRPr="006345A2" w14:paraId="562EE1A1" w14:textId="222C29F1" w:rsidTr="00BC0F92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FB9" w14:textId="79356C59" w:rsidR="00BC0F92" w:rsidRPr="006345A2" w:rsidRDefault="00BC0F92" w:rsidP="00BC0F92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 xml:space="preserve">MS </w:t>
            </w:r>
            <w:r w:rsidR="00A8100C"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72E" w14:textId="026E6D36" w:rsidR="00BC0F92" w:rsidRPr="008E0F8E" w:rsidRDefault="00B07D54" w:rsidP="00BC0F92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MS Excel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413" w14:textId="230D915F" w:rsidR="00BC0F92" w:rsidRPr="00A73A0B" w:rsidRDefault="00BC0F92" w:rsidP="00BC0F9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MS Word</w:t>
            </w:r>
          </w:p>
        </w:tc>
      </w:tr>
      <w:tr w:rsidR="00BC0F92" w:rsidRPr="006345A2" w14:paraId="1D7E2170" w14:textId="4541A85B" w:rsidTr="00BC0F92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AE2" w14:textId="6207BB5E" w:rsidR="00BC0F92" w:rsidRPr="006345A2" w:rsidRDefault="00BC0F92" w:rsidP="00BC0F92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Cybersecurity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8EE" w14:textId="07677610" w:rsidR="00BC0F92" w:rsidRPr="008E0F8E" w:rsidRDefault="00B07D54" w:rsidP="00BC0F92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MS Excel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specialisations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188" w14:textId="163FA2E2" w:rsidR="00BC0F92" w:rsidRPr="00A73A0B" w:rsidRDefault="00B07D54" w:rsidP="00BC0F9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 xml:space="preserve">MS </w:t>
            </w:r>
            <w:r w:rsidR="00A8100C">
              <w:rPr>
                <w:rFonts w:ascii="Arial" w:hAnsi="Arial" w:cs="Arial"/>
                <w:color w:val="000000"/>
                <w:sz w:val="20"/>
                <w:szCs w:val="20"/>
              </w:rPr>
              <w:t>Access</w:t>
            </w:r>
          </w:p>
        </w:tc>
      </w:tr>
      <w:tr w:rsidR="00B07D54" w:rsidRPr="006345A2" w14:paraId="3A4E352A" w14:textId="1349E30D" w:rsidTr="00BC0F92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74B" w14:textId="5DABEF3F" w:rsidR="00B07D54" w:rsidRPr="006345A2" w:rsidRDefault="00B07D54" w:rsidP="00B07D5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Digital communication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1BB" w14:textId="38C220B1" w:rsidR="00B07D54" w:rsidRPr="008E0F8E" w:rsidRDefault="00B07D54" w:rsidP="00B07D5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nternet browsers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663" w14:textId="3E26E687" w:rsidR="00B07D54" w:rsidRPr="00A73A0B" w:rsidRDefault="00B07D54" w:rsidP="00B07D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Lumira</w:t>
            </w:r>
          </w:p>
        </w:tc>
      </w:tr>
      <w:tr w:rsidR="00B07D54" w:rsidRPr="006345A2" w14:paraId="562B945A" w14:textId="299F81F9" w:rsidTr="00BC0F92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995" w14:textId="28062585" w:rsidR="00B07D54" w:rsidRPr="006345A2" w:rsidRDefault="00B07D54" w:rsidP="00B07D5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Digital collaboration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14A" w14:textId="0A6CED7C" w:rsidR="00B07D54" w:rsidRPr="00A73A0B" w:rsidRDefault="00B07D54" w:rsidP="00B07D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Open source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529" w14:textId="75669A1D" w:rsidR="00B07D54" w:rsidRPr="00A73A0B" w:rsidRDefault="00B07D54" w:rsidP="00B07D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0F8E">
              <w:rPr>
                <w:rFonts w:ascii="Arial" w:hAnsi="Arial" w:cs="Arial"/>
                <w:color w:val="000000"/>
                <w:sz w:val="20"/>
                <w:szCs w:val="20"/>
              </w:rPr>
              <w:t>Ariba</w:t>
            </w:r>
          </w:p>
        </w:tc>
      </w:tr>
      <w:tr w:rsidR="00B07D54" w:rsidRPr="006345A2" w14:paraId="1C87703B" w14:textId="1B4F1F95" w:rsidTr="00B1305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7C3" w14:textId="3D0BCDF8" w:rsidR="00B07D54" w:rsidRPr="006345A2" w:rsidRDefault="00B07D54" w:rsidP="00B07D5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0F8E">
              <w:rPr>
                <w:rFonts w:ascii="Arial" w:hAnsi="Arial" w:cs="Arial"/>
                <w:color w:val="000000"/>
                <w:sz w:val="20"/>
                <w:szCs w:val="20"/>
              </w:rPr>
              <w:t>Adobe captivate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197" w14:textId="0FDF76F5" w:rsidR="00B07D54" w:rsidRPr="00A73A0B" w:rsidRDefault="00B07D54" w:rsidP="00B07D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MS PowerPoint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A01" w14:textId="3F32B7CB" w:rsidR="00B07D54" w:rsidRPr="00A73A0B" w:rsidRDefault="00B07D54" w:rsidP="00B07D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0F8E">
              <w:rPr>
                <w:rFonts w:ascii="Arial" w:hAnsi="Arial" w:cs="Arial"/>
                <w:color w:val="000000"/>
                <w:sz w:val="20"/>
                <w:szCs w:val="20"/>
              </w:rPr>
              <w:t>Online facilitation tools e.g. Miro</w:t>
            </w:r>
          </w:p>
        </w:tc>
      </w:tr>
      <w:tr w:rsidR="00B07D54" w:rsidRPr="006345A2" w14:paraId="75367C4B" w14:textId="77777777" w:rsidTr="00B1305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5740" w14:textId="32998700" w:rsidR="00B07D54" w:rsidRPr="00A73A0B" w:rsidRDefault="00B07D54" w:rsidP="00B07D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Digital leadership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198" w14:textId="46DCE091" w:rsidR="00B07D54" w:rsidRPr="00A73A0B" w:rsidRDefault="00B07D54" w:rsidP="00B07D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45A2">
              <w:rPr>
                <w:rFonts w:ascii="Arial" w:hAnsi="Arial" w:cs="Arial"/>
                <w:color w:val="000000"/>
                <w:sz w:val="20"/>
                <w:szCs w:val="20"/>
              </w:rPr>
              <w:t>Videoconferencing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B10" w14:textId="4B776A38" w:rsidR="00B07D54" w:rsidRPr="00A73A0B" w:rsidRDefault="00B07D54" w:rsidP="00B07D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B07D54" w:rsidRPr="006345A2" w14:paraId="70A301F4" w14:textId="77777777" w:rsidTr="008D4CB9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37B" w14:textId="3439C9EA" w:rsidR="00B07D54" w:rsidRPr="00A73A0B" w:rsidRDefault="00B07D54" w:rsidP="00B07D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A73A0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□</w:t>
            </w:r>
            <w:r w:rsidRPr="00A7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13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 confirm that we can provide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80</w:t>
            </w:r>
            <w:r w:rsidRPr="00B13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of the above-mentioned topics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listed under Lot 2.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 </w:t>
            </w:r>
          </w:p>
        </w:tc>
      </w:tr>
    </w:tbl>
    <w:p w14:paraId="2E246996" w14:textId="36F9DD3D" w:rsidR="00795D5B" w:rsidRDefault="00795D5B" w:rsidP="00BC0F92">
      <w:pPr>
        <w:rPr>
          <w:rFonts w:ascii="Arial" w:hAnsi="Arial" w:cs="Arial"/>
          <w:b/>
        </w:rPr>
      </w:pPr>
    </w:p>
    <w:p w14:paraId="3F7D62C8" w14:textId="605EFF8A" w:rsidR="00BC0F92" w:rsidRDefault="00BC0F92" w:rsidP="00BC0F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necessary, please specify the topics here</w:t>
      </w:r>
      <w:r w:rsidR="00B13053">
        <w:rPr>
          <w:rFonts w:ascii="Arial" w:hAnsi="Arial" w:cs="Arial"/>
          <w:b/>
        </w:rPr>
        <w:t xml:space="preserve"> or submit your documents with the list of topics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089"/>
      </w:tblGrid>
      <w:tr w:rsidR="00BC0F92" w14:paraId="091F83E1" w14:textId="77777777" w:rsidTr="00BC0F92">
        <w:tc>
          <w:tcPr>
            <w:tcW w:w="3085" w:type="dxa"/>
            <w:shd w:val="clear" w:color="auto" w:fill="A6A6A6" w:themeFill="background1" w:themeFillShade="A6"/>
          </w:tcPr>
          <w:p w14:paraId="20E9D9ED" w14:textId="0DE039BC" w:rsidR="00BC0F92" w:rsidRDefault="00BC0F92" w:rsidP="00BC0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089" w:type="dxa"/>
            <w:shd w:val="clear" w:color="auto" w:fill="A6A6A6" w:themeFill="background1" w:themeFillShade="A6"/>
          </w:tcPr>
          <w:p w14:paraId="465A168A" w14:textId="65CC0588" w:rsidR="00BC0F92" w:rsidRDefault="00BC0F92" w:rsidP="00BC0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Subtopic(s)</w:t>
            </w:r>
          </w:p>
        </w:tc>
      </w:tr>
      <w:tr w:rsidR="00BC0F92" w14:paraId="60579BC9" w14:textId="77777777" w:rsidTr="00BC0F92">
        <w:trPr>
          <w:trHeight w:val="284"/>
        </w:trPr>
        <w:tc>
          <w:tcPr>
            <w:tcW w:w="3085" w:type="dxa"/>
          </w:tcPr>
          <w:p w14:paraId="1912F6C1" w14:textId="77777777" w:rsidR="00BC0F92" w:rsidRDefault="00BC0F92" w:rsidP="00BC0F92">
            <w:pPr>
              <w:rPr>
                <w:rFonts w:ascii="Arial" w:hAnsi="Arial" w:cs="Arial"/>
                <w:b/>
              </w:rPr>
            </w:pPr>
          </w:p>
        </w:tc>
        <w:tc>
          <w:tcPr>
            <w:tcW w:w="11089" w:type="dxa"/>
          </w:tcPr>
          <w:p w14:paraId="0790FD71" w14:textId="77777777" w:rsidR="00BC0F92" w:rsidRDefault="00BC0F92" w:rsidP="00BC0F92">
            <w:pPr>
              <w:rPr>
                <w:rFonts w:ascii="Arial" w:hAnsi="Arial" w:cs="Arial"/>
                <w:b/>
              </w:rPr>
            </w:pPr>
          </w:p>
        </w:tc>
      </w:tr>
    </w:tbl>
    <w:p w14:paraId="5AE8B55D" w14:textId="007F9C53" w:rsidR="00BC0F92" w:rsidRPr="00845485" w:rsidRDefault="00BC0F92" w:rsidP="009B7066">
      <w:pPr>
        <w:tabs>
          <w:tab w:val="left" w:pos="1190"/>
        </w:tabs>
        <w:rPr>
          <w:rFonts w:ascii="Arial" w:hAnsi="Arial" w:cs="Arial"/>
          <w:b/>
        </w:rPr>
      </w:pPr>
    </w:p>
    <w:sectPr w:rsidR="00BC0F92" w:rsidRPr="00845485" w:rsidSect="00A433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8058" w14:textId="77777777" w:rsidR="00147B76" w:rsidRDefault="00147B76" w:rsidP="002D23D8">
      <w:pPr>
        <w:spacing w:after="0" w:line="240" w:lineRule="auto"/>
      </w:pPr>
      <w:r>
        <w:separator/>
      </w:r>
    </w:p>
  </w:endnote>
  <w:endnote w:type="continuationSeparator" w:id="0">
    <w:p w14:paraId="274B24AB" w14:textId="77777777" w:rsidR="00147B76" w:rsidRDefault="00147B76" w:rsidP="002D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F7A3" w14:textId="77777777" w:rsidR="00147B76" w:rsidRDefault="00147B76" w:rsidP="002D23D8">
      <w:pPr>
        <w:spacing w:after="0" w:line="240" w:lineRule="auto"/>
      </w:pPr>
      <w:r>
        <w:separator/>
      </w:r>
    </w:p>
  </w:footnote>
  <w:footnote w:type="continuationSeparator" w:id="0">
    <w:p w14:paraId="6400C6E6" w14:textId="77777777" w:rsidR="00147B76" w:rsidRDefault="00147B76" w:rsidP="002D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DA98" w14:textId="0C9D0D98" w:rsidR="00A73A0B" w:rsidRDefault="00A73A0B" w:rsidP="00A73A0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3C0A4E" wp14:editId="57A86F81">
          <wp:extent cx="2954444" cy="1038860"/>
          <wp:effectExtent l="0" t="0" r="0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444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B78AC" w14:textId="77777777" w:rsidR="00A73A0B" w:rsidRDefault="00A7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C3B47"/>
    <w:multiLevelType w:val="hybridMultilevel"/>
    <w:tmpl w:val="69868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4332E"/>
    <w:rsid w:val="00003410"/>
    <w:rsid w:val="000626A5"/>
    <w:rsid w:val="00063613"/>
    <w:rsid w:val="000A3692"/>
    <w:rsid w:val="000F74D1"/>
    <w:rsid w:val="001011B1"/>
    <w:rsid w:val="0010141C"/>
    <w:rsid w:val="00123527"/>
    <w:rsid w:val="001373A6"/>
    <w:rsid w:val="00147B76"/>
    <w:rsid w:val="001718E6"/>
    <w:rsid w:val="00173009"/>
    <w:rsid w:val="00187ED1"/>
    <w:rsid w:val="001C6349"/>
    <w:rsid w:val="001C744F"/>
    <w:rsid w:val="00220A66"/>
    <w:rsid w:val="00233815"/>
    <w:rsid w:val="002D23D8"/>
    <w:rsid w:val="003220C2"/>
    <w:rsid w:val="003308A7"/>
    <w:rsid w:val="00362119"/>
    <w:rsid w:val="00363734"/>
    <w:rsid w:val="0036540D"/>
    <w:rsid w:val="0037147B"/>
    <w:rsid w:val="00372497"/>
    <w:rsid w:val="00374118"/>
    <w:rsid w:val="00374A8B"/>
    <w:rsid w:val="0039411E"/>
    <w:rsid w:val="00463E91"/>
    <w:rsid w:val="005C6E0F"/>
    <w:rsid w:val="005D628A"/>
    <w:rsid w:val="0060124D"/>
    <w:rsid w:val="006345A2"/>
    <w:rsid w:val="00645AB0"/>
    <w:rsid w:val="006943D2"/>
    <w:rsid w:val="006B7FA7"/>
    <w:rsid w:val="006D665F"/>
    <w:rsid w:val="007148AA"/>
    <w:rsid w:val="007465A0"/>
    <w:rsid w:val="007907D2"/>
    <w:rsid w:val="00795D5B"/>
    <w:rsid w:val="00830703"/>
    <w:rsid w:val="00845485"/>
    <w:rsid w:val="0085605D"/>
    <w:rsid w:val="00883CC3"/>
    <w:rsid w:val="008C6646"/>
    <w:rsid w:val="008D0CBB"/>
    <w:rsid w:val="008E0F8E"/>
    <w:rsid w:val="00930478"/>
    <w:rsid w:val="009323B9"/>
    <w:rsid w:val="00952D31"/>
    <w:rsid w:val="009B0B29"/>
    <w:rsid w:val="009B2133"/>
    <w:rsid w:val="009B7066"/>
    <w:rsid w:val="009D6A56"/>
    <w:rsid w:val="009F7A2C"/>
    <w:rsid w:val="00A4332E"/>
    <w:rsid w:val="00A63A0D"/>
    <w:rsid w:val="00A642AB"/>
    <w:rsid w:val="00A73A0B"/>
    <w:rsid w:val="00A8100C"/>
    <w:rsid w:val="00AC38D5"/>
    <w:rsid w:val="00B07D54"/>
    <w:rsid w:val="00B121F4"/>
    <w:rsid w:val="00B13053"/>
    <w:rsid w:val="00B45EBF"/>
    <w:rsid w:val="00B76939"/>
    <w:rsid w:val="00B94399"/>
    <w:rsid w:val="00BC0F92"/>
    <w:rsid w:val="00BE4750"/>
    <w:rsid w:val="00C75CFC"/>
    <w:rsid w:val="00D101D7"/>
    <w:rsid w:val="00D66A4E"/>
    <w:rsid w:val="00D75316"/>
    <w:rsid w:val="00DE1ECF"/>
    <w:rsid w:val="00E42993"/>
    <w:rsid w:val="00E46C96"/>
    <w:rsid w:val="00E57205"/>
    <w:rsid w:val="00E73491"/>
    <w:rsid w:val="00EB2F29"/>
    <w:rsid w:val="00EC6F45"/>
    <w:rsid w:val="00EF0930"/>
    <w:rsid w:val="00F00CA9"/>
    <w:rsid w:val="00F62F9D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76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A433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A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2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3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23D8"/>
    <w:rPr>
      <w:vertAlign w:val="superscript"/>
    </w:rPr>
  </w:style>
  <w:style w:type="paragraph" w:customStyle="1" w:styleId="norm">
    <w:name w:val="norm"/>
    <w:basedOn w:val="Normal"/>
    <w:link w:val="normChar"/>
    <w:rsid w:val="00372497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normChar">
    <w:name w:val="norm Char"/>
    <w:link w:val="norm"/>
    <w:rsid w:val="00372497"/>
    <w:rPr>
      <w:rFonts w:ascii="Times New Roman" w:eastAsia="Times New Roman" w:hAnsi="Times New Roman" w:cs="Times New Roman"/>
      <w:lang w:eastAsia="de-DE"/>
    </w:rPr>
  </w:style>
  <w:style w:type="paragraph" w:customStyle="1" w:styleId="Char">
    <w:name w:val="Char"/>
    <w:basedOn w:val="Normal"/>
    <w:rsid w:val="0037249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941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0B"/>
  </w:style>
  <w:style w:type="paragraph" w:styleId="Footer">
    <w:name w:val="footer"/>
    <w:basedOn w:val="Normal"/>
    <w:link w:val="FooterChar"/>
    <w:uiPriority w:val="99"/>
    <w:unhideWhenUsed/>
    <w:rsid w:val="00A7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0B"/>
  </w:style>
  <w:style w:type="paragraph" w:styleId="ListParagraph">
    <w:name w:val="List Paragraph"/>
    <w:basedOn w:val="Normal"/>
    <w:uiPriority w:val="34"/>
    <w:qFormat/>
    <w:rsid w:val="008E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6D88-0580-459F-A17E-8C5D897C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2020-12-28T08:18:00Z</dcterms:created>
  <dcterms:modified xsi:type="dcterms:W3CDTF">2020-12-28T08:19:00Z</dcterms:modified>
</cp:coreProperties>
</file>