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4644"/>
      </w:tblGrid>
      <w:tr w:rsidR="00AE079E" w:rsidRPr="00D51313" w14:paraId="08CEB1D1" w14:textId="77777777" w:rsidTr="00E74401">
        <w:tc>
          <w:tcPr>
            <w:tcW w:w="9288" w:type="dxa"/>
            <w:gridSpan w:val="2"/>
            <w:tcBorders>
              <w:top w:val="single" w:sz="4" w:space="0" w:color="auto"/>
            </w:tcBorders>
          </w:tcPr>
          <w:p w14:paraId="08CEB1D0" w14:textId="3A87A8D7" w:rsidR="00AE079E" w:rsidRPr="00D51313" w:rsidRDefault="00967075" w:rsidP="00D4056E">
            <w:pPr>
              <w:tabs>
                <w:tab w:val="left" w:pos="4551"/>
              </w:tabs>
              <w:rPr>
                <w:rFonts w:cs="Arial"/>
              </w:rPr>
            </w:pPr>
            <w:bookmarkStart w:id="0" w:name="_GoBack"/>
            <w:bookmarkEnd w:id="0"/>
            <w:r w:rsidRPr="00D51313">
              <w:rPr>
                <w:rFonts w:cs="Arial"/>
                <w:noProof/>
                <w:lang w:eastAsia="en-GB"/>
              </w:rPr>
              <w:drawing>
                <wp:anchor distT="0" distB="0" distL="114300" distR="114300" simplePos="0" relativeHeight="251655168" behindDoc="1" locked="0" layoutInCell="1" allowOverlap="1" wp14:anchorId="08CEB4F6" wp14:editId="75323961">
                  <wp:simplePos x="0" y="0"/>
                  <wp:positionH relativeFrom="column">
                    <wp:posOffset>3799840</wp:posOffset>
                  </wp:positionH>
                  <wp:positionV relativeFrom="paragraph">
                    <wp:posOffset>48895</wp:posOffset>
                  </wp:positionV>
                  <wp:extent cx="1938655" cy="838200"/>
                  <wp:effectExtent l="0" t="0" r="4445" b="0"/>
                  <wp:wrapTight wrapText="bothSides">
                    <wp:wrapPolygon edited="0">
                      <wp:start x="0" y="0"/>
                      <wp:lineTo x="0" y="21109"/>
                      <wp:lineTo x="21437" y="21109"/>
                      <wp:lineTo x="21437" y="0"/>
                      <wp:lineTo x="0" y="0"/>
                    </wp:wrapPolygon>
                  </wp:wrapTight>
                  <wp:docPr id="3" name="Image 1" descr="ecb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cb_logo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865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456">
              <w:rPr>
                <w:noProof/>
                <w:lang w:eastAsia="en-GB"/>
              </w:rPr>
              <w:drawing>
                <wp:anchor distT="0" distB="0" distL="114300" distR="114300" simplePos="0" relativeHeight="251734016" behindDoc="1" locked="0" layoutInCell="1" allowOverlap="1" wp14:anchorId="575D0D08" wp14:editId="3FDB2CEE">
                  <wp:simplePos x="0" y="0"/>
                  <wp:positionH relativeFrom="column">
                    <wp:posOffset>5080</wp:posOffset>
                  </wp:positionH>
                  <wp:positionV relativeFrom="paragraph">
                    <wp:posOffset>48895</wp:posOffset>
                  </wp:positionV>
                  <wp:extent cx="1552575" cy="838200"/>
                  <wp:effectExtent l="0" t="0" r="9525" b="0"/>
                  <wp:wrapTight wrapText="bothSides">
                    <wp:wrapPolygon edited="0">
                      <wp:start x="0" y="0"/>
                      <wp:lineTo x="0" y="21109"/>
                      <wp:lineTo x="21467" y="21109"/>
                      <wp:lineTo x="21467" y="0"/>
                      <wp:lineTo x="0" y="0"/>
                    </wp:wrapPolygon>
                  </wp:wrapTight>
                  <wp:docPr id="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056E" w:rsidRPr="00D51313">
              <w:rPr>
                <w:rFonts w:cs="Arial"/>
              </w:rPr>
              <w:t xml:space="preserve"> </w:t>
            </w:r>
            <w:r w:rsidR="00AE079E" w:rsidRPr="00D51313">
              <w:rPr>
                <w:rFonts w:cs="Arial"/>
              </w:rPr>
              <w:br w:type="page"/>
            </w:r>
            <w:bookmarkStart w:id="1" w:name="_Hlk163987871"/>
            <w:r w:rsidR="00AE079E" w:rsidRPr="00D51313">
              <w:rPr>
                <w:rFonts w:cs="Arial"/>
              </w:rPr>
              <w:t xml:space="preserve">     </w:t>
            </w:r>
            <w:bookmarkEnd w:id="1"/>
          </w:p>
        </w:tc>
      </w:tr>
      <w:tr w:rsidR="00AE079E" w:rsidRPr="00D51313" w14:paraId="08CEB1DA" w14:textId="77777777" w:rsidTr="00E74401">
        <w:trPr>
          <w:trHeight w:val="7646"/>
        </w:trPr>
        <w:tc>
          <w:tcPr>
            <w:tcW w:w="9288" w:type="dxa"/>
            <w:gridSpan w:val="2"/>
            <w:tcBorders>
              <w:bottom w:val="nil"/>
            </w:tcBorders>
          </w:tcPr>
          <w:p w14:paraId="08CEB1D2" w14:textId="77777777" w:rsidR="00AE079E" w:rsidRPr="00D51313" w:rsidRDefault="00AE079E" w:rsidP="00E74401">
            <w:pPr>
              <w:jc w:val="center"/>
              <w:rPr>
                <w:rFonts w:cs="Arial"/>
                <w:i/>
              </w:rPr>
            </w:pPr>
          </w:p>
          <w:p w14:paraId="08CEB1D3" w14:textId="77777777" w:rsidR="00AE079E" w:rsidRPr="00D51313" w:rsidRDefault="00AE079E" w:rsidP="00E74401">
            <w:pPr>
              <w:jc w:val="center"/>
              <w:rPr>
                <w:rFonts w:cs="Arial"/>
                <w:i/>
              </w:rPr>
            </w:pPr>
          </w:p>
          <w:p w14:paraId="08CEB1D4" w14:textId="4C8C4859" w:rsidR="00AE079E" w:rsidRDefault="00AE079E" w:rsidP="00E74401">
            <w:pPr>
              <w:jc w:val="center"/>
              <w:rPr>
                <w:rFonts w:cs="Arial"/>
                <w:b/>
                <w:bCs/>
                <w:i/>
              </w:rPr>
            </w:pPr>
          </w:p>
          <w:p w14:paraId="4A3BA672" w14:textId="77777777" w:rsidR="00911D02" w:rsidRDefault="00911D02" w:rsidP="00E74401">
            <w:pPr>
              <w:jc w:val="center"/>
              <w:rPr>
                <w:rFonts w:cs="Arial"/>
                <w:b/>
                <w:bCs/>
                <w:i/>
              </w:rPr>
            </w:pPr>
          </w:p>
          <w:p w14:paraId="6D6D47BE" w14:textId="0ABC9BD8" w:rsidR="00911D02" w:rsidRDefault="00911D02" w:rsidP="00E74401">
            <w:pPr>
              <w:jc w:val="center"/>
              <w:rPr>
                <w:rFonts w:cs="Arial"/>
                <w:b/>
                <w:bCs/>
                <w:i/>
              </w:rPr>
            </w:pPr>
          </w:p>
          <w:p w14:paraId="1466262F" w14:textId="77777777" w:rsidR="00911D02" w:rsidRDefault="00911D02" w:rsidP="00E74401">
            <w:pPr>
              <w:jc w:val="center"/>
              <w:rPr>
                <w:rFonts w:cs="Arial"/>
                <w:b/>
                <w:bCs/>
                <w:i/>
              </w:rPr>
            </w:pPr>
          </w:p>
          <w:p w14:paraId="1FDFD3FA" w14:textId="77777777" w:rsidR="00911D02" w:rsidRDefault="00911D02" w:rsidP="00E74401">
            <w:pPr>
              <w:jc w:val="center"/>
              <w:rPr>
                <w:rFonts w:cs="Arial"/>
                <w:b/>
                <w:bCs/>
                <w:i/>
              </w:rPr>
            </w:pPr>
          </w:p>
          <w:p w14:paraId="2DD38A9A" w14:textId="77777777" w:rsidR="00911D02" w:rsidRDefault="00911D02" w:rsidP="00E74401">
            <w:pPr>
              <w:jc w:val="center"/>
              <w:rPr>
                <w:rFonts w:cs="Arial"/>
                <w:b/>
                <w:bCs/>
                <w:i/>
              </w:rPr>
            </w:pPr>
          </w:p>
          <w:p w14:paraId="27791242" w14:textId="77777777" w:rsidR="00911D02" w:rsidRDefault="00911D02" w:rsidP="00E74401">
            <w:pPr>
              <w:jc w:val="center"/>
              <w:rPr>
                <w:rFonts w:cs="Arial"/>
                <w:b/>
                <w:bCs/>
                <w:i/>
              </w:rPr>
            </w:pPr>
          </w:p>
          <w:p w14:paraId="08CEB1D5" w14:textId="40AE1791" w:rsidR="00AE079E" w:rsidRPr="00D51313" w:rsidRDefault="00DF21FC" w:rsidP="00E74401">
            <w:pPr>
              <w:tabs>
                <w:tab w:val="left" w:pos="851"/>
                <w:tab w:val="right" w:pos="9356"/>
              </w:tabs>
              <w:spacing w:before="480" w:after="240" w:line="480" w:lineRule="exact"/>
              <w:jc w:val="center"/>
              <w:rPr>
                <w:rFonts w:eastAsia="Times New Roman" w:cs="Arial"/>
                <w:b/>
                <w:bCs/>
                <w:smallCaps/>
                <w:sz w:val="32"/>
                <w:szCs w:val="32"/>
                <w:lang w:eastAsia="en-GB"/>
              </w:rPr>
            </w:pPr>
            <w:r>
              <w:rPr>
                <w:rFonts w:eastAsia="Times New Roman" w:cs="Arial"/>
                <w:b/>
                <w:bCs/>
                <w:smallCaps/>
                <w:sz w:val="32"/>
                <w:szCs w:val="32"/>
                <w:lang w:eastAsia="en-GB"/>
              </w:rPr>
              <w:t>Reporting Format Documentation</w:t>
            </w:r>
            <w:r>
              <w:rPr>
                <w:rFonts w:eastAsia="Times New Roman" w:cs="Arial"/>
                <w:b/>
                <w:bCs/>
                <w:smallCaps/>
                <w:sz w:val="32"/>
                <w:szCs w:val="32"/>
                <w:lang w:eastAsia="en-GB"/>
              </w:rPr>
              <w:br/>
            </w:r>
            <w:r w:rsidR="006D6817">
              <w:rPr>
                <w:rFonts w:eastAsia="Times New Roman" w:cs="Arial"/>
                <w:b/>
                <w:bCs/>
                <w:smallCaps/>
                <w:sz w:val="32"/>
                <w:szCs w:val="32"/>
                <w:lang w:eastAsia="en-GB"/>
              </w:rPr>
              <w:t xml:space="preserve">to </w:t>
            </w:r>
            <w:r w:rsidR="003F475C">
              <w:rPr>
                <w:rFonts w:eastAsia="Times New Roman" w:cs="Arial"/>
                <w:b/>
                <w:bCs/>
                <w:smallCaps/>
                <w:sz w:val="32"/>
                <w:szCs w:val="32"/>
                <w:lang w:eastAsia="en-GB"/>
              </w:rPr>
              <w:t>Reporting Banking Groups</w:t>
            </w:r>
          </w:p>
          <w:p w14:paraId="08CEB1D6" w14:textId="7ED7E68E" w:rsidR="002676DA" w:rsidRPr="00D51313" w:rsidRDefault="002676DA" w:rsidP="002676DA">
            <w:pPr>
              <w:tabs>
                <w:tab w:val="left" w:pos="851"/>
                <w:tab w:val="right" w:pos="9356"/>
              </w:tabs>
              <w:spacing w:before="480" w:after="240" w:line="480" w:lineRule="exact"/>
              <w:jc w:val="center"/>
              <w:rPr>
                <w:rFonts w:eastAsia="Times New Roman" w:cs="Arial"/>
                <w:bCs/>
                <w:caps/>
                <w:smallCaps/>
                <w:sz w:val="32"/>
                <w:szCs w:val="32"/>
                <w:lang w:eastAsia="en-GB"/>
              </w:rPr>
            </w:pPr>
            <w:r w:rsidRPr="00D51313">
              <w:rPr>
                <w:rFonts w:eastAsia="Times New Roman" w:cs="Arial"/>
                <w:bCs/>
                <w:smallCaps/>
                <w:sz w:val="32"/>
                <w:szCs w:val="32"/>
                <w:lang w:eastAsia="en-GB"/>
              </w:rPr>
              <w:t xml:space="preserve">For </w:t>
            </w:r>
            <w:r w:rsidR="00F905F9">
              <w:rPr>
                <w:rFonts w:eastAsia="Times New Roman" w:cs="Arial"/>
                <w:bCs/>
                <w:smallCaps/>
                <w:sz w:val="32"/>
                <w:szCs w:val="32"/>
                <w:lang w:eastAsia="en-GB"/>
              </w:rPr>
              <w:t>Statistics</w:t>
            </w:r>
            <w:r w:rsidR="00F905F9" w:rsidRPr="00D51313">
              <w:rPr>
                <w:rFonts w:eastAsia="Times New Roman" w:cs="Arial"/>
                <w:bCs/>
                <w:smallCaps/>
                <w:sz w:val="32"/>
                <w:szCs w:val="32"/>
                <w:lang w:eastAsia="en-GB"/>
              </w:rPr>
              <w:t xml:space="preserve"> </w:t>
            </w:r>
            <w:r w:rsidR="00F905F9">
              <w:rPr>
                <w:rFonts w:eastAsia="Times New Roman" w:cs="Arial"/>
                <w:bCs/>
                <w:smallCaps/>
                <w:sz w:val="32"/>
                <w:szCs w:val="32"/>
                <w:lang w:eastAsia="en-GB"/>
              </w:rPr>
              <w:t>o</w:t>
            </w:r>
            <w:r w:rsidR="00F905F9" w:rsidRPr="00D51313">
              <w:rPr>
                <w:rFonts w:eastAsia="Times New Roman" w:cs="Arial"/>
                <w:bCs/>
                <w:smallCaps/>
                <w:sz w:val="32"/>
                <w:szCs w:val="32"/>
                <w:lang w:eastAsia="en-GB"/>
              </w:rPr>
              <w:t xml:space="preserve">n </w:t>
            </w:r>
            <w:r w:rsidRPr="00D51313">
              <w:rPr>
                <w:rFonts w:eastAsia="Times New Roman" w:cs="Arial"/>
                <w:bCs/>
                <w:smallCaps/>
                <w:sz w:val="32"/>
                <w:szCs w:val="32"/>
                <w:lang w:eastAsia="en-GB"/>
              </w:rPr>
              <w:t xml:space="preserve">Holdings </w:t>
            </w:r>
            <w:r w:rsidR="00F905F9">
              <w:rPr>
                <w:rFonts w:eastAsia="Times New Roman" w:cs="Arial"/>
                <w:bCs/>
                <w:smallCaps/>
                <w:sz w:val="32"/>
                <w:szCs w:val="32"/>
                <w:lang w:eastAsia="en-GB"/>
              </w:rPr>
              <w:t>o</w:t>
            </w:r>
            <w:r w:rsidRPr="00D51313">
              <w:rPr>
                <w:rFonts w:eastAsia="Times New Roman" w:cs="Arial"/>
                <w:bCs/>
                <w:smallCaps/>
                <w:sz w:val="32"/>
                <w:szCs w:val="32"/>
                <w:lang w:eastAsia="en-GB"/>
              </w:rPr>
              <w:t xml:space="preserve">f Securities </w:t>
            </w:r>
            <w:r w:rsidRPr="00D51313">
              <w:rPr>
                <w:rFonts w:eastAsia="Times New Roman" w:cs="Arial"/>
                <w:bCs/>
                <w:smallCaps/>
                <w:sz w:val="32"/>
                <w:szCs w:val="32"/>
                <w:lang w:eastAsia="en-GB"/>
              </w:rPr>
              <w:br/>
            </w:r>
            <w:r w:rsidR="00F905F9">
              <w:rPr>
                <w:rFonts w:eastAsia="Times New Roman" w:cs="Arial"/>
                <w:bCs/>
                <w:smallCaps/>
                <w:sz w:val="32"/>
                <w:szCs w:val="32"/>
                <w:lang w:eastAsia="en-GB"/>
              </w:rPr>
              <w:t>b</w:t>
            </w:r>
            <w:r w:rsidRPr="00D51313">
              <w:rPr>
                <w:rFonts w:eastAsia="Times New Roman" w:cs="Arial"/>
                <w:bCs/>
                <w:smallCaps/>
                <w:sz w:val="32"/>
                <w:szCs w:val="32"/>
                <w:lang w:eastAsia="en-GB"/>
              </w:rPr>
              <w:t>y Reporting Banking Groups</w:t>
            </w:r>
          </w:p>
          <w:p w14:paraId="08CEB1D9" w14:textId="748635BB" w:rsidR="00AE079E" w:rsidRPr="00D51313" w:rsidRDefault="00AE079E" w:rsidP="00A42062">
            <w:pPr>
              <w:jc w:val="center"/>
              <w:rPr>
                <w:rFonts w:cs="Arial"/>
              </w:rPr>
            </w:pPr>
          </w:p>
        </w:tc>
      </w:tr>
      <w:tr w:rsidR="00AE079E" w:rsidRPr="00D51313" w14:paraId="08CEB1DD" w14:textId="77777777" w:rsidTr="00843BD1">
        <w:trPr>
          <w:trHeight w:val="3770"/>
        </w:trPr>
        <w:tc>
          <w:tcPr>
            <w:tcW w:w="4644" w:type="dxa"/>
            <w:tcBorders>
              <w:top w:val="nil"/>
              <w:bottom w:val="single" w:sz="4" w:space="0" w:color="auto"/>
              <w:right w:val="nil"/>
            </w:tcBorders>
            <w:vAlign w:val="center"/>
          </w:tcPr>
          <w:p w14:paraId="08CEB1DB" w14:textId="77777777" w:rsidR="00AE079E" w:rsidRPr="00D51313" w:rsidRDefault="00AE079E" w:rsidP="00E74401">
            <w:pPr>
              <w:rPr>
                <w:rFonts w:cs="Arial"/>
                <w:i/>
              </w:rPr>
            </w:pPr>
          </w:p>
        </w:tc>
        <w:tc>
          <w:tcPr>
            <w:tcW w:w="4644" w:type="dxa"/>
            <w:tcBorders>
              <w:top w:val="nil"/>
              <w:left w:val="nil"/>
              <w:bottom w:val="single" w:sz="4" w:space="0" w:color="auto"/>
            </w:tcBorders>
            <w:vAlign w:val="center"/>
          </w:tcPr>
          <w:p w14:paraId="1F93FD16" w14:textId="77777777" w:rsidR="00AE079E" w:rsidRDefault="00AE079E" w:rsidP="00E74401">
            <w:pPr>
              <w:jc w:val="center"/>
              <w:rPr>
                <w:rFonts w:cs="Arial"/>
                <w:color w:val="365F91"/>
              </w:rPr>
            </w:pPr>
          </w:p>
          <w:p w14:paraId="68D3CDFF" w14:textId="77777777" w:rsidR="00911D02" w:rsidRDefault="00911D02" w:rsidP="00E74401">
            <w:pPr>
              <w:jc w:val="center"/>
              <w:rPr>
                <w:rFonts w:cs="Arial"/>
                <w:color w:val="365F91"/>
              </w:rPr>
            </w:pPr>
          </w:p>
          <w:p w14:paraId="2092A7F9" w14:textId="77777777" w:rsidR="00911D02" w:rsidRDefault="00911D02" w:rsidP="00E74401">
            <w:pPr>
              <w:jc w:val="center"/>
              <w:rPr>
                <w:rFonts w:cs="Arial"/>
                <w:color w:val="365F91"/>
              </w:rPr>
            </w:pPr>
          </w:p>
          <w:p w14:paraId="3542CA5C" w14:textId="77777777" w:rsidR="00911D02" w:rsidRDefault="00911D02" w:rsidP="00E74401">
            <w:pPr>
              <w:jc w:val="center"/>
              <w:rPr>
                <w:rFonts w:cs="Arial"/>
                <w:color w:val="365F91"/>
              </w:rPr>
            </w:pPr>
          </w:p>
          <w:p w14:paraId="5E59E929" w14:textId="77777777" w:rsidR="00911D02" w:rsidRDefault="00911D02" w:rsidP="00E74401">
            <w:pPr>
              <w:jc w:val="center"/>
              <w:rPr>
                <w:rFonts w:cs="Arial"/>
                <w:color w:val="365F91"/>
              </w:rPr>
            </w:pPr>
          </w:p>
          <w:p w14:paraId="3A52BD82" w14:textId="77777777" w:rsidR="00911D02" w:rsidRDefault="00911D02" w:rsidP="00E74401">
            <w:pPr>
              <w:jc w:val="center"/>
              <w:rPr>
                <w:rFonts w:cs="Arial"/>
                <w:color w:val="365F91"/>
              </w:rPr>
            </w:pPr>
          </w:p>
          <w:p w14:paraId="133D087C" w14:textId="77777777" w:rsidR="00911D02" w:rsidRDefault="00911D02" w:rsidP="00E74401">
            <w:pPr>
              <w:jc w:val="center"/>
              <w:rPr>
                <w:rFonts w:cs="Arial"/>
                <w:color w:val="365F91"/>
              </w:rPr>
            </w:pPr>
          </w:p>
          <w:p w14:paraId="277B31E0" w14:textId="77777777" w:rsidR="00911D02" w:rsidRDefault="00911D02" w:rsidP="00E74401">
            <w:pPr>
              <w:jc w:val="center"/>
              <w:rPr>
                <w:rFonts w:cs="Arial"/>
                <w:color w:val="365F91"/>
              </w:rPr>
            </w:pPr>
          </w:p>
          <w:p w14:paraId="0B60E939" w14:textId="77777777" w:rsidR="00911D02" w:rsidRDefault="00911D02" w:rsidP="00E74401">
            <w:pPr>
              <w:jc w:val="center"/>
              <w:rPr>
                <w:rFonts w:cs="Arial"/>
                <w:color w:val="365F91"/>
              </w:rPr>
            </w:pPr>
          </w:p>
          <w:p w14:paraId="08CEB1DC" w14:textId="77777777" w:rsidR="00911D02" w:rsidRPr="00D51313" w:rsidRDefault="00911D02" w:rsidP="00E74401">
            <w:pPr>
              <w:jc w:val="center"/>
              <w:rPr>
                <w:rFonts w:cs="Arial"/>
                <w:color w:val="365F91"/>
              </w:rPr>
            </w:pPr>
          </w:p>
        </w:tc>
      </w:tr>
      <w:tr w:rsidR="00AE079E" w:rsidRPr="00D51313" w14:paraId="08CEB1E1" w14:textId="77777777" w:rsidTr="00843BD1">
        <w:trPr>
          <w:trHeight w:val="696"/>
        </w:trPr>
        <w:tc>
          <w:tcPr>
            <w:tcW w:w="4644" w:type="dxa"/>
            <w:tcBorders>
              <w:top w:val="single" w:sz="4" w:space="0" w:color="auto"/>
              <w:bottom w:val="single" w:sz="4" w:space="0" w:color="auto"/>
              <w:right w:val="single" w:sz="4" w:space="0" w:color="auto"/>
            </w:tcBorders>
          </w:tcPr>
          <w:p w14:paraId="08CEB1DF" w14:textId="760F5188" w:rsidR="00AE079E" w:rsidRPr="00D51313" w:rsidRDefault="00AE079E" w:rsidP="00342D5D">
            <w:pPr>
              <w:pStyle w:val="norm"/>
              <w:spacing w:after="0" w:line="360" w:lineRule="auto"/>
              <w:jc w:val="left"/>
              <w:rPr>
                <w:rFonts w:cs="Arial"/>
              </w:rPr>
            </w:pPr>
            <w:r w:rsidRPr="00D51313">
              <w:rPr>
                <w:rFonts w:cs="Arial"/>
              </w:rPr>
              <w:t xml:space="preserve">Version: </w:t>
            </w:r>
            <w:r w:rsidR="00E34B5F">
              <w:rPr>
                <w:rFonts w:cs="Arial"/>
              </w:rPr>
              <w:t>2</w:t>
            </w:r>
            <w:r w:rsidR="00843BD1">
              <w:rPr>
                <w:rFonts w:cs="Arial"/>
              </w:rPr>
              <w:t>.</w:t>
            </w:r>
            <w:r w:rsidR="00D45703">
              <w:rPr>
                <w:rFonts w:cs="Arial"/>
              </w:rPr>
              <w:t>5</w:t>
            </w:r>
          </w:p>
        </w:tc>
        <w:tc>
          <w:tcPr>
            <w:tcW w:w="4644" w:type="dxa"/>
            <w:tcBorders>
              <w:top w:val="single" w:sz="4" w:space="0" w:color="auto"/>
              <w:left w:val="single" w:sz="4" w:space="0" w:color="auto"/>
              <w:bottom w:val="single" w:sz="4" w:space="0" w:color="auto"/>
            </w:tcBorders>
          </w:tcPr>
          <w:p w14:paraId="08CEB1E0" w14:textId="1664186D" w:rsidR="00AE079E" w:rsidRPr="00D51313" w:rsidRDefault="00D45703" w:rsidP="00D45703">
            <w:pPr>
              <w:pStyle w:val="norm"/>
              <w:spacing w:after="0" w:line="360" w:lineRule="auto"/>
              <w:jc w:val="right"/>
              <w:rPr>
                <w:rFonts w:cs="Arial"/>
              </w:rPr>
            </w:pPr>
            <w:r>
              <w:rPr>
                <w:rFonts w:cs="Arial"/>
              </w:rPr>
              <w:t>28</w:t>
            </w:r>
            <w:r w:rsidR="00342D5D">
              <w:rPr>
                <w:rFonts w:cs="Arial"/>
              </w:rPr>
              <w:t xml:space="preserve"> </w:t>
            </w:r>
            <w:r>
              <w:rPr>
                <w:rFonts w:cs="Arial"/>
              </w:rPr>
              <w:t>February</w:t>
            </w:r>
            <w:r w:rsidR="00342D5D">
              <w:rPr>
                <w:rFonts w:cs="Arial"/>
              </w:rPr>
              <w:t xml:space="preserve"> </w:t>
            </w:r>
            <w:r w:rsidR="00D238B6">
              <w:rPr>
                <w:rFonts w:cs="Arial"/>
              </w:rPr>
              <w:t>20</w:t>
            </w:r>
            <w:r>
              <w:rPr>
                <w:rFonts w:cs="Arial"/>
              </w:rPr>
              <w:t>20</w:t>
            </w:r>
          </w:p>
        </w:tc>
      </w:tr>
    </w:tbl>
    <w:sdt>
      <w:sdtPr>
        <w:rPr>
          <w:rFonts w:ascii="Arial" w:eastAsiaTheme="minorHAnsi" w:hAnsi="Arial" w:cstheme="minorBidi"/>
          <w:b w:val="0"/>
          <w:bCs w:val="0"/>
          <w:color w:val="auto"/>
          <w:sz w:val="24"/>
          <w:szCs w:val="20"/>
        </w:rPr>
        <w:id w:val="720869579"/>
        <w:docPartObj>
          <w:docPartGallery w:val="Table of Contents"/>
          <w:docPartUnique/>
        </w:docPartObj>
      </w:sdtPr>
      <w:sdtEndPr>
        <w:rPr>
          <w:rFonts w:cs="Arial"/>
          <w:sz w:val="20"/>
        </w:rPr>
      </w:sdtEndPr>
      <w:sdtContent>
        <w:p w14:paraId="08CEB1E2" w14:textId="77777777" w:rsidR="00BE69AA" w:rsidRPr="00D51313" w:rsidRDefault="00BE69AA" w:rsidP="00115B8B">
          <w:pPr>
            <w:pStyle w:val="TOCHeading"/>
          </w:pPr>
          <w:r w:rsidRPr="00D51313">
            <w:t>Table of contents</w:t>
          </w:r>
        </w:p>
        <w:p w14:paraId="091AD52F" w14:textId="77777777" w:rsidR="001004FA" w:rsidRDefault="00BE69AA">
          <w:pPr>
            <w:pStyle w:val="TOC1"/>
            <w:rPr>
              <w:rFonts w:asciiTheme="minorHAnsi" w:eastAsiaTheme="minorEastAsia" w:hAnsiTheme="minorHAnsi"/>
              <w:b w:val="0"/>
              <w:sz w:val="22"/>
              <w:szCs w:val="22"/>
              <w:lang w:eastAsia="en-GB"/>
            </w:rPr>
          </w:pPr>
          <w:r w:rsidRPr="00D51313">
            <w:rPr>
              <w:rFonts w:cs="Arial"/>
            </w:rPr>
            <w:fldChar w:fldCharType="begin"/>
          </w:r>
          <w:r w:rsidRPr="00D51313">
            <w:rPr>
              <w:rFonts w:cs="Arial"/>
            </w:rPr>
            <w:instrText xml:space="preserve"> TOC \o "1-3" \h \z \u </w:instrText>
          </w:r>
          <w:r w:rsidRPr="00D51313">
            <w:rPr>
              <w:rFonts w:cs="Arial"/>
            </w:rPr>
            <w:fldChar w:fldCharType="separate"/>
          </w:r>
          <w:hyperlink w:anchor="_Toc518401379" w:history="1">
            <w:r w:rsidR="001004FA" w:rsidRPr="004E4D10">
              <w:rPr>
                <w:rStyle w:val="Hyperlink"/>
              </w:rPr>
              <w:t>Document control</w:t>
            </w:r>
            <w:r w:rsidR="001004FA">
              <w:rPr>
                <w:webHidden/>
              </w:rPr>
              <w:tab/>
            </w:r>
            <w:r w:rsidR="001004FA">
              <w:rPr>
                <w:webHidden/>
              </w:rPr>
              <w:fldChar w:fldCharType="begin"/>
            </w:r>
            <w:r w:rsidR="001004FA">
              <w:rPr>
                <w:webHidden/>
              </w:rPr>
              <w:instrText xml:space="preserve"> PAGEREF _Toc518401379 \h </w:instrText>
            </w:r>
            <w:r w:rsidR="001004FA">
              <w:rPr>
                <w:webHidden/>
              </w:rPr>
            </w:r>
            <w:r w:rsidR="001004FA">
              <w:rPr>
                <w:webHidden/>
              </w:rPr>
              <w:fldChar w:fldCharType="separate"/>
            </w:r>
            <w:r w:rsidR="001004FA">
              <w:rPr>
                <w:webHidden/>
              </w:rPr>
              <w:t>5</w:t>
            </w:r>
            <w:r w:rsidR="001004FA">
              <w:rPr>
                <w:webHidden/>
              </w:rPr>
              <w:fldChar w:fldCharType="end"/>
            </w:r>
          </w:hyperlink>
        </w:p>
        <w:p w14:paraId="6571307B" w14:textId="77777777" w:rsidR="001004FA" w:rsidRDefault="00F35DE5">
          <w:pPr>
            <w:pStyle w:val="TOC1"/>
            <w:rPr>
              <w:rFonts w:asciiTheme="minorHAnsi" w:eastAsiaTheme="minorEastAsia" w:hAnsiTheme="minorHAnsi"/>
              <w:b w:val="0"/>
              <w:sz w:val="22"/>
              <w:szCs w:val="22"/>
              <w:lang w:eastAsia="en-GB"/>
            </w:rPr>
          </w:pPr>
          <w:hyperlink w:anchor="_Toc518401380" w:history="1">
            <w:r w:rsidR="001004FA" w:rsidRPr="004E4D10">
              <w:rPr>
                <w:rStyle w:val="Hyperlink"/>
              </w:rPr>
              <w:t>1.</w:t>
            </w:r>
            <w:r w:rsidR="001004FA">
              <w:rPr>
                <w:rFonts w:asciiTheme="minorHAnsi" w:eastAsiaTheme="minorEastAsia" w:hAnsiTheme="minorHAnsi"/>
                <w:b w:val="0"/>
                <w:sz w:val="22"/>
                <w:szCs w:val="22"/>
                <w:lang w:eastAsia="en-GB"/>
              </w:rPr>
              <w:tab/>
            </w:r>
            <w:r w:rsidR="001004FA" w:rsidRPr="004E4D10">
              <w:rPr>
                <w:rStyle w:val="Hyperlink"/>
              </w:rPr>
              <w:t>Overview</w:t>
            </w:r>
            <w:r w:rsidR="001004FA">
              <w:rPr>
                <w:webHidden/>
              </w:rPr>
              <w:tab/>
            </w:r>
            <w:r w:rsidR="001004FA">
              <w:rPr>
                <w:webHidden/>
              </w:rPr>
              <w:fldChar w:fldCharType="begin"/>
            </w:r>
            <w:r w:rsidR="001004FA">
              <w:rPr>
                <w:webHidden/>
              </w:rPr>
              <w:instrText xml:space="preserve"> PAGEREF _Toc518401380 \h </w:instrText>
            </w:r>
            <w:r w:rsidR="001004FA">
              <w:rPr>
                <w:webHidden/>
              </w:rPr>
            </w:r>
            <w:r w:rsidR="001004FA">
              <w:rPr>
                <w:webHidden/>
              </w:rPr>
              <w:fldChar w:fldCharType="separate"/>
            </w:r>
            <w:r w:rsidR="001004FA">
              <w:rPr>
                <w:webHidden/>
              </w:rPr>
              <w:t>6</w:t>
            </w:r>
            <w:r w:rsidR="001004FA">
              <w:rPr>
                <w:webHidden/>
              </w:rPr>
              <w:fldChar w:fldCharType="end"/>
            </w:r>
          </w:hyperlink>
        </w:p>
        <w:p w14:paraId="425DD8AB" w14:textId="77777777" w:rsidR="001004FA" w:rsidRDefault="00F35DE5">
          <w:pPr>
            <w:pStyle w:val="TOC1"/>
            <w:rPr>
              <w:rFonts w:asciiTheme="minorHAnsi" w:eastAsiaTheme="minorEastAsia" w:hAnsiTheme="minorHAnsi"/>
              <w:b w:val="0"/>
              <w:sz w:val="22"/>
              <w:szCs w:val="22"/>
              <w:lang w:eastAsia="en-GB"/>
            </w:rPr>
          </w:pPr>
          <w:hyperlink w:anchor="_Toc518401381" w:history="1">
            <w:r w:rsidR="001004FA" w:rsidRPr="004E4D10">
              <w:rPr>
                <w:rStyle w:val="Hyperlink"/>
              </w:rPr>
              <w:t>2.</w:t>
            </w:r>
            <w:r w:rsidR="001004FA">
              <w:rPr>
                <w:rFonts w:asciiTheme="minorHAnsi" w:eastAsiaTheme="minorEastAsia" w:hAnsiTheme="minorHAnsi"/>
                <w:b w:val="0"/>
                <w:sz w:val="22"/>
                <w:szCs w:val="22"/>
                <w:lang w:eastAsia="en-GB"/>
              </w:rPr>
              <w:tab/>
            </w:r>
            <w:r w:rsidR="001004FA" w:rsidRPr="004E4D10">
              <w:rPr>
                <w:rStyle w:val="Hyperlink"/>
              </w:rPr>
              <w:t>General SHSG requirements for the reporting to the SHSDB</w:t>
            </w:r>
            <w:r w:rsidR="001004FA">
              <w:rPr>
                <w:webHidden/>
              </w:rPr>
              <w:tab/>
            </w:r>
            <w:r w:rsidR="001004FA">
              <w:rPr>
                <w:webHidden/>
              </w:rPr>
              <w:fldChar w:fldCharType="begin"/>
            </w:r>
            <w:r w:rsidR="001004FA">
              <w:rPr>
                <w:webHidden/>
              </w:rPr>
              <w:instrText xml:space="preserve"> PAGEREF _Toc518401381 \h </w:instrText>
            </w:r>
            <w:r w:rsidR="001004FA">
              <w:rPr>
                <w:webHidden/>
              </w:rPr>
            </w:r>
            <w:r w:rsidR="001004FA">
              <w:rPr>
                <w:webHidden/>
              </w:rPr>
              <w:fldChar w:fldCharType="separate"/>
            </w:r>
            <w:r w:rsidR="001004FA">
              <w:rPr>
                <w:webHidden/>
              </w:rPr>
              <w:t>8</w:t>
            </w:r>
            <w:r w:rsidR="001004FA">
              <w:rPr>
                <w:webHidden/>
              </w:rPr>
              <w:fldChar w:fldCharType="end"/>
            </w:r>
          </w:hyperlink>
        </w:p>
        <w:p w14:paraId="254DE6DF" w14:textId="77777777" w:rsidR="001004FA" w:rsidRDefault="00F35DE5">
          <w:pPr>
            <w:pStyle w:val="TOC2"/>
            <w:rPr>
              <w:rFonts w:asciiTheme="minorHAnsi" w:eastAsiaTheme="minorEastAsia" w:hAnsiTheme="minorHAnsi"/>
              <w:sz w:val="22"/>
              <w:lang w:eastAsia="en-GB"/>
            </w:rPr>
          </w:pPr>
          <w:hyperlink w:anchor="_Toc518401382" w:history="1">
            <w:r w:rsidR="001004FA" w:rsidRPr="004E4D10">
              <w:rPr>
                <w:rStyle w:val="Hyperlink"/>
              </w:rPr>
              <w:t>2.1</w:t>
            </w:r>
            <w:r w:rsidR="001004FA">
              <w:rPr>
                <w:rFonts w:asciiTheme="minorHAnsi" w:eastAsiaTheme="minorEastAsia" w:hAnsiTheme="minorHAnsi"/>
                <w:sz w:val="22"/>
                <w:lang w:eastAsia="en-GB"/>
              </w:rPr>
              <w:tab/>
            </w:r>
            <w:r w:rsidR="001004FA" w:rsidRPr="004E4D10">
              <w:rPr>
                <w:rStyle w:val="Hyperlink"/>
              </w:rPr>
              <w:t>Overview on input feeds to the SHSDB</w:t>
            </w:r>
            <w:r w:rsidR="001004FA">
              <w:rPr>
                <w:webHidden/>
              </w:rPr>
              <w:tab/>
            </w:r>
            <w:r w:rsidR="001004FA">
              <w:rPr>
                <w:webHidden/>
              </w:rPr>
              <w:fldChar w:fldCharType="begin"/>
            </w:r>
            <w:r w:rsidR="001004FA">
              <w:rPr>
                <w:webHidden/>
              </w:rPr>
              <w:instrText xml:space="preserve"> PAGEREF _Toc518401382 \h </w:instrText>
            </w:r>
            <w:r w:rsidR="001004FA">
              <w:rPr>
                <w:webHidden/>
              </w:rPr>
            </w:r>
            <w:r w:rsidR="001004FA">
              <w:rPr>
                <w:webHidden/>
              </w:rPr>
              <w:fldChar w:fldCharType="separate"/>
            </w:r>
            <w:r w:rsidR="001004FA">
              <w:rPr>
                <w:webHidden/>
              </w:rPr>
              <w:t>8</w:t>
            </w:r>
            <w:r w:rsidR="001004FA">
              <w:rPr>
                <w:webHidden/>
              </w:rPr>
              <w:fldChar w:fldCharType="end"/>
            </w:r>
          </w:hyperlink>
        </w:p>
        <w:p w14:paraId="389ECF2E" w14:textId="77777777" w:rsidR="001004FA" w:rsidRDefault="00F35DE5">
          <w:pPr>
            <w:pStyle w:val="TOC2"/>
            <w:rPr>
              <w:rFonts w:asciiTheme="minorHAnsi" w:eastAsiaTheme="minorEastAsia" w:hAnsiTheme="minorHAnsi"/>
              <w:sz w:val="22"/>
              <w:lang w:eastAsia="en-GB"/>
            </w:rPr>
          </w:pPr>
          <w:hyperlink w:anchor="_Toc518401383" w:history="1">
            <w:r w:rsidR="001004FA" w:rsidRPr="004E4D10">
              <w:rPr>
                <w:rStyle w:val="Hyperlink"/>
              </w:rPr>
              <w:t>2.2</w:t>
            </w:r>
            <w:r w:rsidR="001004FA">
              <w:rPr>
                <w:rFonts w:asciiTheme="minorHAnsi" w:eastAsiaTheme="minorEastAsia" w:hAnsiTheme="minorHAnsi"/>
                <w:sz w:val="22"/>
                <w:lang w:eastAsia="en-GB"/>
              </w:rPr>
              <w:tab/>
            </w:r>
            <w:r w:rsidR="001004FA" w:rsidRPr="004E4D10">
              <w:rPr>
                <w:rStyle w:val="Hyperlink"/>
              </w:rPr>
              <w:t>Requirements on frequency and timelines</w:t>
            </w:r>
            <w:r w:rsidR="001004FA">
              <w:rPr>
                <w:webHidden/>
              </w:rPr>
              <w:tab/>
            </w:r>
            <w:r w:rsidR="001004FA">
              <w:rPr>
                <w:webHidden/>
              </w:rPr>
              <w:fldChar w:fldCharType="begin"/>
            </w:r>
            <w:r w:rsidR="001004FA">
              <w:rPr>
                <w:webHidden/>
              </w:rPr>
              <w:instrText xml:space="preserve"> PAGEREF _Toc518401383 \h </w:instrText>
            </w:r>
            <w:r w:rsidR="001004FA">
              <w:rPr>
                <w:webHidden/>
              </w:rPr>
            </w:r>
            <w:r w:rsidR="001004FA">
              <w:rPr>
                <w:webHidden/>
              </w:rPr>
              <w:fldChar w:fldCharType="separate"/>
            </w:r>
            <w:r w:rsidR="001004FA">
              <w:rPr>
                <w:webHidden/>
              </w:rPr>
              <w:t>9</w:t>
            </w:r>
            <w:r w:rsidR="001004FA">
              <w:rPr>
                <w:webHidden/>
              </w:rPr>
              <w:fldChar w:fldCharType="end"/>
            </w:r>
          </w:hyperlink>
        </w:p>
        <w:p w14:paraId="3F7EED34" w14:textId="77777777" w:rsidR="001004FA" w:rsidRDefault="00F35DE5">
          <w:pPr>
            <w:pStyle w:val="TOC2"/>
            <w:rPr>
              <w:rFonts w:asciiTheme="minorHAnsi" w:eastAsiaTheme="minorEastAsia" w:hAnsiTheme="minorHAnsi"/>
              <w:sz w:val="22"/>
              <w:lang w:eastAsia="en-GB"/>
            </w:rPr>
          </w:pPr>
          <w:hyperlink w:anchor="_Toc518401385" w:history="1">
            <w:r w:rsidR="001004FA" w:rsidRPr="004E4D10">
              <w:rPr>
                <w:rStyle w:val="Hyperlink"/>
              </w:rPr>
              <w:t>2.3</w:t>
            </w:r>
            <w:r w:rsidR="001004FA">
              <w:rPr>
                <w:rFonts w:asciiTheme="minorHAnsi" w:eastAsiaTheme="minorEastAsia" w:hAnsiTheme="minorHAnsi"/>
                <w:sz w:val="22"/>
                <w:lang w:eastAsia="en-GB"/>
              </w:rPr>
              <w:tab/>
            </w:r>
            <w:r w:rsidR="001004FA" w:rsidRPr="004E4D10">
              <w:rPr>
                <w:rStyle w:val="Hyperlink"/>
              </w:rPr>
              <w:t>ExtraNet data transmission</w:t>
            </w:r>
            <w:r w:rsidR="001004FA">
              <w:rPr>
                <w:webHidden/>
              </w:rPr>
              <w:tab/>
            </w:r>
            <w:r w:rsidR="001004FA">
              <w:rPr>
                <w:webHidden/>
              </w:rPr>
              <w:fldChar w:fldCharType="begin"/>
            </w:r>
            <w:r w:rsidR="001004FA">
              <w:rPr>
                <w:webHidden/>
              </w:rPr>
              <w:instrText xml:space="preserve"> PAGEREF _Toc518401385 \h </w:instrText>
            </w:r>
            <w:r w:rsidR="001004FA">
              <w:rPr>
                <w:webHidden/>
              </w:rPr>
            </w:r>
            <w:r w:rsidR="001004FA">
              <w:rPr>
                <w:webHidden/>
              </w:rPr>
              <w:fldChar w:fldCharType="separate"/>
            </w:r>
            <w:r w:rsidR="001004FA">
              <w:rPr>
                <w:webHidden/>
              </w:rPr>
              <w:t>9</w:t>
            </w:r>
            <w:r w:rsidR="001004FA">
              <w:rPr>
                <w:webHidden/>
              </w:rPr>
              <w:fldChar w:fldCharType="end"/>
            </w:r>
          </w:hyperlink>
        </w:p>
        <w:p w14:paraId="035EC766" w14:textId="77777777" w:rsidR="001004FA" w:rsidRDefault="00F35DE5">
          <w:pPr>
            <w:pStyle w:val="TOC2"/>
            <w:rPr>
              <w:rFonts w:asciiTheme="minorHAnsi" w:eastAsiaTheme="minorEastAsia" w:hAnsiTheme="minorHAnsi"/>
              <w:sz w:val="22"/>
              <w:lang w:eastAsia="en-GB"/>
            </w:rPr>
          </w:pPr>
          <w:hyperlink w:anchor="_Toc518401386" w:history="1">
            <w:r w:rsidR="001004FA" w:rsidRPr="004E4D10">
              <w:rPr>
                <w:rStyle w:val="Hyperlink"/>
              </w:rPr>
              <w:t>2.4</w:t>
            </w:r>
            <w:r w:rsidR="001004FA">
              <w:rPr>
                <w:rFonts w:asciiTheme="minorHAnsi" w:eastAsiaTheme="minorEastAsia" w:hAnsiTheme="minorHAnsi"/>
                <w:sz w:val="22"/>
                <w:lang w:eastAsia="en-GB"/>
              </w:rPr>
              <w:tab/>
            </w:r>
            <w:r w:rsidR="001004FA" w:rsidRPr="004E4D10">
              <w:rPr>
                <w:rStyle w:val="Hyperlink"/>
              </w:rPr>
              <w:t>SDMX-ML structure of the input files</w:t>
            </w:r>
            <w:r w:rsidR="001004FA">
              <w:rPr>
                <w:webHidden/>
              </w:rPr>
              <w:tab/>
            </w:r>
            <w:r w:rsidR="001004FA">
              <w:rPr>
                <w:webHidden/>
              </w:rPr>
              <w:fldChar w:fldCharType="begin"/>
            </w:r>
            <w:r w:rsidR="001004FA">
              <w:rPr>
                <w:webHidden/>
              </w:rPr>
              <w:instrText xml:space="preserve"> PAGEREF _Toc518401386 \h </w:instrText>
            </w:r>
            <w:r w:rsidR="001004FA">
              <w:rPr>
                <w:webHidden/>
              </w:rPr>
            </w:r>
            <w:r w:rsidR="001004FA">
              <w:rPr>
                <w:webHidden/>
              </w:rPr>
              <w:fldChar w:fldCharType="separate"/>
            </w:r>
            <w:r w:rsidR="001004FA">
              <w:rPr>
                <w:webHidden/>
              </w:rPr>
              <w:t>10</w:t>
            </w:r>
            <w:r w:rsidR="001004FA">
              <w:rPr>
                <w:webHidden/>
              </w:rPr>
              <w:fldChar w:fldCharType="end"/>
            </w:r>
          </w:hyperlink>
        </w:p>
        <w:p w14:paraId="66144FEC" w14:textId="77777777" w:rsidR="001004FA" w:rsidRDefault="00F35DE5">
          <w:pPr>
            <w:pStyle w:val="TOC2"/>
            <w:rPr>
              <w:rFonts w:asciiTheme="minorHAnsi" w:eastAsiaTheme="minorEastAsia" w:hAnsiTheme="minorHAnsi"/>
              <w:sz w:val="22"/>
              <w:lang w:eastAsia="en-GB"/>
            </w:rPr>
          </w:pPr>
          <w:hyperlink w:anchor="_Toc518401387" w:history="1">
            <w:r w:rsidR="001004FA" w:rsidRPr="004E4D10">
              <w:rPr>
                <w:rStyle w:val="Hyperlink"/>
              </w:rPr>
              <w:t>2.5</w:t>
            </w:r>
            <w:r w:rsidR="001004FA">
              <w:rPr>
                <w:rFonts w:asciiTheme="minorHAnsi" w:eastAsiaTheme="minorEastAsia" w:hAnsiTheme="minorHAnsi"/>
                <w:sz w:val="22"/>
                <w:lang w:eastAsia="en-GB"/>
              </w:rPr>
              <w:tab/>
            </w:r>
            <w:r w:rsidR="001004FA" w:rsidRPr="004E4D10">
              <w:rPr>
                <w:rStyle w:val="Hyperlink"/>
              </w:rPr>
              <w:t>CSV structure of the input files</w:t>
            </w:r>
            <w:r w:rsidR="001004FA">
              <w:rPr>
                <w:webHidden/>
              </w:rPr>
              <w:tab/>
            </w:r>
            <w:r w:rsidR="001004FA">
              <w:rPr>
                <w:webHidden/>
              </w:rPr>
              <w:fldChar w:fldCharType="begin"/>
            </w:r>
            <w:r w:rsidR="001004FA">
              <w:rPr>
                <w:webHidden/>
              </w:rPr>
              <w:instrText xml:space="preserve"> PAGEREF _Toc518401387 \h </w:instrText>
            </w:r>
            <w:r w:rsidR="001004FA">
              <w:rPr>
                <w:webHidden/>
              </w:rPr>
            </w:r>
            <w:r w:rsidR="001004FA">
              <w:rPr>
                <w:webHidden/>
              </w:rPr>
              <w:fldChar w:fldCharType="separate"/>
            </w:r>
            <w:r w:rsidR="001004FA">
              <w:rPr>
                <w:webHidden/>
              </w:rPr>
              <w:t>12</w:t>
            </w:r>
            <w:r w:rsidR="001004FA">
              <w:rPr>
                <w:webHidden/>
              </w:rPr>
              <w:fldChar w:fldCharType="end"/>
            </w:r>
          </w:hyperlink>
        </w:p>
        <w:p w14:paraId="344AEF98" w14:textId="77777777" w:rsidR="001004FA" w:rsidRDefault="00F35DE5">
          <w:pPr>
            <w:pStyle w:val="TOC2"/>
            <w:rPr>
              <w:rFonts w:asciiTheme="minorHAnsi" w:eastAsiaTheme="minorEastAsia" w:hAnsiTheme="minorHAnsi"/>
              <w:sz w:val="22"/>
              <w:lang w:eastAsia="en-GB"/>
            </w:rPr>
          </w:pPr>
          <w:hyperlink w:anchor="_Toc518401388" w:history="1">
            <w:r w:rsidR="001004FA" w:rsidRPr="004E4D10">
              <w:rPr>
                <w:rStyle w:val="Hyperlink"/>
              </w:rPr>
              <w:t>2.6</w:t>
            </w:r>
            <w:r w:rsidR="001004FA">
              <w:rPr>
                <w:rFonts w:asciiTheme="minorHAnsi" w:eastAsiaTheme="minorEastAsia" w:hAnsiTheme="minorHAnsi"/>
                <w:sz w:val="22"/>
                <w:lang w:eastAsia="en-GB"/>
              </w:rPr>
              <w:tab/>
            </w:r>
            <w:r w:rsidR="001004FA" w:rsidRPr="004E4D10">
              <w:rPr>
                <w:rStyle w:val="Hyperlink"/>
              </w:rPr>
              <w:t>Additional requirements</w:t>
            </w:r>
            <w:r w:rsidR="001004FA">
              <w:rPr>
                <w:webHidden/>
              </w:rPr>
              <w:tab/>
            </w:r>
            <w:r w:rsidR="001004FA">
              <w:rPr>
                <w:webHidden/>
              </w:rPr>
              <w:fldChar w:fldCharType="begin"/>
            </w:r>
            <w:r w:rsidR="001004FA">
              <w:rPr>
                <w:webHidden/>
              </w:rPr>
              <w:instrText xml:space="preserve"> PAGEREF _Toc518401388 \h </w:instrText>
            </w:r>
            <w:r w:rsidR="001004FA">
              <w:rPr>
                <w:webHidden/>
              </w:rPr>
            </w:r>
            <w:r w:rsidR="001004FA">
              <w:rPr>
                <w:webHidden/>
              </w:rPr>
              <w:fldChar w:fldCharType="separate"/>
            </w:r>
            <w:r w:rsidR="001004FA">
              <w:rPr>
                <w:webHidden/>
              </w:rPr>
              <w:t>13</w:t>
            </w:r>
            <w:r w:rsidR="001004FA">
              <w:rPr>
                <w:webHidden/>
              </w:rPr>
              <w:fldChar w:fldCharType="end"/>
            </w:r>
          </w:hyperlink>
        </w:p>
        <w:p w14:paraId="39D67269"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389" w:history="1">
            <w:r w:rsidR="001004FA" w:rsidRPr="004E4D10">
              <w:rPr>
                <w:rStyle w:val="Hyperlink"/>
              </w:rPr>
              <w:t>2.6.1</w:t>
            </w:r>
            <w:r w:rsidR="001004FA">
              <w:rPr>
                <w:rFonts w:asciiTheme="minorHAnsi" w:eastAsiaTheme="minorEastAsia" w:hAnsiTheme="minorHAnsi"/>
                <w:sz w:val="22"/>
                <w:szCs w:val="22"/>
                <w:lang w:eastAsia="en-GB"/>
              </w:rPr>
              <w:tab/>
            </w:r>
            <w:r w:rsidR="001004FA" w:rsidRPr="004E4D10">
              <w:rPr>
                <w:rStyle w:val="Hyperlink"/>
              </w:rPr>
              <w:t>Reporting of revisions</w:t>
            </w:r>
            <w:r w:rsidR="001004FA">
              <w:rPr>
                <w:webHidden/>
              </w:rPr>
              <w:tab/>
            </w:r>
            <w:r w:rsidR="001004FA">
              <w:rPr>
                <w:webHidden/>
              </w:rPr>
              <w:fldChar w:fldCharType="begin"/>
            </w:r>
            <w:r w:rsidR="001004FA">
              <w:rPr>
                <w:webHidden/>
              </w:rPr>
              <w:instrText xml:space="preserve"> PAGEREF _Toc518401389 \h </w:instrText>
            </w:r>
            <w:r w:rsidR="001004FA">
              <w:rPr>
                <w:webHidden/>
              </w:rPr>
            </w:r>
            <w:r w:rsidR="001004FA">
              <w:rPr>
                <w:webHidden/>
              </w:rPr>
              <w:fldChar w:fldCharType="separate"/>
            </w:r>
            <w:r w:rsidR="001004FA">
              <w:rPr>
                <w:webHidden/>
              </w:rPr>
              <w:t>13</w:t>
            </w:r>
            <w:r w:rsidR="001004FA">
              <w:rPr>
                <w:webHidden/>
              </w:rPr>
              <w:fldChar w:fldCharType="end"/>
            </w:r>
          </w:hyperlink>
        </w:p>
        <w:p w14:paraId="72EFF7F7"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390" w:history="1">
            <w:r w:rsidR="001004FA" w:rsidRPr="004E4D10">
              <w:rPr>
                <w:rStyle w:val="Hyperlink"/>
              </w:rPr>
              <w:t>2.6.2</w:t>
            </w:r>
            <w:r w:rsidR="001004FA">
              <w:rPr>
                <w:rFonts w:asciiTheme="minorHAnsi" w:eastAsiaTheme="minorEastAsia" w:hAnsiTheme="minorHAnsi"/>
                <w:sz w:val="22"/>
                <w:szCs w:val="22"/>
                <w:lang w:eastAsia="en-GB"/>
              </w:rPr>
              <w:tab/>
            </w:r>
            <w:r w:rsidR="001004FA" w:rsidRPr="004E4D10">
              <w:rPr>
                <w:rStyle w:val="Hyperlink"/>
              </w:rPr>
              <w:t>Reporting of changes of holder information on group/entity level</w:t>
            </w:r>
            <w:r w:rsidR="001004FA">
              <w:rPr>
                <w:webHidden/>
              </w:rPr>
              <w:tab/>
            </w:r>
            <w:r w:rsidR="001004FA">
              <w:rPr>
                <w:webHidden/>
              </w:rPr>
              <w:fldChar w:fldCharType="begin"/>
            </w:r>
            <w:r w:rsidR="001004FA">
              <w:rPr>
                <w:webHidden/>
              </w:rPr>
              <w:instrText xml:space="preserve"> PAGEREF _Toc518401390 \h </w:instrText>
            </w:r>
            <w:r w:rsidR="001004FA">
              <w:rPr>
                <w:webHidden/>
              </w:rPr>
            </w:r>
            <w:r w:rsidR="001004FA">
              <w:rPr>
                <w:webHidden/>
              </w:rPr>
              <w:fldChar w:fldCharType="separate"/>
            </w:r>
            <w:r w:rsidR="001004FA">
              <w:rPr>
                <w:webHidden/>
              </w:rPr>
              <w:t>13</w:t>
            </w:r>
            <w:r w:rsidR="001004FA">
              <w:rPr>
                <w:webHidden/>
              </w:rPr>
              <w:fldChar w:fldCharType="end"/>
            </w:r>
          </w:hyperlink>
        </w:p>
        <w:p w14:paraId="7B08A60E"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391" w:history="1">
            <w:r w:rsidR="001004FA" w:rsidRPr="004E4D10">
              <w:rPr>
                <w:rStyle w:val="Hyperlink"/>
              </w:rPr>
              <w:t>2.6.3</w:t>
            </w:r>
            <w:r w:rsidR="001004FA">
              <w:rPr>
                <w:rFonts w:asciiTheme="minorHAnsi" w:eastAsiaTheme="minorEastAsia" w:hAnsiTheme="minorHAnsi"/>
                <w:sz w:val="22"/>
                <w:szCs w:val="22"/>
                <w:lang w:eastAsia="en-GB"/>
              </w:rPr>
              <w:tab/>
            </w:r>
            <w:r w:rsidR="001004FA" w:rsidRPr="004E4D10">
              <w:rPr>
                <w:rStyle w:val="Hyperlink"/>
              </w:rPr>
              <w:t>Accounting rules for the reporting</w:t>
            </w:r>
            <w:r w:rsidR="001004FA">
              <w:rPr>
                <w:webHidden/>
              </w:rPr>
              <w:tab/>
            </w:r>
            <w:r w:rsidR="001004FA">
              <w:rPr>
                <w:webHidden/>
              </w:rPr>
              <w:fldChar w:fldCharType="begin"/>
            </w:r>
            <w:r w:rsidR="001004FA">
              <w:rPr>
                <w:webHidden/>
              </w:rPr>
              <w:instrText xml:space="preserve"> PAGEREF _Toc518401391 \h </w:instrText>
            </w:r>
            <w:r w:rsidR="001004FA">
              <w:rPr>
                <w:webHidden/>
              </w:rPr>
            </w:r>
            <w:r w:rsidR="001004FA">
              <w:rPr>
                <w:webHidden/>
              </w:rPr>
              <w:fldChar w:fldCharType="separate"/>
            </w:r>
            <w:r w:rsidR="001004FA">
              <w:rPr>
                <w:webHidden/>
              </w:rPr>
              <w:t>14</w:t>
            </w:r>
            <w:r w:rsidR="001004FA">
              <w:rPr>
                <w:webHidden/>
              </w:rPr>
              <w:fldChar w:fldCharType="end"/>
            </w:r>
          </w:hyperlink>
        </w:p>
        <w:p w14:paraId="15D75383" w14:textId="77777777" w:rsidR="001004FA" w:rsidRDefault="00F35DE5">
          <w:pPr>
            <w:pStyle w:val="TOC1"/>
            <w:rPr>
              <w:rFonts w:asciiTheme="minorHAnsi" w:eastAsiaTheme="minorEastAsia" w:hAnsiTheme="minorHAnsi"/>
              <w:b w:val="0"/>
              <w:sz w:val="22"/>
              <w:szCs w:val="22"/>
              <w:lang w:eastAsia="en-GB"/>
            </w:rPr>
          </w:pPr>
          <w:hyperlink w:anchor="_Toc518401392" w:history="1">
            <w:r w:rsidR="001004FA" w:rsidRPr="004E4D10">
              <w:rPr>
                <w:rStyle w:val="Hyperlink"/>
              </w:rPr>
              <w:t>3.</w:t>
            </w:r>
            <w:r w:rsidR="001004FA">
              <w:rPr>
                <w:rFonts w:asciiTheme="minorHAnsi" w:eastAsiaTheme="minorEastAsia" w:hAnsiTheme="minorHAnsi"/>
                <w:b w:val="0"/>
                <w:sz w:val="22"/>
                <w:szCs w:val="22"/>
                <w:lang w:eastAsia="en-GB"/>
              </w:rPr>
              <w:tab/>
            </w:r>
            <w:r w:rsidR="001004FA" w:rsidRPr="004E4D10">
              <w:rPr>
                <w:rStyle w:val="Hyperlink"/>
              </w:rPr>
              <w:t>Header attributes for the input feeds</w:t>
            </w:r>
            <w:r w:rsidR="001004FA">
              <w:rPr>
                <w:webHidden/>
              </w:rPr>
              <w:tab/>
            </w:r>
            <w:r w:rsidR="001004FA">
              <w:rPr>
                <w:webHidden/>
              </w:rPr>
              <w:fldChar w:fldCharType="begin"/>
            </w:r>
            <w:r w:rsidR="001004FA">
              <w:rPr>
                <w:webHidden/>
              </w:rPr>
              <w:instrText xml:space="preserve"> PAGEREF _Toc518401392 \h </w:instrText>
            </w:r>
            <w:r w:rsidR="001004FA">
              <w:rPr>
                <w:webHidden/>
              </w:rPr>
            </w:r>
            <w:r w:rsidR="001004FA">
              <w:rPr>
                <w:webHidden/>
              </w:rPr>
              <w:fldChar w:fldCharType="separate"/>
            </w:r>
            <w:r w:rsidR="001004FA">
              <w:rPr>
                <w:webHidden/>
              </w:rPr>
              <w:t>14</w:t>
            </w:r>
            <w:r w:rsidR="001004FA">
              <w:rPr>
                <w:webHidden/>
              </w:rPr>
              <w:fldChar w:fldCharType="end"/>
            </w:r>
          </w:hyperlink>
        </w:p>
        <w:p w14:paraId="00AB75C7" w14:textId="77777777" w:rsidR="001004FA" w:rsidRDefault="00F35DE5">
          <w:pPr>
            <w:pStyle w:val="TOC2"/>
            <w:rPr>
              <w:rFonts w:asciiTheme="minorHAnsi" w:eastAsiaTheme="minorEastAsia" w:hAnsiTheme="minorHAnsi"/>
              <w:sz w:val="22"/>
              <w:lang w:eastAsia="en-GB"/>
            </w:rPr>
          </w:pPr>
          <w:hyperlink w:anchor="_Toc518401393" w:history="1">
            <w:r w:rsidR="001004FA" w:rsidRPr="004E4D10">
              <w:rPr>
                <w:rStyle w:val="Hyperlink"/>
              </w:rPr>
              <w:t>3.1</w:t>
            </w:r>
            <w:r w:rsidR="001004FA">
              <w:rPr>
                <w:rFonts w:asciiTheme="minorHAnsi" w:eastAsiaTheme="minorEastAsia" w:hAnsiTheme="minorHAnsi"/>
                <w:sz w:val="22"/>
                <w:lang w:eastAsia="en-GB"/>
              </w:rPr>
              <w:tab/>
            </w:r>
            <w:r w:rsidR="001004FA" w:rsidRPr="004E4D10">
              <w:rPr>
                <w:rStyle w:val="Hyperlink"/>
              </w:rPr>
              <w:t>Reporting institution code</w:t>
            </w:r>
            <w:r w:rsidR="001004FA">
              <w:rPr>
                <w:webHidden/>
              </w:rPr>
              <w:tab/>
            </w:r>
            <w:r w:rsidR="001004FA">
              <w:rPr>
                <w:webHidden/>
              </w:rPr>
              <w:fldChar w:fldCharType="begin"/>
            </w:r>
            <w:r w:rsidR="001004FA">
              <w:rPr>
                <w:webHidden/>
              </w:rPr>
              <w:instrText xml:space="preserve"> PAGEREF _Toc518401393 \h </w:instrText>
            </w:r>
            <w:r w:rsidR="001004FA">
              <w:rPr>
                <w:webHidden/>
              </w:rPr>
            </w:r>
            <w:r w:rsidR="001004FA">
              <w:rPr>
                <w:webHidden/>
              </w:rPr>
              <w:fldChar w:fldCharType="separate"/>
            </w:r>
            <w:r w:rsidR="001004FA">
              <w:rPr>
                <w:webHidden/>
              </w:rPr>
              <w:t>14</w:t>
            </w:r>
            <w:r w:rsidR="001004FA">
              <w:rPr>
                <w:webHidden/>
              </w:rPr>
              <w:fldChar w:fldCharType="end"/>
            </w:r>
          </w:hyperlink>
        </w:p>
        <w:p w14:paraId="4CD1F4B6" w14:textId="77777777" w:rsidR="001004FA" w:rsidRDefault="00F35DE5">
          <w:pPr>
            <w:pStyle w:val="TOC2"/>
            <w:rPr>
              <w:rFonts w:asciiTheme="minorHAnsi" w:eastAsiaTheme="minorEastAsia" w:hAnsiTheme="minorHAnsi"/>
              <w:sz w:val="22"/>
              <w:lang w:eastAsia="en-GB"/>
            </w:rPr>
          </w:pPr>
          <w:hyperlink w:anchor="_Toc518401394" w:history="1">
            <w:r w:rsidR="001004FA" w:rsidRPr="004E4D10">
              <w:rPr>
                <w:rStyle w:val="Hyperlink"/>
              </w:rPr>
              <w:t>3.2</w:t>
            </w:r>
            <w:r w:rsidR="001004FA">
              <w:rPr>
                <w:rFonts w:asciiTheme="minorHAnsi" w:eastAsiaTheme="minorEastAsia" w:hAnsiTheme="minorHAnsi"/>
                <w:sz w:val="22"/>
                <w:lang w:eastAsia="en-GB"/>
              </w:rPr>
              <w:tab/>
            </w:r>
            <w:r w:rsidR="001004FA" w:rsidRPr="004E4D10">
              <w:rPr>
                <w:rStyle w:val="Hyperlink"/>
              </w:rPr>
              <w:t>Time Period</w:t>
            </w:r>
            <w:r w:rsidR="001004FA">
              <w:rPr>
                <w:webHidden/>
              </w:rPr>
              <w:tab/>
            </w:r>
            <w:r w:rsidR="001004FA">
              <w:rPr>
                <w:webHidden/>
              </w:rPr>
              <w:fldChar w:fldCharType="begin"/>
            </w:r>
            <w:r w:rsidR="001004FA">
              <w:rPr>
                <w:webHidden/>
              </w:rPr>
              <w:instrText xml:space="preserve"> PAGEREF _Toc518401394 \h </w:instrText>
            </w:r>
            <w:r w:rsidR="001004FA">
              <w:rPr>
                <w:webHidden/>
              </w:rPr>
            </w:r>
            <w:r w:rsidR="001004FA">
              <w:rPr>
                <w:webHidden/>
              </w:rPr>
              <w:fldChar w:fldCharType="separate"/>
            </w:r>
            <w:r w:rsidR="001004FA">
              <w:rPr>
                <w:webHidden/>
              </w:rPr>
              <w:t>15</w:t>
            </w:r>
            <w:r w:rsidR="001004FA">
              <w:rPr>
                <w:webHidden/>
              </w:rPr>
              <w:fldChar w:fldCharType="end"/>
            </w:r>
          </w:hyperlink>
        </w:p>
        <w:p w14:paraId="2DA5C469" w14:textId="77777777" w:rsidR="001004FA" w:rsidRDefault="00F35DE5">
          <w:pPr>
            <w:pStyle w:val="TOC2"/>
            <w:rPr>
              <w:rFonts w:asciiTheme="minorHAnsi" w:eastAsiaTheme="minorEastAsia" w:hAnsiTheme="minorHAnsi"/>
              <w:sz w:val="22"/>
              <w:lang w:eastAsia="en-GB"/>
            </w:rPr>
          </w:pPr>
          <w:hyperlink w:anchor="_Toc518401395" w:history="1">
            <w:r w:rsidR="001004FA" w:rsidRPr="004E4D10">
              <w:rPr>
                <w:rStyle w:val="Hyperlink"/>
              </w:rPr>
              <w:t>3.3</w:t>
            </w:r>
            <w:r w:rsidR="001004FA">
              <w:rPr>
                <w:rFonts w:asciiTheme="minorHAnsi" w:eastAsiaTheme="minorEastAsia" w:hAnsiTheme="minorHAnsi"/>
                <w:sz w:val="22"/>
                <w:lang w:eastAsia="en-GB"/>
              </w:rPr>
              <w:tab/>
            </w:r>
            <w:r w:rsidR="001004FA" w:rsidRPr="004E4D10">
              <w:rPr>
                <w:rStyle w:val="Hyperlink"/>
              </w:rPr>
              <w:t>Frequency</w:t>
            </w:r>
            <w:r w:rsidR="001004FA">
              <w:rPr>
                <w:webHidden/>
              </w:rPr>
              <w:tab/>
            </w:r>
            <w:r w:rsidR="001004FA">
              <w:rPr>
                <w:webHidden/>
              </w:rPr>
              <w:fldChar w:fldCharType="begin"/>
            </w:r>
            <w:r w:rsidR="001004FA">
              <w:rPr>
                <w:webHidden/>
              </w:rPr>
              <w:instrText xml:space="preserve"> PAGEREF _Toc518401395 \h </w:instrText>
            </w:r>
            <w:r w:rsidR="001004FA">
              <w:rPr>
                <w:webHidden/>
              </w:rPr>
            </w:r>
            <w:r w:rsidR="001004FA">
              <w:rPr>
                <w:webHidden/>
              </w:rPr>
              <w:fldChar w:fldCharType="separate"/>
            </w:r>
            <w:r w:rsidR="001004FA">
              <w:rPr>
                <w:webHidden/>
              </w:rPr>
              <w:t>15</w:t>
            </w:r>
            <w:r w:rsidR="001004FA">
              <w:rPr>
                <w:webHidden/>
              </w:rPr>
              <w:fldChar w:fldCharType="end"/>
            </w:r>
          </w:hyperlink>
        </w:p>
        <w:p w14:paraId="4B6CAA5D" w14:textId="77777777" w:rsidR="001004FA" w:rsidRDefault="00F35DE5">
          <w:pPr>
            <w:pStyle w:val="TOC2"/>
            <w:rPr>
              <w:rFonts w:asciiTheme="minorHAnsi" w:eastAsiaTheme="minorEastAsia" w:hAnsiTheme="minorHAnsi"/>
              <w:sz w:val="22"/>
              <w:lang w:eastAsia="en-GB"/>
            </w:rPr>
          </w:pPr>
          <w:hyperlink w:anchor="_Toc518401396" w:history="1">
            <w:r w:rsidR="001004FA" w:rsidRPr="004E4D10">
              <w:rPr>
                <w:rStyle w:val="Hyperlink"/>
              </w:rPr>
              <w:t>3.4</w:t>
            </w:r>
            <w:r w:rsidR="001004FA">
              <w:rPr>
                <w:rFonts w:asciiTheme="minorHAnsi" w:eastAsiaTheme="minorEastAsia" w:hAnsiTheme="minorHAnsi"/>
                <w:sz w:val="22"/>
                <w:lang w:eastAsia="en-GB"/>
              </w:rPr>
              <w:tab/>
            </w:r>
            <w:r w:rsidR="001004FA" w:rsidRPr="004E4D10">
              <w:rPr>
                <w:rStyle w:val="Hyperlink"/>
              </w:rPr>
              <w:t>Accrued interest for Market Value</w:t>
            </w:r>
            <w:r w:rsidR="001004FA">
              <w:rPr>
                <w:webHidden/>
              </w:rPr>
              <w:tab/>
            </w:r>
            <w:r w:rsidR="001004FA">
              <w:rPr>
                <w:webHidden/>
              </w:rPr>
              <w:fldChar w:fldCharType="begin"/>
            </w:r>
            <w:r w:rsidR="001004FA">
              <w:rPr>
                <w:webHidden/>
              </w:rPr>
              <w:instrText xml:space="preserve"> PAGEREF _Toc518401396 \h </w:instrText>
            </w:r>
            <w:r w:rsidR="001004FA">
              <w:rPr>
                <w:webHidden/>
              </w:rPr>
            </w:r>
            <w:r w:rsidR="001004FA">
              <w:rPr>
                <w:webHidden/>
              </w:rPr>
              <w:fldChar w:fldCharType="separate"/>
            </w:r>
            <w:r w:rsidR="001004FA">
              <w:rPr>
                <w:webHidden/>
              </w:rPr>
              <w:t>15</w:t>
            </w:r>
            <w:r w:rsidR="001004FA">
              <w:rPr>
                <w:webHidden/>
              </w:rPr>
              <w:fldChar w:fldCharType="end"/>
            </w:r>
          </w:hyperlink>
        </w:p>
        <w:p w14:paraId="22D090CC" w14:textId="77777777" w:rsidR="001004FA" w:rsidRDefault="00F35DE5">
          <w:pPr>
            <w:pStyle w:val="TOC2"/>
            <w:rPr>
              <w:rFonts w:asciiTheme="minorHAnsi" w:eastAsiaTheme="minorEastAsia" w:hAnsiTheme="minorHAnsi"/>
              <w:sz w:val="22"/>
              <w:lang w:eastAsia="en-GB"/>
            </w:rPr>
          </w:pPr>
          <w:hyperlink w:anchor="_Toc518401397" w:history="1">
            <w:r w:rsidR="001004FA" w:rsidRPr="004E4D10">
              <w:rPr>
                <w:rStyle w:val="Hyperlink"/>
              </w:rPr>
              <w:t>3.5</w:t>
            </w:r>
            <w:r w:rsidR="001004FA">
              <w:rPr>
                <w:rFonts w:asciiTheme="minorHAnsi" w:eastAsiaTheme="minorEastAsia" w:hAnsiTheme="minorHAnsi"/>
                <w:sz w:val="22"/>
                <w:lang w:eastAsia="en-GB"/>
              </w:rPr>
              <w:tab/>
            </w:r>
            <w:r w:rsidR="001004FA" w:rsidRPr="004E4D10">
              <w:rPr>
                <w:rStyle w:val="Hyperlink"/>
              </w:rPr>
              <w:t>Early redemptions included</w:t>
            </w:r>
            <w:r w:rsidR="001004FA">
              <w:rPr>
                <w:webHidden/>
              </w:rPr>
              <w:tab/>
            </w:r>
            <w:r w:rsidR="001004FA">
              <w:rPr>
                <w:webHidden/>
              </w:rPr>
              <w:fldChar w:fldCharType="begin"/>
            </w:r>
            <w:r w:rsidR="001004FA">
              <w:rPr>
                <w:webHidden/>
              </w:rPr>
              <w:instrText xml:space="preserve"> PAGEREF _Toc518401397 \h </w:instrText>
            </w:r>
            <w:r w:rsidR="001004FA">
              <w:rPr>
                <w:webHidden/>
              </w:rPr>
            </w:r>
            <w:r w:rsidR="001004FA">
              <w:rPr>
                <w:webHidden/>
              </w:rPr>
              <w:fldChar w:fldCharType="separate"/>
            </w:r>
            <w:r w:rsidR="001004FA">
              <w:rPr>
                <w:webHidden/>
              </w:rPr>
              <w:t>15</w:t>
            </w:r>
            <w:r w:rsidR="001004FA">
              <w:rPr>
                <w:webHidden/>
              </w:rPr>
              <w:fldChar w:fldCharType="end"/>
            </w:r>
          </w:hyperlink>
        </w:p>
        <w:p w14:paraId="364FA1E0" w14:textId="77777777" w:rsidR="001004FA" w:rsidRDefault="00F35DE5">
          <w:pPr>
            <w:pStyle w:val="TOC1"/>
            <w:rPr>
              <w:rFonts w:asciiTheme="minorHAnsi" w:eastAsiaTheme="minorEastAsia" w:hAnsiTheme="minorHAnsi"/>
              <w:b w:val="0"/>
              <w:sz w:val="22"/>
              <w:szCs w:val="22"/>
              <w:lang w:eastAsia="en-GB"/>
            </w:rPr>
          </w:pPr>
          <w:hyperlink w:anchor="_Toc518401398" w:history="1">
            <w:r w:rsidR="001004FA" w:rsidRPr="004E4D10">
              <w:rPr>
                <w:rStyle w:val="Hyperlink"/>
              </w:rPr>
              <w:t>4.</w:t>
            </w:r>
            <w:r w:rsidR="001004FA">
              <w:rPr>
                <w:rFonts w:asciiTheme="minorHAnsi" w:eastAsiaTheme="minorEastAsia" w:hAnsiTheme="minorHAnsi"/>
                <w:b w:val="0"/>
                <w:sz w:val="22"/>
                <w:szCs w:val="22"/>
                <w:lang w:eastAsia="en-GB"/>
              </w:rPr>
              <w:tab/>
            </w:r>
            <w:r w:rsidR="001004FA" w:rsidRPr="004E4D10">
              <w:rPr>
                <w:rStyle w:val="Hyperlink"/>
              </w:rPr>
              <w:t>SHSG input feed - Group reference information</w:t>
            </w:r>
            <w:r w:rsidR="001004FA">
              <w:rPr>
                <w:webHidden/>
              </w:rPr>
              <w:tab/>
            </w:r>
            <w:r w:rsidR="001004FA">
              <w:rPr>
                <w:webHidden/>
              </w:rPr>
              <w:fldChar w:fldCharType="begin"/>
            </w:r>
            <w:r w:rsidR="001004FA">
              <w:rPr>
                <w:webHidden/>
              </w:rPr>
              <w:instrText xml:space="preserve"> PAGEREF _Toc518401398 \h </w:instrText>
            </w:r>
            <w:r w:rsidR="001004FA">
              <w:rPr>
                <w:webHidden/>
              </w:rPr>
            </w:r>
            <w:r w:rsidR="001004FA">
              <w:rPr>
                <w:webHidden/>
              </w:rPr>
              <w:fldChar w:fldCharType="separate"/>
            </w:r>
            <w:r w:rsidR="001004FA">
              <w:rPr>
                <w:webHidden/>
              </w:rPr>
              <w:t>16</w:t>
            </w:r>
            <w:r w:rsidR="001004FA">
              <w:rPr>
                <w:webHidden/>
              </w:rPr>
              <w:fldChar w:fldCharType="end"/>
            </w:r>
          </w:hyperlink>
        </w:p>
        <w:p w14:paraId="2801D7F5" w14:textId="77777777" w:rsidR="001004FA" w:rsidRDefault="00F35DE5">
          <w:pPr>
            <w:pStyle w:val="TOC2"/>
            <w:rPr>
              <w:rFonts w:asciiTheme="minorHAnsi" w:eastAsiaTheme="minorEastAsia" w:hAnsiTheme="minorHAnsi"/>
              <w:sz w:val="22"/>
              <w:lang w:eastAsia="en-GB"/>
            </w:rPr>
          </w:pPr>
          <w:hyperlink w:anchor="_Toc518401399" w:history="1">
            <w:r w:rsidR="001004FA" w:rsidRPr="004E4D10">
              <w:rPr>
                <w:rStyle w:val="Hyperlink"/>
              </w:rPr>
              <w:t>4.1</w:t>
            </w:r>
            <w:r w:rsidR="001004FA">
              <w:rPr>
                <w:rFonts w:asciiTheme="minorHAnsi" w:eastAsiaTheme="minorEastAsia" w:hAnsiTheme="minorHAnsi"/>
                <w:sz w:val="22"/>
                <w:lang w:eastAsia="en-GB"/>
              </w:rPr>
              <w:tab/>
            </w:r>
            <w:r w:rsidR="001004FA" w:rsidRPr="004E4D10">
              <w:rPr>
                <w:rStyle w:val="Hyperlink"/>
              </w:rPr>
              <w:t>Type of input for group</w:t>
            </w:r>
            <w:r w:rsidR="001004FA">
              <w:rPr>
                <w:webHidden/>
              </w:rPr>
              <w:tab/>
            </w:r>
            <w:r w:rsidR="001004FA">
              <w:rPr>
                <w:webHidden/>
              </w:rPr>
              <w:fldChar w:fldCharType="begin"/>
            </w:r>
            <w:r w:rsidR="001004FA">
              <w:rPr>
                <w:webHidden/>
              </w:rPr>
              <w:instrText xml:space="preserve"> PAGEREF _Toc518401399 \h </w:instrText>
            </w:r>
            <w:r w:rsidR="001004FA">
              <w:rPr>
                <w:webHidden/>
              </w:rPr>
            </w:r>
            <w:r w:rsidR="001004FA">
              <w:rPr>
                <w:webHidden/>
              </w:rPr>
              <w:fldChar w:fldCharType="separate"/>
            </w:r>
            <w:r w:rsidR="001004FA">
              <w:rPr>
                <w:webHidden/>
              </w:rPr>
              <w:t>16</w:t>
            </w:r>
            <w:r w:rsidR="001004FA">
              <w:rPr>
                <w:webHidden/>
              </w:rPr>
              <w:fldChar w:fldCharType="end"/>
            </w:r>
          </w:hyperlink>
        </w:p>
        <w:p w14:paraId="69C693B7" w14:textId="77777777" w:rsidR="001004FA" w:rsidRDefault="00F35DE5">
          <w:pPr>
            <w:pStyle w:val="TOC2"/>
            <w:rPr>
              <w:rFonts w:asciiTheme="minorHAnsi" w:eastAsiaTheme="minorEastAsia" w:hAnsiTheme="minorHAnsi"/>
              <w:sz w:val="22"/>
              <w:lang w:eastAsia="en-GB"/>
            </w:rPr>
          </w:pPr>
          <w:hyperlink w:anchor="_Toc518401400" w:history="1">
            <w:r w:rsidR="001004FA" w:rsidRPr="004E4D10">
              <w:rPr>
                <w:rStyle w:val="Hyperlink"/>
              </w:rPr>
              <w:t>4.2</w:t>
            </w:r>
            <w:r w:rsidR="001004FA">
              <w:rPr>
                <w:rFonts w:asciiTheme="minorHAnsi" w:eastAsiaTheme="minorEastAsia" w:hAnsiTheme="minorHAnsi"/>
                <w:sz w:val="22"/>
                <w:lang w:eastAsia="en-GB"/>
              </w:rPr>
              <w:tab/>
            </w:r>
            <w:r w:rsidR="001004FA" w:rsidRPr="004E4D10">
              <w:rPr>
                <w:rStyle w:val="Hyperlink"/>
              </w:rPr>
              <w:t>Group ID</w:t>
            </w:r>
            <w:r w:rsidR="001004FA">
              <w:rPr>
                <w:webHidden/>
              </w:rPr>
              <w:tab/>
            </w:r>
            <w:r w:rsidR="001004FA">
              <w:rPr>
                <w:webHidden/>
              </w:rPr>
              <w:fldChar w:fldCharType="begin"/>
            </w:r>
            <w:r w:rsidR="001004FA">
              <w:rPr>
                <w:webHidden/>
              </w:rPr>
              <w:instrText xml:space="preserve"> PAGEREF _Toc518401400 \h </w:instrText>
            </w:r>
            <w:r w:rsidR="001004FA">
              <w:rPr>
                <w:webHidden/>
              </w:rPr>
            </w:r>
            <w:r w:rsidR="001004FA">
              <w:rPr>
                <w:webHidden/>
              </w:rPr>
              <w:fldChar w:fldCharType="separate"/>
            </w:r>
            <w:r w:rsidR="001004FA">
              <w:rPr>
                <w:webHidden/>
              </w:rPr>
              <w:t>16</w:t>
            </w:r>
            <w:r w:rsidR="001004FA">
              <w:rPr>
                <w:webHidden/>
              </w:rPr>
              <w:fldChar w:fldCharType="end"/>
            </w:r>
          </w:hyperlink>
        </w:p>
        <w:p w14:paraId="021DB8CA" w14:textId="77777777" w:rsidR="001004FA" w:rsidRDefault="00F35DE5">
          <w:pPr>
            <w:pStyle w:val="TOC2"/>
            <w:rPr>
              <w:rFonts w:asciiTheme="minorHAnsi" w:eastAsiaTheme="minorEastAsia" w:hAnsiTheme="minorHAnsi"/>
              <w:sz w:val="22"/>
              <w:lang w:eastAsia="en-GB"/>
            </w:rPr>
          </w:pPr>
          <w:hyperlink w:anchor="_Toc518401401" w:history="1">
            <w:r w:rsidR="001004FA" w:rsidRPr="004E4D10">
              <w:rPr>
                <w:rStyle w:val="Hyperlink"/>
              </w:rPr>
              <w:t>4.3</w:t>
            </w:r>
            <w:r w:rsidR="001004FA">
              <w:rPr>
                <w:rFonts w:asciiTheme="minorHAnsi" w:eastAsiaTheme="minorEastAsia" w:hAnsiTheme="minorHAnsi"/>
                <w:sz w:val="22"/>
                <w:lang w:eastAsia="en-GB"/>
              </w:rPr>
              <w:tab/>
            </w:r>
            <w:r w:rsidR="001004FA" w:rsidRPr="004E4D10">
              <w:rPr>
                <w:rStyle w:val="Hyperlink"/>
              </w:rPr>
              <w:t>Group ID type</w:t>
            </w:r>
            <w:r w:rsidR="001004FA">
              <w:rPr>
                <w:webHidden/>
              </w:rPr>
              <w:tab/>
            </w:r>
            <w:r w:rsidR="001004FA">
              <w:rPr>
                <w:webHidden/>
              </w:rPr>
              <w:fldChar w:fldCharType="begin"/>
            </w:r>
            <w:r w:rsidR="001004FA">
              <w:rPr>
                <w:webHidden/>
              </w:rPr>
              <w:instrText xml:space="preserve"> PAGEREF _Toc518401401 \h </w:instrText>
            </w:r>
            <w:r w:rsidR="001004FA">
              <w:rPr>
                <w:webHidden/>
              </w:rPr>
            </w:r>
            <w:r w:rsidR="001004FA">
              <w:rPr>
                <w:webHidden/>
              </w:rPr>
              <w:fldChar w:fldCharType="separate"/>
            </w:r>
            <w:r w:rsidR="001004FA">
              <w:rPr>
                <w:webHidden/>
              </w:rPr>
              <w:t>16</w:t>
            </w:r>
            <w:r w:rsidR="001004FA">
              <w:rPr>
                <w:webHidden/>
              </w:rPr>
              <w:fldChar w:fldCharType="end"/>
            </w:r>
          </w:hyperlink>
        </w:p>
        <w:p w14:paraId="4946C0AC" w14:textId="77777777" w:rsidR="001004FA" w:rsidRDefault="00F35DE5">
          <w:pPr>
            <w:pStyle w:val="TOC2"/>
            <w:rPr>
              <w:rFonts w:asciiTheme="minorHAnsi" w:eastAsiaTheme="minorEastAsia" w:hAnsiTheme="minorHAnsi"/>
              <w:sz w:val="22"/>
              <w:lang w:eastAsia="en-GB"/>
            </w:rPr>
          </w:pPr>
          <w:hyperlink w:anchor="_Toc518401402" w:history="1">
            <w:r w:rsidR="001004FA" w:rsidRPr="004E4D10">
              <w:rPr>
                <w:rStyle w:val="Hyperlink"/>
              </w:rPr>
              <w:t>4.4</w:t>
            </w:r>
            <w:r w:rsidR="001004FA">
              <w:rPr>
                <w:rFonts w:asciiTheme="minorHAnsi" w:eastAsiaTheme="minorEastAsia" w:hAnsiTheme="minorHAnsi"/>
                <w:sz w:val="22"/>
                <w:lang w:eastAsia="en-GB"/>
              </w:rPr>
              <w:tab/>
            </w:r>
            <w:r w:rsidR="001004FA" w:rsidRPr="004E4D10">
              <w:rPr>
                <w:rStyle w:val="Hyperlink"/>
              </w:rPr>
              <w:t>Group LEI</w:t>
            </w:r>
            <w:r w:rsidR="001004FA">
              <w:rPr>
                <w:webHidden/>
              </w:rPr>
              <w:tab/>
            </w:r>
            <w:r w:rsidR="001004FA">
              <w:rPr>
                <w:webHidden/>
              </w:rPr>
              <w:fldChar w:fldCharType="begin"/>
            </w:r>
            <w:r w:rsidR="001004FA">
              <w:rPr>
                <w:webHidden/>
              </w:rPr>
              <w:instrText xml:space="preserve"> PAGEREF _Toc518401402 \h </w:instrText>
            </w:r>
            <w:r w:rsidR="001004FA">
              <w:rPr>
                <w:webHidden/>
              </w:rPr>
            </w:r>
            <w:r w:rsidR="001004FA">
              <w:rPr>
                <w:webHidden/>
              </w:rPr>
              <w:fldChar w:fldCharType="separate"/>
            </w:r>
            <w:r w:rsidR="001004FA">
              <w:rPr>
                <w:webHidden/>
              </w:rPr>
              <w:t>17</w:t>
            </w:r>
            <w:r w:rsidR="001004FA">
              <w:rPr>
                <w:webHidden/>
              </w:rPr>
              <w:fldChar w:fldCharType="end"/>
            </w:r>
          </w:hyperlink>
        </w:p>
        <w:p w14:paraId="3A5A7588" w14:textId="77777777" w:rsidR="001004FA" w:rsidRDefault="00F35DE5">
          <w:pPr>
            <w:pStyle w:val="TOC2"/>
            <w:rPr>
              <w:rFonts w:asciiTheme="minorHAnsi" w:eastAsiaTheme="minorEastAsia" w:hAnsiTheme="minorHAnsi"/>
              <w:sz w:val="22"/>
              <w:lang w:eastAsia="en-GB"/>
            </w:rPr>
          </w:pPr>
          <w:hyperlink w:anchor="_Toc518401403" w:history="1">
            <w:r w:rsidR="001004FA" w:rsidRPr="004E4D10">
              <w:rPr>
                <w:rStyle w:val="Hyperlink"/>
              </w:rPr>
              <w:t>4.5</w:t>
            </w:r>
            <w:r w:rsidR="001004FA">
              <w:rPr>
                <w:rFonts w:asciiTheme="minorHAnsi" w:eastAsiaTheme="minorEastAsia" w:hAnsiTheme="minorHAnsi"/>
                <w:sz w:val="22"/>
                <w:lang w:eastAsia="en-GB"/>
              </w:rPr>
              <w:tab/>
            </w:r>
            <w:r w:rsidR="001004FA" w:rsidRPr="004E4D10">
              <w:rPr>
                <w:rStyle w:val="Hyperlink"/>
              </w:rPr>
              <w:t>Group type</w:t>
            </w:r>
            <w:r w:rsidR="001004FA">
              <w:rPr>
                <w:webHidden/>
              </w:rPr>
              <w:tab/>
            </w:r>
            <w:r w:rsidR="001004FA">
              <w:rPr>
                <w:webHidden/>
              </w:rPr>
              <w:fldChar w:fldCharType="begin"/>
            </w:r>
            <w:r w:rsidR="001004FA">
              <w:rPr>
                <w:webHidden/>
              </w:rPr>
              <w:instrText xml:space="preserve"> PAGEREF _Toc518401403 \h </w:instrText>
            </w:r>
            <w:r w:rsidR="001004FA">
              <w:rPr>
                <w:webHidden/>
              </w:rPr>
            </w:r>
            <w:r w:rsidR="001004FA">
              <w:rPr>
                <w:webHidden/>
              </w:rPr>
              <w:fldChar w:fldCharType="separate"/>
            </w:r>
            <w:r w:rsidR="001004FA">
              <w:rPr>
                <w:webHidden/>
              </w:rPr>
              <w:t>17</w:t>
            </w:r>
            <w:r w:rsidR="001004FA">
              <w:rPr>
                <w:webHidden/>
              </w:rPr>
              <w:fldChar w:fldCharType="end"/>
            </w:r>
          </w:hyperlink>
        </w:p>
        <w:p w14:paraId="3B5BB43B" w14:textId="77777777" w:rsidR="001004FA" w:rsidRDefault="00F35DE5">
          <w:pPr>
            <w:pStyle w:val="TOC2"/>
            <w:rPr>
              <w:rFonts w:asciiTheme="minorHAnsi" w:eastAsiaTheme="minorEastAsia" w:hAnsiTheme="minorHAnsi"/>
              <w:sz w:val="22"/>
              <w:lang w:eastAsia="en-GB"/>
            </w:rPr>
          </w:pPr>
          <w:hyperlink w:anchor="_Toc518401404" w:history="1">
            <w:r w:rsidR="001004FA" w:rsidRPr="004E4D10">
              <w:rPr>
                <w:rStyle w:val="Hyperlink"/>
              </w:rPr>
              <w:t>4.6</w:t>
            </w:r>
            <w:r w:rsidR="001004FA">
              <w:rPr>
                <w:rFonts w:asciiTheme="minorHAnsi" w:eastAsiaTheme="minorEastAsia" w:hAnsiTheme="minorHAnsi"/>
                <w:sz w:val="22"/>
                <w:lang w:eastAsia="en-GB"/>
              </w:rPr>
              <w:tab/>
            </w:r>
            <w:r w:rsidR="001004FA" w:rsidRPr="004E4D10">
              <w:rPr>
                <w:rStyle w:val="Hyperlink"/>
              </w:rPr>
              <w:t>ESA 2010 Sector of the head of group</w:t>
            </w:r>
            <w:r w:rsidR="001004FA">
              <w:rPr>
                <w:webHidden/>
              </w:rPr>
              <w:tab/>
            </w:r>
            <w:r w:rsidR="001004FA">
              <w:rPr>
                <w:webHidden/>
              </w:rPr>
              <w:fldChar w:fldCharType="begin"/>
            </w:r>
            <w:r w:rsidR="001004FA">
              <w:rPr>
                <w:webHidden/>
              </w:rPr>
              <w:instrText xml:space="preserve"> PAGEREF _Toc518401404 \h </w:instrText>
            </w:r>
            <w:r w:rsidR="001004FA">
              <w:rPr>
                <w:webHidden/>
              </w:rPr>
            </w:r>
            <w:r w:rsidR="001004FA">
              <w:rPr>
                <w:webHidden/>
              </w:rPr>
              <w:fldChar w:fldCharType="separate"/>
            </w:r>
            <w:r w:rsidR="001004FA">
              <w:rPr>
                <w:webHidden/>
              </w:rPr>
              <w:t>17</w:t>
            </w:r>
            <w:r w:rsidR="001004FA">
              <w:rPr>
                <w:webHidden/>
              </w:rPr>
              <w:fldChar w:fldCharType="end"/>
            </w:r>
          </w:hyperlink>
        </w:p>
        <w:p w14:paraId="481DFC65" w14:textId="77777777" w:rsidR="001004FA" w:rsidRDefault="00F35DE5">
          <w:pPr>
            <w:pStyle w:val="TOC2"/>
            <w:rPr>
              <w:rFonts w:asciiTheme="minorHAnsi" w:eastAsiaTheme="minorEastAsia" w:hAnsiTheme="minorHAnsi"/>
              <w:sz w:val="22"/>
              <w:lang w:eastAsia="en-GB"/>
            </w:rPr>
          </w:pPr>
          <w:hyperlink w:anchor="_Toc518401405" w:history="1">
            <w:r w:rsidR="001004FA" w:rsidRPr="004E4D10">
              <w:rPr>
                <w:rStyle w:val="Hyperlink"/>
              </w:rPr>
              <w:t>4.7</w:t>
            </w:r>
            <w:r w:rsidR="001004FA">
              <w:rPr>
                <w:rFonts w:asciiTheme="minorHAnsi" w:eastAsiaTheme="minorEastAsia" w:hAnsiTheme="minorHAnsi"/>
                <w:sz w:val="22"/>
                <w:lang w:eastAsia="en-GB"/>
              </w:rPr>
              <w:tab/>
            </w:r>
            <w:r w:rsidR="001004FA" w:rsidRPr="004E4D10">
              <w:rPr>
                <w:rStyle w:val="Hyperlink"/>
              </w:rPr>
              <w:t>Name of the group</w:t>
            </w:r>
            <w:r w:rsidR="001004FA">
              <w:rPr>
                <w:webHidden/>
              </w:rPr>
              <w:tab/>
            </w:r>
            <w:r w:rsidR="001004FA">
              <w:rPr>
                <w:webHidden/>
              </w:rPr>
              <w:fldChar w:fldCharType="begin"/>
            </w:r>
            <w:r w:rsidR="001004FA">
              <w:rPr>
                <w:webHidden/>
              </w:rPr>
              <w:instrText xml:space="preserve"> PAGEREF _Toc518401405 \h </w:instrText>
            </w:r>
            <w:r w:rsidR="001004FA">
              <w:rPr>
                <w:webHidden/>
              </w:rPr>
            </w:r>
            <w:r w:rsidR="001004FA">
              <w:rPr>
                <w:webHidden/>
              </w:rPr>
              <w:fldChar w:fldCharType="separate"/>
            </w:r>
            <w:r w:rsidR="001004FA">
              <w:rPr>
                <w:webHidden/>
              </w:rPr>
              <w:t>18</w:t>
            </w:r>
            <w:r w:rsidR="001004FA">
              <w:rPr>
                <w:webHidden/>
              </w:rPr>
              <w:fldChar w:fldCharType="end"/>
            </w:r>
          </w:hyperlink>
        </w:p>
        <w:p w14:paraId="41689B0A" w14:textId="77777777" w:rsidR="001004FA" w:rsidRDefault="00F35DE5">
          <w:pPr>
            <w:pStyle w:val="TOC2"/>
            <w:rPr>
              <w:rFonts w:asciiTheme="minorHAnsi" w:eastAsiaTheme="minorEastAsia" w:hAnsiTheme="minorHAnsi"/>
              <w:sz w:val="22"/>
              <w:lang w:eastAsia="en-GB"/>
            </w:rPr>
          </w:pPr>
          <w:hyperlink w:anchor="_Toc518401406" w:history="1">
            <w:r w:rsidR="001004FA" w:rsidRPr="004E4D10">
              <w:rPr>
                <w:rStyle w:val="Hyperlink"/>
              </w:rPr>
              <w:t>4.8</w:t>
            </w:r>
            <w:r w:rsidR="001004FA">
              <w:rPr>
                <w:rFonts w:asciiTheme="minorHAnsi" w:eastAsiaTheme="minorEastAsia" w:hAnsiTheme="minorHAnsi"/>
                <w:sz w:val="22"/>
                <w:lang w:eastAsia="en-GB"/>
              </w:rPr>
              <w:tab/>
            </w:r>
            <w:r w:rsidR="001004FA" w:rsidRPr="004E4D10">
              <w:rPr>
                <w:rStyle w:val="Hyperlink"/>
              </w:rPr>
              <w:t>Accounting standard of the group</w:t>
            </w:r>
            <w:r w:rsidR="001004FA">
              <w:rPr>
                <w:webHidden/>
              </w:rPr>
              <w:tab/>
            </w:r>
            <w:r w:rsidR="001004FA">
              <w:rPr>
                <w:webHidden/>
              </w:rPr>
              <w:fldChar w:fldCharType="begin"/>
            </w:r>
            <w:r w:rsidR="001004FA">
              <w:rPr>
                <w:webHidden/>
              </w:rPr>
              <w:instrText xml:space="preserve"> PAGEREF _Toc518401406 \h </w:instrText>
            </w:r>
            <w:r w:rsidR="001004FA">
              <w:rPr>
                <w:webHidden/>
              </w:rPr>
            </w:r>
            <w:r w:rsidR="001004FA">
              <w:rPr>
                <w:webHidden/>
              </w:rPr>
              <w:fldChar w:fldCharType="separate"/>
            </w:r>
            <w:r w:rsidR="001004FA">
              <w:rPr>
                <w:webHidden/>
              </w:rPr>
              <w:t>18</w:t>
            </w:r>
            <w:r w:rsidR="001004FA">
              <w:rPr>
                <w:webHidden/>
              </w:rPr>
              <w:fldChar w:fldCharType="end"/>
            </w:r>
          </w:hyperlink>
        </w:p>
        <w:p w14:paraId="65109B22" w14:textId="77777777" w:rsidR="001004FA" w:rsidRDefault="00F35DE5">
          <w:pPr>
            <w:pStyle w:val="TOC1"/>
            <w:rPr>
              <w:rFonts w:asciiTheme="minorHAnsi" w:eastAsiaTheme="minorEastAsia" w:hAnsiTheme="minorHAnsi"/>
              <w:b w:val="0"/>
              <w:sz w:val="22"/>
              <w:szCs w:val="22"/>
              <w:lang w:eastAsia="en-GB"/>
            </w:rPr>
          </w:pPr>
          <w:hyperlink w:anchor="_Toc518401407" w:history="1">
            <w:r w:rsidR="001004FA" w:rsidRPr="004E4D10">
              <w:rPr>
                <w:rStyle w:val="Hyperlink"/>
              </w:rPr>
              <w:t>5.</w:t>
            </w:r>
            <w:r w:rsidR="001004FA">
              <w:rPr>
                <w:rFonts w:asciiTheme="minorHAnsi" w:eastAsiaTheme="minorEastAsia" w:hAnsiTheme="minorHAnsi"/>
                <w:b w:val="0"/>
                <w:sz w:val="22"/>
                <w:szCs w:val="22"/>
                <w:lang w:eastAsia="en-GB"/>
              </w:rPr>
              <w:tab/>
            </w:r>
            <w:r w:rsidR="001004FA" w:rsidRPr="004E4D10">
              <w:rPr>
                <w:rStyle w:val="Hyperlink"/>
              </w:rPr>
              <w:t>SHSG input feed - Entity reference information</w:t>
            </w:r>
            <w:r w:rsidR="001004FA">
              <w:rPr>
                <w:webHidden/>
              </w:rPr>
              <w:tab/>
            </w:r>
            <w:r w:rsidR="001004FA">
              <w:rPr>
                <w:webHidden/>
              </w:rPr>
              <w:fldChar w:fldCharType="begin"/>
            </w:r>
            <w:r w:rsidR="001004FA">
              <w:rPr>
                <w:webHidden/>
              </w:rPr>
              <w:instrText xml:space="preserve"> PAGEREF _Toc518401407 \h </w:instrText>
            </w:r>
            <w:r w:rsidR="001004FA">
              <w:rPr>
                <w:webHidden/>
              </w:rPr>
            </w:r>
            <w:r w:rsidR="001004FA">
              <w:rPr>
                <w:webHidden/>
              </w:rPr>
              <w:fldChar w:fldCharType="separate"/>
            </w:r>
            <w:r w:rsidR="001004FA">
              <w:rPr>
                <w:webHidden/>
              </w:rPr>
              <w:t>18</w:t>
            </w:r>
            <w:r w:rsidR="001004FA">
              <w:rPr>
                <w:webHidden/>
              </w:rPr>
              <w:fldChar w:fldCharType="end"/>
            </w:r>
          </w:hyperlink>
        </w:p>
        <w:p w14:paraId="491C52A6" w14:textId="77777777" w:rsidR="001004FA" w:rsidRDefault="00F35DE5">
          <w:pPr>
            <w:pStyle w:val="TOC2"/>
            <w:rPr>
              <w:rFonts w:asciiTheme="minorHAnsi" w:eastAsiaTheme="minorEastAsia" w:hAnsiTheme="minorHAnsi"/>
              <w:sz w:val="22"/>
              <w:lang w:eastAsia="en-GB"/>
            </w:rPr>
          </w:pPr>
          <w:hyperlink w:anchor="_Toc518401408" w:history="1">
            <w:r w:rsidR="001004FA" w:rsidRPr="004E4D10">
              <w:rPr>
                <w:rStyle w:val="Hyperlink"/>
              </w:rPr>
              <w:t>5.1</w:t>
            </w:r>
            <w:r w:rsidR="001004FA">
              <w:rPr>
                <w:rFonts w:asciiTheme="minorHAnsi" w:eastAsiaTheme="minorEastAsia" w:hAnsiTheme="minorHAnsi"/>
                <w:sz w:val="22"/>
                <w:lang w:eastAsia="en-GB"/>
              </w:rPr>
              <w:tab/>
            </w:r>
            <w:r w:rsidR="001004FA" w:rsidRPr="004E4D10">
              <w:rPr>
                <w:rStyle w:val="Hyperlink"/>
              </w:rPr>
              <w:t>Type of input for entity</w:t>
            </w:r>
            <w:r w:rsidR="001004FA">
              <w:rPr>
                <w:webHidden/>
              </w:rPr>
              <w:tab/>
            </w:r>
            <w:r w:rsidR="001004FA">
              <w:rPr>
                <w:webHidden/>
              </w:rPr>
              <w:fldChar w:fldCharType="begin"/>
            </w:r>
            <w:r w:rsidR="001004FA">
              <w:rPr>
                <w:webHidden/>
              </w:rPr>
              <w:instrText xml:space="preserve"> PAGEREF _Toc518401408 \h </w:instrText>
            </w:r>
            <w:r w:rsidR="001004FA">
              <w:rPr>
                <w:webHidden/>
              </w:rPr>
            </w:r>
            <w:r w:rsidR="001004FA">
              <w:rPr>
                <w:webHidden/>
              </w:rPr>
              <w:fldChar w:fldCharType="separate"/>
            </w:r>
            <w:r w:rsidR="001004FA">
              <w:rPr>
                <w:webHidden/>
              </w:rPr>
              <w:t>18</w:t>
            </w:r>
            <w:r w:rsidR="001004FA">
              <w:rPr>
                <w:webHidden/>
              </w:rPr>
              <w:fldChar w:fldCharType="end"/>
            </w:r>
          </w:hyperlink>
        </w:p>
        <w:p w14:paraId="5E9B8857" w14:textId="77777777" w:rsidR="001004FA" w:rsidRDefault="00F35DE5">
          <w:pPr>
            <w:pStyle w:val="TOC2"/>
            <w:rPr>
              <w:rFonts w:asciiTheme="minorHAnsi" w:eastAsiaTheme="minorEastAsia" w:hAnsiTheme="minorHAnsi"/>
              <w:sz w:val="22"/>
              <w:lang w:eastAsia="en-GB"/>
            </w:rPr>
          </w:pPr>
          <w:hyperlink w:anchor="_Toc518401409" w:history="1">
            <w:r w:rsidR="001004FA" w:rsidRPr="004E4D10">
              <w:rPr>
                <w:rStyle w:val="Hyperlink"/>
              </w:rPr>
              <w:t>5.2</w:t>
            </w:r>
            <w:r w:rsidR="001004FA">
              <w:rPr>
                <w:rFonts w:asciiTheme="minorHAnsi" w:eastAsiaTheme="minorEastAsia" w:hAnsiTheme="minorHAnsi"/>
                <w:sz w:val="22"/>
                <w:lang w:eastAsia="en-GB"/>
              </w:rPr>
              <w:tab/>
            </w:r>
            <w:r w:rsidR="001004FA" w:rsidRPr="004E4D10">
              <w:rPr>
                <w:rStyle w:val="Hyperlink"/>
              </w:rPr>
              <w:t>Group ID</w:t>
            </w:r>
            <w:r w:rsidR="001004FA">
              <w:rPr>
                <w:webHidden/>
              </w:rPr>
              <w:tab/>
            </w:r>
            <w:r w:rsidR="001004FA">
              <w:rPr>
                <w:webHidden/>
              </w:rPr>
              <w:fldChar w:fldCharType="begin"/>
            </w:r>
            <w:r w:rsidR="001004FA">
              <w:rPr>
                <w:webHidden/>
              </w:rPr>
              <w:instrText xml:space="preserve"> PAGEREF _Toc518401409 \h </w:instrText>
            </w:r>
            <w:r w:rsidR="001004FA">
              <w:rPr>
                <w:webHidden/>
              </w:rPr>
            </w:r>
            <w:r w:rsidR="001004FA">
              <w:rPr>
                <w:webHidden/>
              </w:rPr>
              <w:fldChar w:fldCharType="separate"/>
            </w:r>
            <w:r w:rsidR="001004FA">
              <w:rPr>
                <w:webHidden/>
              </w:rPr>
              <w:t>18</w:t>
            </w:r>
            <w:r w:rsidR="001004FA">
              <w:rPr>
                <w:webHidden/>
              </w:rPr>
              <w:fldChar w:fldCharType="end"/>
            </w:r>
          </w:hyperlink>
        </w:p>
        <w:p w14:paraId="0FCA49E0" w14:textId="77777777" w:rsidR="001004FA" w:rsidRDefault="00F35DE5">
          <w:pPr>
            <w:pStyle w:val="TOC2"/>
            <w:rPr>
              <w:rFonts w:asciiTheme="minorHAnsi" w:eastAsiaTheme="minorEastAsia" w:hAnsiTheme="minorHAnsi"/>
              <w:sz w:val="22"/>
              <w:lang w:eastAsia="en-GB"/>
            </w:rPr>
          </w:pPr>
          <w:hyperlink w:anchor="_Toc518401410" w:history="1">
            <w:r w:rsidR="001004FA" w:rsidRPr="004E4D10">
              <w:rPr>
                <w:rStyle w:val="Hyperlink"/>
              </w:rPr>
              <w:t>5.3</w:t>
            </w:r>
            <w:r w:rsidR="001004FA">
              <w:rPr>
                <w:rFonts w:asciiTheme="minorHAnsi" w:eastAsiaTheme="minorEastAsia" w:hAnsiTheme="minorHAnsi"/>
                <w:sz w:val="22"/>
                <w:lang w:eastAsia="en-GB"/>
              </w:rPr>
              <w:tab/>
            </w:r>
            <w:r w:rsidR="001004FA" w:rsidRPr="004E4D10">
              <w:rPr>
                <w:rStyle w:val="Hyperlink"/>
              </w:rPr>
              <w:t>Group ID type</w:t>
            </w:r>
            <w:r w:rsidR="001004FA">
              <w:rPr>
                <w:webHidden/>
              </w:rPr>
              <w:tab/>
            </w:r>
            <w:r w:rsidR="001004FA">
              <w:rPr>
                <w:webHidden/>
              </w:rPr>
              <w:fldChar w:fldCharType="begin"/>
            </w:r>
            <w:r w:rsidR="001004FA">
              <w:rPr>
                <w:webHidden/>
              </w:rPr>
              <w:instrText xml:space="preserve"> PAGEREF _Toc518401410 \h </w:instrText>
            </w:r>
            <w:r w:rsidR="001004FA">
              <w:rPr>
                <w:webHidden/>
              </w:rPr>
            </w:r>
            <w:r w:rsidR="001004FA">
              <w:rPr>
                <w:webHidden/>
              </w:rPr>
              <w:fldChar w:fldCharType="separate"/>
            </w:r>
            <w:r w:rsidR="001004FA">
              <w:rPr>
                <w:webHidden/>
              </w:rPr>
              <w:t>19</w:t>
            </w:r>
            <w:r w:rsidR="001004FA">
              <w:rPr>
                <w:webHidden/>
              </w:rPr>
              <w:fldChar w:fldCharType="end"/>
            </w:r>
          </w:hyperlink>
        </w:p>
        <w:p w14:paraId="5E80C8CD" w14:textId="77777777" w:rsidR="001004FA" w:rsidRDefault="00F35DE5">
          <w:pPr>
            <w:pStyle w:val="TOC2"/>
            <w:rPr>
              <w:rFonts w:asciiTheme="minorHAnsi" w:eastAsiaTheme="minorEastAsia" w:hAnsiTheme="minorHAnsi"/>
              <w:sz w:val="22"/>
              <w:lang w:eastAsia="en-GB"/>
            </w:rPr>
          </w:pPr>
          <w:hyperlink w:anchor="_Toc518401411" w:history="1">
            <w:r w:rsidR="001004FA" w:rsidRPr="004E4D10">
              <w:rPr>
                <w:rStyle w:val="Hyperlink"/>
              </w:rPr>
              <w:t>5.4</w:t>
            </w:r>
            <w:r w:rsidR="001004FA">
              <w:rPr>
                <w:rFonts w:asciiTheme="minorHAnsi" w:eastAsiaTheme="minorEastAsia" w:hAnsiTheme="minorHAnsi"/>
                <w:sz w:val="22"/>
                <w:lang w:eastAsia="en-GB"/>
              </w:rPr>
              <w:tab/>
            </w:r>
            <w:r w:rsidR="001004FA" w:rsidRPr="004E4D10">
              <w:rPr>
                <w:rStyle w:val="Hyperlink"/>
              </w:rPr>
              <w:t>Entity ID</w:t>
            </w:r>
            <w:r w:rsidR="001004FA">
              <w:rPr>
                <w:webHidden/>
              </w:rPr>
              <w:tab/>
            </w:r>
            <w:r w:rsidR="001004FA">
              <w:rPr>
                <w:webHidden/>
              </w:rPr>
              <w:fldChar w:fldCharType="begin"/>
            </w:r>
            <w:r w:rsidR="001004FA">
              <w:rPr>
                <w:webHidden/>
              </w:rPr>
              <w:instrText xml:space="preserve"> PAGEREF _Toc518401411 \h </w:instrText>
            </w:r>
            <w:r w:rsidR="001004FA">
              <w:rPr>
                <w:webHidden/>
              </w:rPr>
            </w:r>
            <w:r w:rsidR="001004FA">
              <w:rPr>
                <w:webHidden/>
              </w:rPr>
              <w:fldChar w:fldCharType="separate"/>
            </w:r>
            <w:r w:rsidR="001004FA">
              <w:rPr>
                <w:webHidden/>
              </w:rPr>
              <w:t>19</w:t>
            </w:r>
            <w:r w:rsidR="001004FA">
              <w:rPr>
                <w:webHidden/>
              </w:rPr>
              <w:fldChar w:fldCharType="end"/>
            </w:r>
          </w:hyperlink>
        </w:p>
        <w:p w14:paraId="0DA443AE" w14:textId="77777777" w:rsidR="001004FA" w:rsidRDefault="00F35DE5">
          <w:pPr>
            <w:pStyle w:val="TOC2"/>
            <w:rPr>
              <w:rFonts w:asciiTheme="minorHAnsi" w:eastAsiaTheme="minorEastAsia" w:hAnsiTheme="minorHAnsi"/>
              <w:sz w:val="22"/>
              <w:lang w:eastAsia="en-GB"/>
            </w:rPr>
          </w:pPr>
          <w:hyperlink w:anchor="_Toc518401412" w:history="1">
            <w:r w:rsidR="001004FA" w:rsidRPr="004E4D10">
              <w:rPr>
                <w:rStyle w:val="Hyperlink"/>
              </w:rPr>
              <w:t>5.5</w:t>
            </w:r>
            <w:r w:rsidR="001004FA">
              <w:rPr>
                <w:rFonts w:asciiTheme="minorHAnsi" w:eastAsiaTheme="minorEastAsia" w:hAnsiTheme="minorHAnsi"/>
                <w:sz w:val="22"/>
                <w:lang w:eastAsia="en-GB"/>
              </w:rPr>
              <w:tab/>
            </w:r>
            <w:r w:rsidR="001004FA" w:rsidRPr="004E4D10">
              <w:rPr>
                <w:rStyle w:val="Hyperlink"/>
              </w:rPr>
              <w:t>Entity ID type</w:t>
            </w:r>
            <w:r w:rsidR="001004FA">
              <w:rPr>
                <w:webHidden/>
              </w:rPr>
              <w:tab/>
            </w:r>
            <w:r w:rsidR="001004FA">
              <w:rPr>
                <w:webHidden/>
              </w:rPr>
              <w:fldChar w:fldCharType="begin"/>
            </w:r>
            <w:r w:rsidR="001004FA">
              <w:rPr>
                <w:webHidden/>
              </w:rPr>
              <w:instrText xml:space="preserve"> PAGEREF _Toc518401412 \h </w:instrText>
            </w:r>
            <w:r w:rsidR="001004FA">
              <w:rPr>
                <w:webHidden/>
              </w:rPr>
            </w:r>
            <w:r w:rsidR="001004FA">
              <w:rPr>
                <w:webHidden/>
              </w:rPr>
              <w:fldChar w:fldCharType="separate"/>
            </w:r>
            <w:r w:rsidR="001004FA">
              <w:rPr>
                <w:webHidden/>
              </w:rPr>
              <w:t>19</w:t>
            </w:r>
            <w:r w:rsidR="001004FA">
              <w:rPr>
                <w:webHidden/>
              </w:rPr>
              <w:fldChar w:fldCharType="end"/>
            </w:r>
          </w:hyperlink>
        </w:p>
        <w:p w14:paraId="71C53091" w14:textId="77777777" w:rsidR="001004FA" w:rsidRDefault="00F35DE5">
          <w:pPr>
            <w:pStyle w:val="TOC2"/>
            <w:rPr>
              <w:rFonts w:asciiTheme="minorHAnsi" w:eastAsiaTheme="minorEastAsia" w:hAnsiTheme="minorHAnsi"/>
              <w:sz w:val="22"/>
              <w:lang w:eastAsia="en-GB"/>
            </w:rPr>
          </w:pPr>
          <w:hyperlink w:anchor="_Toc518401413" w:history="1">
            <w:r w:rsidR="001004FA" w:rsidRPr="004E4D10">
              <w:rPr>
                <w:rStyle w:val="Hyperlink"/>
              </w:rPr>
              <w:t>5.6</w:t>
            </w:r>
            <w:r w:rsidR="001004FA">
              <w:rPr>
                <w:rFonts w:asciiTheme="minorHAnsi" w:eastAsiaTheme="minorEastAsia" w:hAnsiTheme="minorHAnsi"/>
                <w:sz w:val="22"/>
                <w:lang w:eastAsia="en-GB"/>
              </w:rPr>
              <w:tab/>
            </w:r>
            <w:r w:rsidR="001004FA" w:rsidRPr="004E4D10">
              <w:rPr>
                <w:rStyle w:val="Hyperlink"/>
              </w:rPr>
              <w:t>Entity LEI</w:t>
            </w:r>
            <w:r w:rsidR="001004FA">
              <w:rPr>
                <w:webHidden/>
              </w:rPr>
              <w:tab/>
            </w:r>
            <w:r w:rsidR="001004FA">
              <w:rPr>
                <w:webHidden/>
              </w:rPr>
              <w:fldChar w:fldCharType="begin"/>
            </w:r>
            <w:r w:rsidR="001004FA">
              <w:rPr>
                <w:webHidden/>
              </w:rPr>
              <w:instrText xml:space="preserve"> PAGEREF _Toc518401413 \h </w:instrText>
            </w:r>
            <w:r w:rsidR="001004FA">
              <w:rPr>
                <w:webHidden/>
              </w:rPr>
            </w:r>
            <w:r w:rsidR="001004FA">
              <w:rPr>
                <w:webHidden/>
              </w:rPr>
              <w:fldChar w:fldCharType="separate"/>
            </w:r>
            <w:r w:rsidR="001004FA">
              <w:rPr>
                <w:webHidden/>
              </w:rPr>
              <w:t>20</w:t>
            </w:r>
            <w:r w:rsidR="001004FA">
              <w:rPr>
                <w:webHidden/>
              </w:rPr>
              <w:fldChar w:fldCharType="end"/>
            </w:r>
          </w:hyperlink>
        </w:p>
        <w:p w14:paraId="34E51A05" w14:textId="77777777" w:rsidR="001004FA" w:rsidRDefault="00F35DE5">
          <w:pPr>
            <w:pStyle w:val="TOC2"/>
            <w:rPr>
              <w:rFonts w:asciiTheme="minorHAnsi" w:eastAsiaTheme="minorEastAsia" w:hAnsiTheme="minorHAnsi"/>
              <w:sz w:val="22"/>
              <w:lang w:eastAsia="en-GB"/>
            </w:rPr>
          </w:pPr>
          <w:hyperlink w:anchor="_Toc518401414" w:history="1">
            <w:r w:rsidR="001004FA" w:rsidRPr="004E4D10">
              <w:rPr>
                <w:rStyle w:val="Hyperlink"/>
              </w:rPr>
              <w:t>5.7</w:t>
            </w:r>
            <w:r w:rsidR="001004FA">
              <w:rPr>
                <w:rFonts w:asciiTheme="minorHAnsi" w:eastAsiaTheme="minorEastAsia" w:hAnsiTheme="minorHAnsi"/>
                <w:sz w:val="22"/>
                <w:lang w:eastAsia="en-GB"/>
              </w:rPr>
              <w:tab/>
            </w:r>
            <w:r w:rsidR="001004FA" w:rsidRPr="004E4D10">
              <w:rPr>
                <w:rStyle w:val="Hyperlink"/>
              </w:rPr>
              <w:t>Country of residence of the entity</w:t>
            </w:r>
            <w:r w:rsidR="001004FA">
              <w:rPr>
                <w:webHidden/>
              </w:rPr>
              <w:tab/>
            </w:r>
            <w:r w:rsidR="001004FA">
              <w:rPr>
                <w:webHidden/>
              </w:rPr>
              <w:fldChar w:fldCharType="begin"/>
            </w:r>
            <w:r w:rsidR="001004FA">
              <w:rPr>
                <w:webHidden/>
              </w:rPr>
              <w:instrText xml:space="preserve"> PAGEREF _Toc518401414 \h </w:instrText>
            </w:r>
            <w:r w:rsidR="001004FA">
              <w:rPr>
                <w:webHidden/>
              </w:rPr>
            </w:r>
            <w:r w:rsidR="001004FA">
              <w:rPr>
                <w:webHidden/>
              </w:rPr>
              <w:fldChar w:fldCharType="separate"/>
            </w:r>
            <w:r w:rsidR="001004FA">
              <w:rPr>
                <w:webHidden/>
              </w:rPr>
              <w:t>20</w:t>
            </w:r>
            <w:r w:rsidR="001004FA">
              <w:rPr>
                <w:webHidden/>
              </w:rPr>
              <w:fldChar w:fldCharType="end"/>
            </w:r>
          </w:hyperlink>
        </w:p>
        <w:p w14:paraId="54240882" w14:textId="77777777" w:rsidR="001004FA" w:rsidRDefault="00F35DE5">
          <w:pPr>
            <w:pStyle w:val="TOC2"/>
            <w:rPr>
              <w:rFonts w:asciiTheme="minorHAnsi" w:eastAsiaTheme="minorEastAsia" w:hAnsiTheme="minorHAnsi"/>
              <w:sz w:val="22"/>
              <w:lang w:eastAsia="en-GB"/>
            </w:rPr>
          </w:pPr>
          <w:hyperlink w:anchor="_Toc518401415" w:history="1">
            <w:r w:rsidR="001004FA" w:rsidRPr="004E4D10">
              <w:rPr>
                <w:rStyle w:val="Hyperlink"/>
              </w:rPr>
              <w:t>5.8</w:t>
            </w:r>
            <w:r w:rsidR="001004FA">
              <w:rPr>
                <w:rFonts w:asciiTheme="minorHAnsi" w:eastAsiaTheme="minorEastAsia" w:hAnsiTheme="minorHAnsi"/>
                <w:sz w:val="22"/>
                <w:lang w:eastAsia="en-GB"/>
              </w:rPr>
              <w:tab/>
            </w:r>
            <w:r w:rsidR="001004FA" w:rsidRPr="004E4D10">
              <w:rPr>
                <w:rStyle w:val="Hyperlink"/>
              </w:rPr>
              <w:t>ESA 2010 Sector of the entity</w:t>
            </w:r>
            <w:r w:rsidR="001004FA">
              <w:rPr>
                <w:webHidden/>
              </w:rPr>
              <w:tab/>
            </w:r>
            <w:r w:rsidR="001004FA">
              <w:rPr>
                <w:webHidden/>
              </w:rPr>
              <w:fldChar w:fldCharType="begin"/>
            </w:r>
            <w:r w:rsidR="001004FA">
              <w:rPr>
                <w:webHidden/>
              </w:rPr>
              <w:instrText xml:space="preserve"> PAGEREF _Toc518401415 \h </w:instrText>
            </w:r>
            <w:r w:rsidR="001004FA">
              <w:rPr>
                <w:webHidden/>
              </w:rPr>
            </w:r>
            <w:r w:rsidR="001004FA">
              <w:rPr>
                <w:webHidden/>
              </w:rPr>
              <w:fldChar w:fldCharType="separate"/>
            </w:r>
            <w:r w:rsidR="001004FA">
              <w:rPr>
                <w:webHidden/>
              </w:rPr>
              <w:t>20</w:t>
            </w:r>
            <w:r w:rsidR="001004FA">
              <w:rPr>
                <w:webHidden/>
              </w:rPr>
              <w:fldChar w:fldCharType="end"/>
            </w:r>
          </w:hyperlink>
        </w:p>
        <w:p w14:paraId="05674324" w14:textId="77777777" w:rsidR="001004FA" w:rsidRDefault="00F35DE5">
          <w:pPr>
            <w:pStyle w:val="TOC2"/>
            <w:rPr>
              <w:rFonts w:asciiTheme="minorHAnsi" w:eastAsiaTheme="minorEastAsia" w:hAnsiTheme="minorHAnsi"/>
              <w:sz w:val="22"/>
              <w:lang w:eastAsia="en-GB"/>
            </w:rPr>
          </w:pPr>
          <w:hyperlink w:anchor="_Toc518401416" w:history="1">
            <w:r w:rsidR="001004FA" w:rsidRPr="004E4D10">
              <w:rPr>
                <w:rStyle w:val="Hyperlink"/>
              </w:rPr>
              <w:t>5.9</w:t>
            </w:r>
            <w:r w:rsidR="001004FA">
              <w:rPr>
                <w:rFonts w:asciiTheme="minorHAnsi" w:eastAsiaTheme="minorEastAsia" w:hAnsiTheme="minorHAnsi"/>
                <w:sz w:val="22"/>
                <w:lang w:eastAsia="en-GB"/>
              </w:rPr>
              <w:tab/>
            </w:r>
            <w:r w:rsidR="001004FA" w:rsidRPr="004E4D10">
              <w:rPr>
                <w:rStyle w:val="Hyperlink"/>
              </w:rPr>
              <w:t>Name of the entity</w:t>
            </w:r>
            <w:r w:rsidR="001004FA">
              <w:rPr>
                <w:webHidden/>
              </w:rPr>
              <w:tab/>
            </w:r>
            <w:r w:rsidR="001004FA">
              <w:rPr>
                <w:webHidden/>
              </w:rPr>
              <w:fldChar w:fldCharType="begin"/>
            </w:r>
            <w:r w:rsidR="001004FA">
              <w:rPr>
                <w:webHidden/>
              </w:rPr>
              <w:instrText xml:space="preserve"> PAGEREF _Toc518401416 \h </w:instrText>
            </w:r>
            <w:r w:rsidR="001004FA">
              <w:rPr>
                <w:webHidden/>
              </w:rPr>
            </w:r>
            <w:r w:rsidR="001004FA">
              <w:rPr>
                <w:webHidden/>
              </w:rPr>
              <w:fldChar w:fldCharType="separate"/>
            </w:r>
            <w:r w:rsidR="001004FA">
              <w:rPr>
                <w:webHidden/>
              </w:rPr>
              <w:t>20</w:t>
            </w:r>
            <w:r w:rsidR="001004FA">
              <w:rPr>
                <w:webHidden/>
              </w:rPr>
              <w:fldChar w:fldCharType="end"/>
            </w:r>
          </w:hyperlink>
        </w:p>
        <w:p w14:paraId="65875C5F" w14:textId="77777777" w:rsidR="001004FA" w:rsidRDefault="00F35DE5">
          <w:pPr>
            <w:pStyle w:val="TOC2"/>
            <w:rPr>
              <w:rFonts w:asciiTheme="minorHAnsi" w:eastAsiaTheme="minorEastAsia" w:hAnsiTheme="minorHAnsi"/>
              <w:sz w:val="22"/>
              <w:lang w:eastAsia="en-GB"/>
            </w:rPr>
          </w:pPr>
          <w:hyperlink w:anchor="_Toc518401417" w:history="1">
            <w:r w:rsidR="001004FA" w:rsidRPr="004E4D10">
              <w:rPr>
                <w:rStyle w:val="Hyperlink"/>
              </w:rPr>
              <w:t>5.10</w:t>
            </w:r>
            <w:r w:rsidR="001004FA">
              <w:rPr>
                <w:rFonts w:asciiTheme="minorHAnsi" w:eastAsiaTheme="minorEastAsia" w:hAnsiTheme="minorHAnsi"/>
                <w:sz w:val="22"/>
                <w:lang w:eastAsia="en-GB"/>
              </w:rPr>
              <w:tab/>
            </w:r>
            <w:r w:rsidR="001004FA" w:rsidRPr="004E4D10">
              <w:rPr>
                <w:rStyle w:val="Hyperlink"/>
              </w:rPr>
              <w:t>Accounting standard of the entity</w:t>
            </w:r>
            <w:r w:rsidR="001004FA">
              <w:rPr>
                <w:webHidden/>
              </w:rPr>
              <w:tab/>
            </w:r>
            <w:r w:rsidR="001004FA">
              <w:rPr>
                <w:webHidden/>
              </w:rPr>
              <w:fldChar w:fldCharType="begin"/>
            </w:r>
            <w:r w:rsidR="001004FA">
              <w:rPr>
                <w:webHidden/>
              </w:rPr>
              <w:instrText xml:space="preserve"> PAGEREF _Toc518401417 \h </w:instrText>
            </w:r>
            <w:r w:rsidR="001004FA">
              <w:rPr>
                <w:webHidden/>
              </w:rPr>
            </w:r>
            <w:r w:rsidR="001004FA">
              <w:rPr>
                <w:webHidden/>
              </w:rPr>
              <w:fldChar w:fldCharType="separate"/>
            </w:r>
            <w:r w:rsidR="001004FA">
              <w:rPr>
                <w:webHidden/>
              </w:rPr>
              <w:t>21</w:t>
            </w:r>
            <w:r w:rsidR="001004FA">
              <w:rPr>
                <w:webHidden/>
              </w:rPr>
              <w:fldChar w:fldCharType="end"/>
            </w:r>
          </w:hyperlink>
        </w:p>
        <w:p w14:paraId="14EF8D5E" w14:textId="77777777" w:rsidR="001004FA" w:rsidRDefault="00F35DE5">
          <w:pPr>
            <w:pStyle w:val="TOC2"/>
            <w:rPr>
              <w:rFonts w:asciiTheme="minorHAnsi" w:eastAsiaTheme="minorEastAsia" w:hAnsiTheme="minorHAnsi"/>
              <w:sz w:val="22"/>
              <w:lang w:eastAsia="en-GB"/>
            </w:rPr>
          </w:pPr>
          <w:hyperlink w:anchor="_Toc518401418" w:history="1">
            <w:r w:rsidR="001004FA" w:rsidRPr="004E4D10">
              <w:rPr>
                <w:rStyle w:val="Hyperlink"/>
              </w:rPr>
              <w:t>5.11</w:t>
            </w:r>
            <w:r w:rsidR="001004FA">
              <w:rPr>
                <w:rFonts w:asciiTheme="minorHAnsi" w:eastAsiaTheme="minorEastAsia" w:hAnsiTheme="minorHAnsi"/>
                <w:sz w:val="22"/>
                <w:lang w:eastAsia="en-GB"/>
              </w:rPr>
              <w:tab/>
            </w:r>
            <w:r w:rsidR="001004FA" w:rsidRPr="004E4D10">
              <w:rPr>
                <w:rStyle w:val="Hyperlink"/>
              </w:rPr>
              <w:t>Immediate parent ID</w:t>
            </w:r>
            <w:r w:rsidR="001004FA">
              <w:rPr>
                <w:webHidden/>
              </w:rPr>
              <w:tab/>
            </w:r>
            <w:r w:rsidR="001004FA">
              <w:rPr>
                <w:webHidden/>
              </w:rPr>
              <w:fldChar w:fldCharType="begin"/>
            </w:r>
            <w:r w:rsidR="001004FA">
              <w:rPr>
                <w:webHidden/>
              </w:rPr>
              <w:instrText xml:space="preserve"> PAGEREF _Toc518401418 \h </w:instrText>
            </w:r>
            <w:r w:rsidR="001004FA">
              <w:rPr>
                <w:webHidden/>
              </w:rPr>
            </w:r>
            <w:r w:rsidR="001004FA">
              <w:rPr>
                <w:webHidden/>
              </w:rPr>
              <w:fldChar w:fldCharType="separate"/>
            </w:r>
            <w:r w:rsidR="001004FA">
              <w:rPr>
                <w:webHidden/>
              </w:rPr>
              <w:t>21</w:t>
            </w:r>
            <w:r w:rsidR="001004FA">
              <w:rPr>
                <w:webHidden/>
              </w:rPr>
              <w:fldChar w:fldCharType="end"/>
            </w:r>
          </w:hyperlink>
        </w:p>
        <w:p w14:paraId="450F155B" w14:textId="77777777" w:rsidR="001004FA" w:rsidRDefault="00F35DE5">
          <w:pPr>
            <w:pStyle w:val="TOC2"/>
            <w:rPr>
              <w:rFonts w:asciiTheme="minorHAnsi" w:eastAsiaTheme="minorEastAsia" w:hAnsiTheme="minorHAnsi"/>
              <w:sz w:val="22"/>
              <w:lang w:eastAsia="en-GB"/>
            </w:rPr>
          </w:pPr>
          <w:hyperlink w:anchor="_Toc518401419" w:history="1">
            <w:r w:rsidR="001004FA" w:rsidRPr="004E4D10">
              <w:rPr>
                <w:rStyle w:val="Hyperlink"/>
              </w:rPr>
              <w:t>5.12</w:t>
            </w:r>
            <w:r w:rsidR="001004FA">
              <w:rPr>
                <w:rFonts w:asciiTheme="minorHAnsi" w:eastAsiaTheme="minorEastAsia" w:hAnsiTheme="minorHAnsi"/>
                <w:sz w:val="22"/>
                <w:lang w:eastAsia="en-GB"/>
              </w:rPr>
              <w:tab/>
            </w:r>
            <w:r w:rsidR="001004FA" w:rsidRPr="004E4D10">
              <w:rPr>
                <w:rStyle w:val="Hyperlink"/>
              </w:rPr>
              <w:t>Immediate parent ID type</w:t>
            </w:r>
            <w:r w:rsidR="001004FA">
              <w:rPr>
                <w:webHidden/>
              </w:rPr>
              <w:tab/>
            </w:r>
            <w:r w:rsidR="001004FA">
              <w:rPr>
                <w:webHidden/>
              </w:rPr>
              <w:fldChar w:fldCharType="begin"/>
            </w:r>
            <w:r w:rsidR="001004FA">
              <w:rPr>
                <w:webHidden/>
              </w:rPr>
              <w:instrText xml:space="preserve"> PAGEREF _Toc518401419 \h </w:instrText>
            </w:r>
            <w:r w:rsidR="001004FA">
              <w:rPr>
                <w:webHidden/>
              </w:rPr>
            </w:r>
            <w:r w:rsidR="001004FA">
              <w:rPr>
                <w:webHidden/>
              </w:rPr>
              <w:fldChar w:fldCharType="separate"/>
            </w:r>
            <w:r w:rsidR="001004FA">
              <w:rPr>
                <w:webHidden/>
              </w:rPr>
              <w:t>21</w:t>
            </w:r>
            <w:r w:rsidR="001004FA">
              <w:rPr>
                <w:webHidden/>
              </w:rPr>
              <w:fldChar w:fldCharType="end"/>
            </w:r>
          </w:hyperlink>
        </w:p>
        <w:p w14:paraId="6EB32576" w14:textId="77777777" w:rsidR="001004FA" w:rsidRDefault="00F35DE5">
          <w:pPr>
            <w:pStyle w:val="TOC1"/>
            <w:rPr>
              <w:rFonts w:asciiTheme="minorHAnsi" w:eastAsiaTheme="minorEastAsia" w:hAnsiTheme="minorHAnsi"/>
              <w:b w:val="0"/>
              <w:sz w:val="22"/>
              <w:szCs w:val="22"/>
              <w:lang w:eastAsia="en-GB"/>
            </w:rPr>
          </w:pPr>
          <w:hyperlink w:anchor="_Toc518401420" w:history="1">
            <w:r w:rsidR="001004FA" w:rsidRPr="004E4D10">
              <w:rPr>
                <w:rStyle w:val="Hyperlink"/>
              </w:rPr>
              <w:t>6.</w:t>
            </w:r>
            <w:r w:rsidR="001004FA">
              <w:rPr>
                <w:rFonts w:asciiTheme="minorHAnsi" w:eastAsiaTheme="minorEastAsia" w:hAnsiTheme="minorHAnsi"/>
                <w:b w:val="0"/>
                <w:sz w:val="22"/>
                <w:szCs w:val="22"/>
                <w:lang w:eastAsia="en-GB"/>
              </w:rPr>
              <w:tab/>
            </w:r>
            <w:r w:rsidR="001004FA" w:rsidRPr="004E4D10">
              <w:rPr>
                <w:rStyle w:val="Hyperlink"/>
              </w:rPr>
              <w:t>SHSG input feed - Holdings of ISIN securities</w:t>
            </w:r>
            <w:r w:rsidR="001004FA">
              <w:rPr>
                <w:webHidden/>
              </w:rPr>
              <w:tab/>
            </w:r>
            <w:r w:rsidR="001004FA">
              <w:rPr>
                <w:webHidden/>
              </w:rPr>
              <w:fldChar w:fldCharType="begin"/>
            </w:r>
            <w:r w:rsidR="001004FA">
              <w:rPr>
                <w:webHidden/>
              </w:rPr>
              <w:instrText xml:space="preserve"> PAGEREF _Toc518401420 \h </w:instrText>
            </w:r>
            <w:r w:rsidR="001004FA">
              <w:rPr>
                <w:webHidden/>
              </w:rPr>
            </w:r>
            <w:r w:rsidR="001004FA">
              <w:rPr>
                <w:webHidden/>
              </w:rPr>
              <w:fldChar w:fldCharType="separate"/>
            </w:r>
            <w:r w:rsidR="001004FA">
              <w:rPr>
                <w:webHidden/>
              </w:rPr>
              <w:t>22</w:t>
            </w:r>
            <w:r w:rsidR="001004FA">
              <w:rPr>
                <w:webHidden/>
              </w:rPr>
              <w:fldChar w:fldCharType="end"/>
            </w:r>
          </w:hyperlink>
        </w:p>
        <w:p w14:paraId="69B1252A" w14:textId="77777777" w:rsidR="001004FA" w:rsidRDefault="00F35DE5">
          <w:pPr>
            <w:pStyle w:val="TOC2"/>
            <w:rPr>
              <w:rFonts w:asciiTheme="minorHAnsi" w:eastAsiaTheme="minorEastAsia" w:hAnsiTheme="minorHAnsi"/>
              <w:sz w:val="22"/>
              <w:lang w:eastAsia="en-GB"/>
            </w:rPr>
          </w:pPr>
          <w:hyperlink w:anchor="_Toc518401421" w:history="1">
            <w:r w:rsidR="001004FA" w:rsidRPr="004E4D10">
              <w:rPr>
                <w:rStyle w:val="Hyperlink"/>
              </w:rPr>
              <w:t>6.1</w:t>
            </w:r>
            <w:r w:rsidR="001004FA">
              <w:rPr>
                <w:rFonts w:asciiTheme="minorHAnsi" w:eastAsiaTheme="minorEastAsia" w:hAnsiTheme="minorHAnsi"/>
                <w:sz w:val="22"/>
                <w:lang w:eastAsia="en-GB"/>
              </w:rPr>
              <w:tab/>
            </w:r>
            <w:r w:rsidR="001004FA" w:rsidRPr="004E4D10">
              <w:rPr>
                <w:rStyle w:val="Hyperlink"/>
              </w:rPr>
              <w:t>Attributes on instrument level</w:t>
            </w:r>
            <w:r w:rsidR="001004FA">
              <w:rPr>
                <w:webHidden/>
              </w:rPr>
              <w:tab/>
            </w:r>
            <w:r w:rsidR="001004FA">
              <w:rPr>
                <w:webHidden/>
              </w:rPr>
              <w:fldChar w:fldCharType="begin"/>
            </w:r>
            <w:r w:rsidR="001004FA">
              <w:rPr>
                <w:webHidden/>
              </w:rPr>
              <w:instrText xml:space="preserve"> PAGEREF _Toc518401421 \h </w:instrText>
            </w:r>
            <w:r w:rsidR="001004FA">
              <w:rPr>
                <w:webHidden/>
              </w:rPr>
            </w:r>
            <w:r w:rsidR="001004FA">
              <w:rPr>
                <w:webHidden/>
              </w:rPr>
              <w:fldChar w:fldCharType="separate"/>
            </w:r>
            <w:r w:rsidR="001004FA">
              <w:rPr>
                <w:webHidden/>
              </w:rPr>
              <w:t>22</w:t>
            </w:r>
            <w:r w:rsidR="001004FA">
              <w:rPr>
                <w:webHidden/>
              </w:rPr>
              <w:fldChar w:fldCharType="end"/>
            </w:r>
          </w:hyperlink>
        </w:p>
        <w:p w14:paraId="4BEB9B7E"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22" w:history="1">
            <w:r w:rsidR="001004FA" w:rsidRPr="004E4D10">
              <w:rPr>
                <w:rStyle w:val="Hyperlink"/>
              </w:rPr>
              <w:t>6.1.1</w:t>
            </w:r>
            <w:r w:rsidR="001004FA">
              <w:rPr>
                <w:rFonts w:asciiTheme="minorHAnsi" w:eastAsiaTheme="minorEastAsia" w:hAnsiTheme="minorHAnsi"/>
                <w:sz w:val="22"/>
                <w:szCs w:val="22"/>
                <w:lang w:eastAsia="en-GB"/>
              </w:rPr>
              <w:tab/>
            </w:r>
            <w:r w:rsidR="001004FA" w:rsidRPr="004E4D10">
              <w:rPr>
                <w:rStyle w:val="Hyperlink"/>
              </w:rPr>
              <w:t>ISIN code</w:t>
            </w:r>
            <w:r w:rsidR="001004FA">
              <w:rPr>
                <w:webHidden/>
              </w:rPr>
              <w:tab/>
            </w:r>
            <w:r w:rsidR="001004FA">
              <w:rPr>
                <w:webHidden/>
              </w:rPr>
              <w:fldChar w:fldCharType="begin"/>
            </w:r>
            <w:r w:rsidR="001004FA">
              <w:rPr>
                <w:webHidden/>
              </w:rPr>
              <w:instrText xml:space="preserve"> PAGEREF _Toc518401422 \h </w:instrText>
            </w:r>
            <w:r w:rsidR="001004FA">
              <w:rPr>
                <w:webHidden/>
              </w:rPr>
            </w:r>
            <w:r w:rsidR="001004FA">
              <w:rPr>
                <w:webHidden/>
              </w:rPr>
              <w:fldChar w:fldCharType="separate"/>
            </w:r>
            <w:r w:rsidR="001004FA">
              <w:rPr>
                <w:webHidden/>
              </w:rPr>
              <w:t>22</w:t>
            </w:r>
            <w:r w:rsidR="001004FA">
              <w:rPr>
                <w:webHidden/>
              </w:rPr>
              <w:fldChar w:fldCharType="end"/>
            </w:r>
          </w:hyperlink>
        </w:p>
        <w:p w14:paraId="28B90572"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23" w:history="1">
            <w:r w:rsidR="001004FA" w:rsidRPr="004E4D10">
              <w:rPr>
                <w:rStyle w:val="Hyperlink"/>
              </w:rPr>
              <w:t>6.1.2</w:t>
            </w:r>
            <w:r w:rsidR="001004FA">
              <w:rPr>
                <w:rFonts w:asciiTheme="minorHAnsi" w:eastAsiaTheme="minorEastAsia" w:hAnsiTheme="minorHAnsi"/>
                <w:sz w:val="22"/>
                <w:szCs w:val="22"/>
                <w:lang w:eastAsia="en-GB"/>
              </w:rPr>
              <w:tab/>
            </w:r>
            <w:r w:rsidR="001004FA" w:rsidRPr="004E4D10">
              <w:rPr>
                <w:rStyle w:val="Hyperlink"/>
              </w:rPr>
              <w:t>Reported Nominal currency</w:t>
            </w:r>
            <w:r w:rsidR="001004FA">
              <w:rPr>
                <w:webHidden/>
              </w:rPr>
              <w:tab/>
            </w:r>
            <w:r w:rsidR="001004FA">
              <w:rPr>
                <w:webHidden/>
              </w:rPr>
              <w:fldChar w:fldCharType="begin"/>
            </w:r>
            <w:r w:rsidR="001004FA">
              <w:rPr>
                <w:webHidden/>
              </w:rPr>
              <w:instrText xml:space="preserve"> PAGEREF _Toc518401423 \h </w:instrText>
            </w:r>
            <w:r w:rsidR="001004FA">
              <w:rPr>
                <w:webHidden/>
              </w:rPr>
            </w:r>
            <w:r w:rsidR="001004FA">
              <w:rPr>
                <w:webHidden/>
              </w:rPr>
              <w:fldChar w:fldCharType="separate"/>
            </w:r>
            <w:r w:rsidR="001004FA">
              <w:rPr>
                <w:webHidden/>
              </w:rPr>
              <w:t>22</w:t>
            </w:r>
            <w:r w:rsidR="001004FA">
              <w:rPr>
                <w:webHidden/>
              </w:rPr>
              <w:fldChar w:fldCharType="end"/>
            </w:r>
          </w:hyperlink>
        </w:p>
        <w:p w14:paraId="5D12A3A1"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24" w:history="1">
            <w:r w:rsidR="001004FA" w:rsidRPr="004E4D10">
              <w:rPr>
                <w:rStyle w:val="Hyperlink"/>
              </w:rPr>
              <w:t>6.1.3</w:t>
            </w:r>
            <w:r w:rsidR="001004FA">
              <w:rPr>
                <w:rFonts w:asciiTheme="minorHAnsi" w:eastAsiaTheme="minorEastAsia" w:hAnsiTheme="minorHAnsi"/>
                <w:sz w:val="22"/>
                <w:szCs w:val="22"/>
                <w:lang w:eastAsia="en-GB"/>
              </w:rPr>
              <w:tab/>
            </w:r>
            <w:r w:rsidR="001004FA" w:rsidRPr="004E4D10">
              <w:rPr>
                <w:rStyle w:val="Hyperlink"/>
              </w:rPr>
              <w:t>Reporting basis</w:t>
            </w:r>
            <w:r w:rsidR="001004FA">
              <w:rPr>
                <w:webHidden/>
              </w:rPr>
              <w:tab/>
            </w:r>
            <w:r w:rsidR="001004FA">
              <w:rPr>
                <w:webHidden/>
              </w:rPr>
              <w:fldChar w:fldCharType="begin"/>
            </w:r>
            <w:r w:rsidR="001004FA">
              <w:rPr>
                <w:webHidden/>
              </w:rPr>
              <w:instrText xml:space="preserve"> PAGEREF _Toc518401424 \h </w:instrText>
            </w:r>
            <w:r w:rsidR="001004FA">
              <w:rPr>
                <w:webHidden/>
              </w:rPr>
            </w:r>
            <w:r w:rsidR="001004FA">
              <w:rPr>
                <w:webHidden/>
              </w:rPr>
              <w:fldChar w:fldCharType="separate"/>
            </w:r>
            <w:r w:rsidR="001004FA">
              <w:rPr>
                <w:webHidden/>
              </w:rPr>
              <w:t>22</w:t>
            </w:r>
            <w:r w:rsidR="001004FA">
              <w:rPr>
                <w:webHidden/>
              </w:rPr>
              <w:fldChar w:fldCharType="end"/>
            </w:r>
          </w:hyperlink>
        </w:p>
        <w:p w14:paraId="2F1C40B0" w14:textId="77777777" w:rsidR="001004FA" w:rsidRDefault="00F35DE5">
          <w:pPr>
            <w:pStyle w:val="TOC2"/>
            <w:rPr>
              <w:rFonts w:asciiTheme="minorHAnsi" w:eastAsiaTheme="minorEastAsia" w:hAnsiTheme="minorHAnsi"/>
              <w:sz w:val="22"/>
              <w:lang w:eastAsia="en-GB"/>
            </w:rPr>
          </w:pPr>
          <w:hyperlink w:anchor="_Toc518401425" w:history="1">
            <w:r w:rsidR="001004FA" w:rsidRPr="004E4D10">
              <w:rPr>
                <w:rStyle w:val="Hyperlink"/>
              </w:rPr>
              <w:t>6.2</w:t>
            </w:r>
            <w:r w:rsidR="001004FA">
              <w:rPr>
                <w:rFonts w:asciiTheme="minorHAnsi" w:eastAsiaTheme="minorEastAsia" w:hAnsiTheme="minorHAnsi"/>
                <w:sz w:val="22"/>
                <w:lang w:eastAsia="en-GB"/>
              </w:rPr>
              <w:tab/>
            </w:r>
            <w:r w:rsidR="001004FA" w:rsidRPr="004E4D10">
              <w:rPr>
                <w:rStyle w:val="Hyperlink"/>
              </w:rPr>
              <w:t>Attributes on group level</w:t>
            </w:r>
            <w:r w:rsidR="001004FA">
              <w:rPr>
                <w:webHidden/>
              </w:rPr>
              <w:tab/>
            </w:r>
            <w:r w:rsidR="001004FA">
              <w:rPr>
                <w:webHidden/>
              </w:rPr>
              <w:fldChar w:fldCharType="begin"/>
            </w:r>
            <w:r w:rsidR="001004FA">
              <w:rPr>
                <w:webHidden/>
              </w:rPr>
              <w:instrText xml:space="preserve"> PAGEREF _Toc518401425 \h </w:instrText>
            </w:r>
            <w:r w:rsidR="001004FA">
              <w:rPr>
                <w:webHidden/>
              </w:rPr>
            </w:r>
            <w:r w:rsidR="001004FA">
              <w:rPr>
                <w:webHidden/>
              </w:rPr>
              <w:fldChar w:fldCharType="separate"/>
            </w:r>
            <w:r w:rsidR="001004FA">
              <w:rPr>
                <w:webHidden/>
              </w:rPr>
              <w:t>23</w:t>
            </w:r>
            <w:r w:rsidR="001004FA">
              <w:rPr>
                <w:webHidden/>
              </w:rPr>
              <w:fldChar w:fldCharType="end"/>
            </w:r>
          </w:hyperlink>
        </w:p>
        <w:p w14:paraId="69EA7AAC"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26" w:history="1">
            <w:r w:rsidR="001004FA" w:rsidRPr="004E4D10">
              <w:rPr>
                <w:rStyle w:val="Hyperlink"/>
              </w:rPr>
              <w:t>6.2.1</w:t>
            </w:r>
            <w:r w:rsidR="001004FA">
              <w:rPr>
                <w:rFonts w:asciiTheme="minorHAnsi" w:eastAsiaTheme="minorEastAsia" w:hAnsiTheme="minorHAnsi"/>
                <w:sz w:val="22"/>
                <w:szCs w:val="22"/>
                <w:lang w:eastAsia="en-GB"/>
              </w:rPr>
              <w:tab/>
            </w:r>
            <w:r w:rsidR="001004FA" w:rsidRPr="004E4D10">
              <w:rPr>
                <w:rStyle w:val="Hyperlink"/>
              </w:rPr>
              <w:t>ISIN code</w:t>
            </w:r>
            <w:r w:rsidR="001004FA">
              <w:rPr>
                <w:webHidden/>
              </w:rPr>
              <w:tab/>
            </w:r>
            <w:r w:rsidR="001004FA">
              <w:rPr>
                <w:webHidden/>
              </w:rPr>
              <w:fldChar w:fldCharType="begin"/>
            </w:r>
            <w:r w:rsidR="001004FA">
              <w:rPr>
                <w:webHidden/>
              </w:rPr>
              <w:instrText xml:space="preserve"> PAGEREF _Toc518401426 \h </w:instrText>
            </w:r>
            <w:r w:rsidR="001004FA">
              <w:rPr>
                <w:webHidden/>
              </w:rPr>
            </w:r>
            <w:r w:rsidR="001004FA">
              <w:rPr>
                <w:webHidden/>
              </w:rPr>
              <w:fldChar w:fldCharType="separate"/>
            </w:r>
            <w:r w:rsidR="001004FA">
              <w:rPr>
                <w:webHidden/>
              </w:rPr>
              <w:t>23</w:t>
            </w:r>
            <w:r w:rsidR="001004FA">
              <w:rPr>
                <w:webHidden/>
              </w:rPr>
              <w:fldChar w:fldCharType="end"/>
            </w:r>
          </w:hyperlink>
        </w:p>
        <w:p w14:paraId="63711769"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27" w:history="1">
            <w:r w:rsidR="001004FA" w:rsidRPr="004E4D10">
              <w:rPr>
                <w:rStyle w:val="Hyperlink"/>
              </w:rPr>
              <w:t>6.2.2</w:t>
            </w:r>
            <w:r w:rsidR="001004FA">
              <w:rPr>
                <w:rFonts w:asciiTheme="minorHAnsi" w:eastAsiaTheme="minorEastAsia" w:hAnsiTheme="minorHAnsi"/>
                <w:sz w:val="22"/>
                <w:szCs w:val="22"/>
                <w:lang w:eastAsia="en-GB"/>
              </w:rPr>
              <w:tab/>
            </w:r>
            <w:r w:rsidR="001004FA" w:rsidRPr="004E4D10">
              <w:rPr>
                <w:rStyle w:val="Hyperlink"/>
              </w:rPr>
              <w:t>Group ID</w:t>
            </w:r>
            <w:r w:rsidR="001004FA">
              <w:rPr>
                <w:webHidden/>
              </w:rPr>
              <w:tab/>
            </w:r>
            <w:r w:rsidR="001004FA">
              <w:rPr>
                <w:webHidden/>
              </w:rPr>
              <w:fldChar w:fldCharType="begin"/>
            </w:r>
            <w:r w:rsidR="001004FA">
              <w:rPr>
                <w:webHidden/>
              </w:rPr>
              <w:instrText xml:space="preserve"> PAGEREF _Toc518401427 \h </w:instrText>
            </w:r>
            <w:r w:rsidR="001004FA">
              <w:rPr>
                <w:webHidden/>
              </w:rPr>
            </w:r>
            <w:r w:rsidR="001004FA">
              <w:rPr>
                <w:webHidden/>
              </w:rPr>
              <w:fldChar w:fldCharType="separate"/>
            </w:r>
            <w:r w:rsidR="001004FA">
              <w:rPr>
                <w:webHidden/>
              </w:rPr>
              <w:t>23</w:t>
            </w:r>
            <w:r w:rsidR="001004FA">
              <w:rPr>
                <w:webHidden/>
              </w:rPr>
              <w:fldChar w:fldCharType="end"/>
            </w:r>
          </w:hyperlink>
        </w:p>
        <w:p w14:paraId="049C0BD0"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28" w:history="1">
            <w:r w:rsidR="001004FA" w:rsidRPr="004E4D10">
              <w:rPr>
                <w:rStyle w:val="Hyperlink"/>
              </w:rPr>
              <w:t>6.2.3</w:t>
            </w:r>
            <w:r w:rsidR="001004FA">
              <w:rPr>
                <w:rFonts w:asciiTheme="minorHAnsi" w:eastAsiaTheme="minorEastAsia" w:hAnsiTheme="minorHAnsi"/>
                <w:sz w:val="22"/>
                <w:szCs w:val="22"/>
                <w:lang w:eastAsia="en-GB"/>
              </w:rPr>
              <w:tab/>
            </w:r>
            <w:r w:rsidR="001004FA" w:rsidRPr="004E4D10">
              <w:rPr>
                <w:rStyle w:val="Hyperlink"/>
              </w:rPr>
              <w:t>Group ID type</w:t>
            </w:r>
            <w:r w:rsidR="001004FA">
              <w:rPr>
                <w:webHidden/>
              </w:rPr>
              <w:tab/>
            </w:r>
            <w:r w:rsidR="001004FA">
              <w:rPr>
                <w:webHidden/>
              </w:rPr>
              <w:fldChar w:fldCharType="begin"/>
            </w:r>
            <w:r w:rsidR="001004FA">
              <w:rPr>
                <w:webHidden/>
              </w:rPr>
              <w:instrText xml:space="preserve"> PAGEREF _Toc518401428 \h </w:instrText>
            </w:r>
            <w:r w:rsidR="001004FA">
              <w:rPr>
                <w:webHidden/>
              </w:rPr>
            </w:r>
            <w:r w:rsidR="001004FA">
              <w:rPr>
                <w:webHidden/>
              </w:rPr>
              <w:fldChar w:fldCharType="separate"/>
            </w:r>
            <w:r w:rsidR="001004FA">
              <w:rPr>
                <w:webHidden/>
              </w:rPr>
              <w:t>23</w:t>
            </w:r>
            <w:r w:rsidR="001004FA">
              <w:rPr>
                <w:webHidden/>
              </w:rPr>
              <w:fldChar w:fldCharType="end"/>
            </w:r>
          </w:hyperlink>
        </w:p>
        <w:p w14:paraId="717DD6EB"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29" w:history="1">
            <w:r w:rsidR="001004FA" w:rsidRPr="004E4D10">
              <w:rPr>
                <w:rStyle w:val="Hyperlink"/>
              </w:rPr>
              <w:t>6.2.4</w:t>
            </w:r>
            <w:r w:rsidR="001004FA">
              <w:rPr>
                <w:rFonts w:asciiTheme="minorHAnsi" w:eastAsiaTheme="minorEastAsia" w:hAnsiTheme="minorHAnsi"/>
                <w:sz w:val="22"/>
                <w:szCs w:val="22"/>
                <w:lang w:eastAsia="en-GB"/>
              </w:rPr>
              <w:tab/>
            </w:r>
            <w:r w:rsidR="001004FA" w:rsidRPr="004E4D10">
              <w:rPr>
                <w:rStyle w:val="Hyperlink"/>
              </w:rPr>
              <w:t>Issuer is part of the group (prudential scope)</w:t>
            </w:r>
            <w:r w:rsidR="001004FA">
              <w:rPr>
                <w:webHidden/>
              </w:rPr>
              <w:tab/>
            </w:r>
            <w:r w:rsidR="001004FA">
              <w:rPr>
                <w:webHidden/>
              </w:rPr>
              <w:fldChar w:fldCharType="begin"/>
            </w:r>
            <w:r w:rsidR="001004FA">
              <w:rPr>
                <w:webHidden/>
              </w:rPr>
              <w:instrText xml:space="preserve"> PAGEREF _Toc518401429 \h </w:instrText>
            </w:r>
            <w:r w:rsidR="001004FA">
              <w:rPr>
                <w:webHidden/>
              </w:rPr>
            </w:r>
            <w:r w:rsidR="001004FA">
              <w:rPr>
                <w:webHidden/>
              </w:rPr>
              <w:fldChar w:fldCharType="separate"/>
            </w:r>
            <w:r w:rsidR="001004FA">
              <w:rPr>
                <w:webHidden/>
              </w:rPr>
              <w:t>23</w:t>
            </w:r>
            <w:r w:rsidR="001004FA">
              <w:rPr>
                <w:webHidden/>
              </w:rPr>
              <w:fldChar w:fldCharType="end"/>
            </w:r>
          </w:hyperlink>
        </w:p>
        <w:p w14:paraId="03AAE398"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30" w:history="1">
            <w:r w:rsidR="001004FA" w:rsidRPr="004E4D10">
              <w:rPr>
                <w:rStyle w:val="Hyperlink"/>
              </w:rPr>
              <w:t>6.2.5</w:t>
            </w:r>
            <w:r w:rsidR="001004FA">
              <w:rPr>
                <w:rFonts w:asciiTheme="minorHAnsi" w:eastAsiaTheme="minorEastAsia" w:hAnsiTheme="minorHAnsi"/>
                <w:sz w:val="22"/>
                <w:szCs w:val="22"/>
                <w:lang w:eastAsia="en-GB"/>
              </w:rPr>
              <w:tab/>
            </w:r>
            <w:r w:rsidR="001004FA" w:rsidRPr="004E4D10">
              <w:rPr>
                <w:rStyle w:val="Hyperlink"/>
              </w:rPr>
              <w:t>Issuer is part of the group (accounting scope)</w:t>
            </w:r>
            <w:r w:rsidR="001004FA">
              <w:rPr>
                <w:webHidden/>
              </w:rPr>
              <w:tab/>
            </w:r>
            <w:r w:rsidR="001004FA">
              <w:rPr>
                <w:webHidden/>
              </w:rPr>
              <w:fldChar w:fldCharType="begin"/>
            </w:r>
            <w:r w:rsidR="001004FA">
              <w:rPr>
                <w:webHidden/>
              </w:rPr>
              <w:instrText xml:space="preserve"> PAGEREF _Toc518401430 \h </w:instrText>
            </w:r>
            <w:r w:rsidR="001004FA">
              <w:rPr>
                <w:webHidden/>
              </w:rPr>
            </w:r>
            <w:r w:rsidR="001004FA">
              <w:rPr>
                <w:webHidden/>
              </w:rPr>
              <w:fldChar w:fldCharType="separate"/>
            </w:r>
            <w:r w:rsidR="001004FA">
              <w:rPr>
                <w:webHidden/>
              </w:rPr>
              <w:t>23</w:t>
            </w:r>
            <w:r w:rsidR="001004FA">
              <w:rPr>
                <w:webHidden/>
              </w:rPr>
              <w:fldChar w:fldCharType="end"/>
            </w:r>
          </w:hyperlink>
        </w:p>
        <w:p w14:paraId="4DE9F930"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31" w:history="1">
            <w:r w:rsidR="001004FA" w:rsidRPr="004E4D10">
              <w:rPr>
                <w:rStyle w:val="Hyperlink"/>
              </w:rPr>
              <w:t>6.2.6</w:t>
            </w:r>
            <w:r w:rsidR="001004FA">
              <w:rPr>
                <w:rFonts w:asciiTheme="minorHAnsi" w:eastAsiaTheme="minorEastAsia" w:hAnsiTheme="minorHAnsi"/>
                <w:sz w:val="22"/>
                <w:szCs w:val="22"/>
                <w:lang w:eastAsia="en-GB"/>
              </w:rPr>
              <w:tab/>
            </w:r>
            <w:r w:rsidR="001004FA" w:rsidRPr="004E4D10">
              <w:rPr>
                <w:rStyle w:val="Hyperlink"/>
              </w:rPr>
              <w:t>Status of forbearance and renegotiation</w:t>
            </w:r>
            <w:r w:rsidR="001004FA">
              <w:rPr>
                <w:webHidden/>
              </w:rPr>
              <w:tab/>
            </w:r>
            <w:r w:rsidR="001004FA">
              <w:rPr>
                <w:webHidden/>
              </w:rPr>
              <w:fldChar w:fldCharType="begin"/>
            </w:r>
            <w:r w:rsidR="001004FA">
              <w:rPr>
                <w:webHidden/>
              </w:rPr>
              <w:instrText xml:space="preserve"> PAGEREF _Toc518401431 \h </w:instrText>
            </w:r>
            <w:r w:rsidR="001004FA">
              <w:rPr>
                <w:webHidden/>
              </w:rPr>
            </w:r>
            <w:r w:rsidR="001004FA">
              <w:rPr>
                <w:webHidden/>
              </w:rPr>
              <w:fldChar w:fldCharType="separate"/>
            </w:r>
            <w:r w:rsidR="001004FA">
              <w:rPr>
                <w:webHidden/>
              </w:rPr>
              <w:t>24</w:t>
            </w:r>
            <w:r w:rsidR="001004FA">
              <w:rPr>
                <w:webHidden/>
              </w:rPr>
              <w:fldChar w:fldCharType="end"/>
            </w:r>
          </w:hyperlink>
        </w:p>
        <w:p w14:paraId="24097E68"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32" w:history="1">
            <w:r w:rsidR="001004FA" w:rsidRPr="004E4D10">
              <w:rPr>
                <w:rStyle w:val="Hyperlink"/>
              </w:rPr>
              <w:t>6.2.7</w:t>
            </w:r>
            <w:r w:rsidR="001004FA">
              <w:rPr>
                <w:rFonts w:asciiTheme="minorHAnsi" w:eastAsiaTheme="minorEastAsia" w:hAnsiTheme="minorHAnsi"/>
                <w:sz w:val="22"/>
                <w:szCs w:val="22"/>
                <w:lang w:eastAsia="en-GB"/>
              </w:rPr>
              <w:tab/>
            </w:r>
            <w:r w:rsidR="001004FA" w:rsidRPr="004E4D10">
              <w:rPr>
                <w:rStyle w:val="Hyperlink"/>
              </w:rPr>
              <w:t>Date of the forbearance and renegotiation status</w:t>
            </w:r>
            <w:r w:rsidR="001004FA">
              <w:rPr>
                <w:webHidden/>
              </w:rPr>
              <w:tab/>
            </w:r>
            <w:r w:rsidR="001004FA">
              <w:rPr>
                <w:webHidden/>
              </w:rPr>
              <w:fldChar w:fldCharType="begin"/>
            </w:r>
            <w:r w:rsidR="001004FA">
              <w:rPr>
                <w:webHidden/>
              </w:rPr>
              <w:instrText xml:space="preserve"> PAGEREF _Toc518401432 \h </w:instrText>
            </w:r>
            <w:r w:rsidR="001004FA">
              <w:rPr>
                <w:webHidden/>
              </w:rPr>
            </w:r>
            <w:r w:rsidR="001004FA">
              <w:rPr>
                <w:webHidden/>
              </w:rPr>
              <w:fldChar w:fldCharType="separate"/>
            </w:r>
            <w:r w:rsidR="001004FA">
              <w:rPr>
                <w:webHidden/>
              </w:rPr>
              <w:t>24</w:t>
            </w:r>
            <w:r w:rsidR="001004FA">
              <w:rPr>
                <w:webHidden/>
              </w:rPr>
              <w:fldChar w:fldCharType="end"/>
            </w:r>
          </w:hyperlink>
        </w:p>
        <w:p w14:paraId="1B4318B3"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33" w:history="1">
            <w:r w:rsidR="001004FA" w:rsidRPr="004E4D10">
              <w:rPr>
                <w:rStyle w:val="Hyperlink"/>
              </w:rPr>
              <w:t>6.2.8</w:t>
            </w:r>
            <w:r w:rsidR="001004FA">
              <w:rPr>
                <w:rFonts w:asciiTheme="minorHAnsi" w:eastAsiaTheme="minorEastAsia" w:hAnsiTheme="minorHAnsi"/>
                <w:sz w:val="22"/>
                <w:szCs w:val="22"/>
                <w:lang w:eastAsia="en-GB"/>
              </w:rPr>
              <w:tab/>
            </w:r>
            <w:r w:rsidR="001004FA" w:rsidRPr="004E4D10">
              <w:rPr>
                <w:rStyle w:val="Hyperlink"/>
              </w:rPr>
              <w:t>Performing status of the instrument</w:t>
            </w:r>
            <w:r w:rsidR="001004FA">
              <w:rPr>
                <w:webHidden/>
              </w:rPr>
              <w:tab/>
            </w:r>
            <w:r w:rsidR="001004FA">
              <w:rPr>
                <w:webHidden/>
              </w:rPr>
              <w:fldChar w:fldCharType="begin"/>
            </w:r>
            <w:r w:rsidR="001004FA">
              <w:rPr>
                <w:webHidden/>
              </w:rPr>
              <w:instrText xml:space="preserve"> PAGEREF _Toc518401433 \h </w:instrText>
            </w:r>
            <w:r w:rsidR="001004FA">
              <w:rPr>
                <w:webHidden/>
              </w:rPr>
            </w:r>
            <w:r w:rsidR="001004FA">
              <w:rPr>
                <w:webHidden/>
              </w:rPr>
              <w:fldChar w:fldCharType="separate"/>
            </w:r>
            <w:r w:rsidR="001004FA">
              <w:rPr>
                <w:webHidden/>
              </w:rPr>
              <w:t>24</w:t>
            </w:r>
            <w:r w:rsidR="001004FA">
              <w:rPr>
                <w:webHidden/>
              </w:rPr>
              <w:fldChar w:fldCharType="end"/>
            </w:r>
          </w:hyperlink>
        </w:p>
        <w:p w14:paraId="7817585A"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34" w:history="1">
            <w:r w:rsidR="001004FA" w:rsidRPr="004E4D10">
              <w:rPr>
                <w:rStyle w:val="Hyperlink"/>
              </w:rPr>
              <w:t>6.2.9</w:t>
            </w:r>
            <w:r w:rsidR="001004FA">
              <w:rPr>
                <w:rFonts w:asciiTheme="minorHAnsi" w:eastAsiaTheme="minorEastAsia" w:hAnsiTheme="minorHAnsi"/>
                <w:sz w:val="22"/>
                <w:szCs w:val="22"/>
                <w:lang w:eastAsia="en-GB"/>
              </w:rPr>
              <w:tab/>
            </w:r>
            <w:r w:rsidR="001004FA" w:rsidRPr="004E4D10">
              <w:rPr>
                <w:rStyle w:val="Hyperlink"/>
              </w:rPr>
              <w:t>Date of the performing status of the instrument</w:t>
            </w:r>
            <w:r w:rsidR="001004FA">
              <w:rPr>
                <w:webHidden/>
              </w:rPr>
              <w:tab/>
            </w:r>
            <w:r w:rsidR="001004FA">
              <w:rPr>
                <w:webHidden/>
              </w:rPr>
              <w:fldChar w:fldCharType="begin"/>
            </w:r>
            <w:r w:rsidR="001004FA">
              <w:rPr>
                <w:webHidden/>
              </w:rPr>
              <w:instrText xml:space="preserve"> PAGEREF _Toc518401434 \h </w:instrText>
            </w:r>
            <w:r w:rsidR="001004FA">
              <w:rPr>
                <w:webHidden/>
              </w:rPr>
            </w:r>
            <w:r w:rsidR="001004FA">
              <w:rPr>
                <w:webHidden/>
              </w:rPr>
              <w:fldChar w:fldCharType="separate"/>
            </w:r>
            <w:r w:rsidR="001004FA">
              <w:rPr>
                <w:webHidden/>
              </w:rPr>
              <w:t>25</w:t>
            </w:r>
            <w:r w:rsidR="001004FA">
              <w:rPr>
                <w:webHidden/>
              </w:rPr>
              <w:fldChar w:fldCharType="end"/>
            </w:r>
          </w:hyperlink>
        </w:p>
        <w:p w14:paraId="32A55FEB"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35" w:history="1">
            <w:r w:rsidR="001004FA" w:rsidRPr="004E4D10">
              <w:rPr>
                <w:rStyle w:val="Hyperlink"/>
              </w:rPr>
              <w:t>6.2.10</w:t>
            </w:r>
            <w:r w:rsidR="001004FA">
              <w:rPr>
                <w:rFonts w:asciiTheme="minorHAnsi" w:eastAsiaTheme="minorEastAsia" w:hAnsiTheme="minorHAnsi"/>
                <w:sz w:val="22"/>
                <w:szCs w:val="22"/>
                <w:lang w:eastAsia="en-GB"/>
              </w:rPr>
              <w:tab/>
            </w:r>
            <w:r w:rsidR="001004FA" w:rsidRPr="004E4D10">
              <w:rPr>
                <w:rStyle w:val="Hyperlink"/>
              </w:rPr>
              <w:t>Default status of the issuer</w:t>
            </w:r>
            <w:r w:rsidR="001004FA">
              <w:rPr>
                <w:webHidden/>
              </w:rPr>
              <w:tab/>
            </w:r>
            <w:r w:rsidR="001004FA">
              <w:rPr>
                <w:webHidden/>
              </w:rPr>
              <w:fldChar w:fldCharType="begin"/>
            </w:r>
            <w:r w:rsidR="001004FA">
              <w:rPr>
                <w:webHidden/>
              </w:rPr>
              <w:instrText xml:space="preserve"> PAGEREF _Toc518401435 \h </w:instrText>
            </w:r>
            <w:r w:rsidR="001004FA">
              <w:rPr>
                <w:webHidden/>
              </w:rPr>
            </w:r>
            <w:r w:rsidR="001004FA">
              <w:rPr>
                <w:webHidden/>
              </w:rPr>
              <w:fldChar w:fldCharType="separate"/>
            </w:r>
            <w:r w:rsidR="001004FA">
              <w:rPr>
                <w:webHidden/>
              </w:rPr>
              <w:t>25</w:t>
            </w:r>
            <w:r w:rsidR="001004FA">
              <w:rPr>
                <w:webHidden/>
              </w:rPr>
              <w:fldChar w:fldCharType="end"/>
            </w:r>
          </w:hyperlink>
        </w:p>
        <w:p w14:paraId="0D5D9184"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36" w:history="1">
            <w:r w:rsidR="001004FA" w:rsidRPr="004E4D10">
              <w:rPr>
                <w:rStyle w:val="Hyperlink"/>
              </w:rPr>
              <w:t>6.2.11</w:t>
            </w:r>
            <w:r w:rsidR="001004FA">
              <w:rPr>
                <w:rFonts w:asciiTheme="minorHAnsi" w:eastAsiaTheme="minorEastAsia" w:hAnsiTheme="minorHAnsi"/>
                <w:sz w:val="22"/>
                <w:szCs w:val="22"/>
                <w:lang w:eastAsia="en-GB"/>
              </w:rPr>
              <w:tab/>
            </w:r>
            <w:r w:rsidR="001004FA" w:rsidRPr="004E4D10">
              <w:rPr>
                <w:rStyle w:val="Hyperlink"/>
              </w:rPr>
              <w:t>Date of the default status of the issuer</w:t>
            </w:r>
            <w:r w:rsidR="001004FA">
              <w:rPr>
                <w:webHidden/>
              </w:rPr>
              <w:tab/>
            </w:r>
            <w:r w:rsidR="001004FA">
              <w:rPr>
                <w:webHidden/>
              </w:rPr>
              <w:fldChar w:fldCharType="begin"/>
            </w:r>
            <w:r w:rsidR="001004FA">
              <w:rPr>
                <w:webHidden/>
              </w:rPr>
              <w:instrText xml:space="preserve"> PAGEREF _Toc518401436 \h </w:instrText>
            </w:r>
            <w:r w:rsidR="001004FA">
              <w:rPr>
                <w:webHidden/>
              </w:rPr>
            </w:r>
            <w:r w:rsidR="001004FA">
              <w:rPr>
                <w:webHidden/>
              </w:rPr>
              <w:fldChar w:fldCharType="separate"/>
            </w:r>
            <w:r w:rsidR="001004FA">
              <w:rPr>
                <w:webHidden/>
              </w:rPr>
              <w:t>25</w:t>
            </w:r>
            <w:r w:rsidR="001004FA">
              <w:rPr>
                <w:webHidden/>
              </w:rPr>
              <w:fldChar w:fldCharType="end"/>
            </w:r>
          </w:hyperlink>
        </w:p>
        <w:p w14:paraId="59A431F2"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37" w:history="1">
            <w:r w:rsidR="001004FA" w:rsidRPr="004E4D10">
              <w:rPr>
                <w:rStyle w:val="Hyperlink"/>
              </w:rPr>
              <w:t>6.2.12</w:t>
            </w:r>
            <w:r w:rsidR="001004FA">
              <w:rPr>
                <w:rFonts w:asciiTheme="minorHAnsi" w:eastAsiaTheme="minorEastAsia" w:hAnsiTheme="minorHAnsi"/>
                <w:sz w:val="22"/>
                <w:szCs w:val="22"/>
                <w:lang w:eastAsia="en-GB"/>
              </w:rPr>
              <w:tab/>
            </w:r>
            <w:r w:rsidR="001004FA" w:rsidRPr="004E4D10">
              <w:rPr>
                <w:rStyle w:val="Hyperlink"/>
              </w:rPr>
              <w:t>Default status of the instrument</w:t>
            </w:r>
            <w:r w:rsidR="001004FA">
              <w:rPr>
                <w:webHidden/>
              </w:rPr>
              <w:tab/>
            </w:r>
            <w:r w:rsidR="001004FA">
              <w:rPr>
                <w:webHidden/>
              </w:rPr>
              <w:fldChar w:fldCharType="begin"/>
            </w:r>
            <w:r w:rsidR="001004FA">
              <w:rPr>
                <w:webHidden/>
              </w:rPr>
              <w:instrText xml:space="preserve"> PAGEREF _Toc518401437 \h </w:instrText>
            </w:r>
            <w:r w:rsidR="001004FA">
              <w:rPr>
                <w:webHidden/>
              </w:rPr>
            </w:r>
            <w:r w:rsidR="001004FA">
              <w:rPr>
                <w:webHidden/>
              </w:rPr>
              <w:fldChar w:fldCharType="separate"/>
            </w:r>
            <w:r w:rsidR="001004FA">
              <w:rPr>
                <w:webHidden/>
              </w:rPr>
              <w:t>26</w:t>
            </w:r>
            <w:r w:rsidR="001004FA">
              <w:rPr>
                <w:webHidden/>
              </w:rPr>
              <w:fldChar w:fldCharType="end"/>
            </w:r>
          </w:hyperlink>
        </w:p>
        <w:p w14:paraId="0B1CE536"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38" w:history="1">
            <w:r w:rsidR="001004FA" w:rsidRPr="004E4D10">
              <w:rPr>
                <w:rStyle w:val="Hyperlink"/>
              </w:rPr>
              <w:t>6.2.13</w:t>
            </w:r>
            <w:r w:rsidR="001004FA">
              <w:rPr>
                <w:rFonts w:asciiTheme="minorHAnsi" w:eastAsiaTheme="minorEastAsia" w:hAnsiTheme="minorHAnsi"/>
                <w:sz w:val="22"/>
                <w:szCs w:val="22"/>
                <w:lang w:eastAsia="en-GB"/>
              </w:rPr>
              <w:tab/>
            </w:r>
            <w:r w:rsidR="001004FA" w:rsidRPr="004E4D10">
              <w:rPr>
                <w:rStyle w:val="Hyperlink"/>
              </w:rPr>
              <w:t>Date of the default status of the instrument</w:t>
            </w:r>
            <w:r w:rsidR="001004FA">
              <w:rPr>
                <w:webHidden/>
              </w:rPr>
              <w:tab/>
            </w:r>
            <w:r w:rsidR="001004FA">
              <w:rPr>
                <w:webHidden/>
              </w:rPr>
              <w:fldChar w:fldCharType="begin"/>
            </w:r>
            <w:r w:rsidR="001004FA">
              <w:rPr>
                <w:webHidden/>
              </w:rPr>
              <w:instrText xml:space="preserve"> PAGEREF _Toc518401438 \h </w:instrText>
            </w:r>
            <w:r w:rsidR="001004FA">
              <w:rPr>
                <w:webHidden/>
              </w:rPr>
            </w:r>
            <w:r w:rsidR="001004FA">
              <w:rPr>
                <w:webHidden/>
              </w:rPr>
              <w:fldChar w:fldCharType="separate"/>
            </w:r>
            <w:r w:rsidR="001004FA">
              <w:rPr>
                <w:webHidden/>
              </w:rPr>
              <w:t>26</w:t>
            </w:r>
            <w:r w:rsidR="001004FA">
              <w:rPr>
                <w:webHidden/>
              </w:rPr>
              <w:fldChar w:fldCharType="end"/>
            </w:r>
          </w:hyperlink>
        </w:p>
        <w:p w14:paraId="6E92095A"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39" w:history="1">
            <w:r w:rsidR="001004FA" w:rsidRPr="004E4D10">
              <w:rPr>
                <w:rStyle w:val="Hyperlink"/>
              </w:rPr>
              <w:t>6.2.14</w:t>
            </w:r>
            <w:r w:rsidR="001004FA">
              <w:rPr>
                <w:rFonts w:asciiTheme="minorHAnsi" w:eastAsiaTheme="minorEastAsia" w:hAnsiTheme="minorHAnsi"/>
                <w:sz w:val="22"/>
                <w:szCs w:val="22"/>
                <w:lang w:eastAsia="en-GB"/>
              </w:rPr>
              <w:tab/>
            </w:r>
            <w:r w:rsidR="001004FA" w:rsidRPr="004E4D10">
              <w:rPr>
                <w:rStyle w:val="Hyperlink"/>
              </w:rPr>
              <w:t>Probability of default of the issuer</w:t>
            </w:r>
            <w:r w:rsidR="001004FA">
              <w:rPr>
                <w:webHidden/>
              </w:rPr>
              <w:tab/>
            </w:r>
            <w:r w:rsidR="001004FA">
              <w:rPr>
                <w:webHidden/>
              </w:rPr>
              <w:fldChar w:fldCharType="begin"/>
            </w:r>
            <w:r w:rsidR="001004FA">
              <w:rPr>
                <w:webHidden/>
              </w:rPr>
              <w:instrText xml:space="preserve"> PAGEREF _Toc518401439 \h </w:instrText>
            </w:r>
            <w:r w:rsidR="001004FA">
              <w:rPr>
                <w:webHidden/>
              </w:rPr>
            </w:r>
            <w:r w:rsidR="001004FA">
              <w:rPr>
                <w:webHidden/>
              </w:rPr>
              <w:fldChar w:fldCharType="separate"/>
            </w:r>
            <w:r w:rsidR="001004FA">
              <w:rPr>
                <w:webHidden/>
              </w:rPr>
              <w:t>26</w:t>
            </w:r>
            <w:r w:rsidR="001004FA">
              <w:rPr>
                <w:webHidden/>
              </w:rPr>
              <w:fldChar w:fldCharType="end"/>
            </w:r>
          </w:hyperlink>
        </w:p>
        <w:p w14:paraId="737DBF7F"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40" w:history="1">
            <w:r w:rsidR="001004FA" w:rsidRPr="004E4D10">
              <w:rPr>
                <w:rStyle w:val="Hyperlink"/>
              </w:rPr>
              <w:t>6.2.15</w:t>
            </w:r>
            <w:r w:rsidR="001004FA">
              <w:rPr>
                <w:rFonts w:asciiTheme="minorHAnsi" w:eastAsiaTheme="minorEastAsia" w:hAnsiTheme="minorHAnsi"/>
                <w:sz w:val="22"/>
                <w:szCs w:val="22"/>
                <w:lang w:eastAsia="en-GB"/>
              </w:rPr>
              <w:tab/>
            </w:r>
            <w:r w:rsidR="001004FA" w:rsidRPr="004E4D10">
              <w:rPr>
                <w:rStyle w:val="Hyperlink"/>
              </w:rPr>
              <w:t>Loss given default in downturns</w:t>
            </w:r>
            <w:r w:rsidR="001004FA">
              <w:rPr>
                <w:webHidden/>
              </w:rPr>
              <w:tab/>
            </w:r>
            <w:r w:rsidR="001004FA">
              <w:rPr>
                <w:webHidden/>
              </w:rPr>
              <w:fldChar w:fldCharType="begin"/>
            </w:r>
            <w:r w:rsidR="001004FA">
              <w:rPr>
                <w:webHidden/>
              </w:rPr>
              <w:instrText xml:space="preserve"> PAGEREF _Toc518401440 \h </w:instrText>
            </w:r>
            <w:r w:rsidR="001004FA">
              <w:rPr>
                <w:webHidden/>
              </w:rPr>
            </w:r>
            <w:r w:rsidR="001004FA">
              <w:rPr>
                <w:webHidden/>
              </w:rPr>
              <w:fldChar w:fldCharType="separate"/>
            </w:r>
            <w:r w:rsidR="001004FA">
              <w:rPr>
                <w:webHidden/>
              </w:rPr>
              <w:t>27</w:t>
            </w:r>
            <w:r w:rsidR="001004FA">
              <w:rPr>
                <w:webHidden/>
              </w:rPr>
              <w:fldChar w:fldCharType="end"/>
            </w:r>
          </w:hyperlink>
        </w:p>
        <w:p w14:paraId="3A286A71"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41" w:history="1">
            <w:r w:rsidR="001004FA" w:rsidRPr="004E4D10">
              <w:rPr>
                <w:rStyle w:val="Hyperlink"/>
              </w:rPr>
              <w:t>6.2.16</w:t>
            </w:r>
            <w:r w:rsidR="001004FA">
              <w:rPr>
                <w:rFonts w:asciiTheme="minorHAnsi" w:eastAsiaTheme="minorEastAsia" w:hAnsiTheme="minorHAnsi"/>
                <w:sz w:val="22"/>
                <w:szCs w:val="22"/>
                <w:lang w:eastAsia="en-GB"/>
              </w:rPr>
              <w:tab/>
            </w:r>
            <w:r w:rsidR="001004FA" w:rsidRPr="004E4D10">
              <w:rPr>
                <w:rStyle w:val="Hyperlink"/>
              </w:rPr>
              <w:t>Loss given default in normal economic times</w:t>
            </w:r>
            <w:r w:rsidR="001004FA">
              <w:rPr>
                <w:webHidden/>
              </w:rPr>
              <w:tab/>
            </w:r>
            <w:r w:rsidR="001004FA">
              <w:rPr>
                <w:webHidden/>
              </w:rPr>
              <w:fldChar w:fldCharType="begin"/>
            </w:r>
            <w:r w:rsidR="001004FA">
              <w:rPr>
                <w:webHidden/>
              </w:rPr>
              <w:instrText xml:space="preserve"> PAGEREF _Toc518401441 \h </w:instrText>
            </w:r>
            <w:r w:rsidR="001004FA">
              <w:rPr>
                <w:webHidden/>
              </w:rPr>
            </w:r>
            <w:r w:rsidR="001004FA">
              <w:rPr>
                <w:webHidden/>
              </w:rPr>
              <w:fldChar w:fldCharType="separate"/>
            </w:r>
            <w:r w:rsidR="001004FA">
              <w:rPr>
                <w:webHidden/>
              </w:rPr>
              <w:t>27</w:t>
            </w:r>
            <w:r w:rsidR="001004FA">
              <w:rPr>
                <w:webHidden/>
              </w:rPr>
              <w:fldChar w:fldCharType="end"/>
            </w:r>
          </w:hyperlink>
        </w:p>
        <w:p w14:paraId="3B883BE8"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42" w:history="1">
            <w:r w:rsidR="001004FA" w:rsidRPr="004E4D10">
              <w:rPr>
                <w:rStyle w:val="Hyperlink"/>
              </w:rPr>
              <w:t>6.2.17</w:t>
            </w:r>
            <w:r w:rsidR="001004FA">
              <w:rPr>
                <w:rFonts w:asciiTheme="minorHAnsi" w:eastAsiaTheme="minorEastAsia" w:hAnsiTheme="minorHAnsi"/>
                <w:sz w:val="22"/>
                <w:szCs w:val="22"/>
                <w:lang w:eastAsia="en-GB"/>
              </w:rPr>
              <w:tab/>
            </w:r>
            <w:r w:rsidR="001004FA" w:rsidRPr="004E4D10">
              <w:rPr>
                <w:rStyle w:val="Hyperlink"/>
              </w:rPr>
              <w:t>Risk weight</w:t>
            </w:r>
            <w:r w:rsidR="001004FA">
              <w:rPr>
                <w:webHidden/>
              </w:rPr>
              <w:tab/>
            </w:r>
            <w:r w:rsidR="001004FA">
              <w:rPr>
                <w:webHidden/>
              </w:rPr>
              <w:fldChar w:fldCharType="begin"/>
            </w:r>
            <w:r w:rsidR="001004FA">
              <w:rPr>
                <w:webHidden/>
              </w:rPr>
              <w:instrText xml:space="preserve"> PAGEREF _Toc518401442 \h </w:instrText>
            </w:r>
            <w:r w:rsidR="001004FA">
              <w:rPr>
                <w:webHidden/>
              </w:rPr>
            </w:r>
            <w:r w:rsidR="001004FA">
              <w:rPr>
                <w:webHidden/>
              </w:rPr>
              <w:fldChar w:fldCharType="separate"/>
            </w:r>
            <w:r w:rsidR="001004FA">
              <w:rPr>
                <w:webHidden/>
              </w:rPr>
              <w:t>27</w:t>
            </w:r>
            <w:r w:rsidR="001004FA">
              <w:rPr>
                <w:webHidden/>
              </w:rPr>
              <w:fldChar w:fldCharType="end"/>
            </w:r>
          </w:hyperlink>
        </w:p>
        <w:p w14:paraId="746EF85D" w14:textId="77777777" w:rsidR="001004FA" w:rsidRDefault="00F35DE5">
          <w:pPr>
            <w:pStyle w:val="TOC2"/>
            <w:rPr>
              <w:rFonts w:asciiTheme="minorHAnsi" w:eastAsiaTheme="minorEastAsia" w:hAnsiTheme="minorHAnsi"/>
              <w:sz w:val="22"/>
              <w:lang w:eastAsia="en-GB"/>
            </w:rPr>
          </w:pPr>
          <w:hyperlink w:anchor="_Toc518401443" w:history="1">
            <w:r w:rsidR="001004FA" w:rsidRPr="004E4D10">
              <w:rPr>
                <w:rStyle w:val="Hyperlink"/>
              </w:rPr>
              <w:t>6.3</w:t>
            </w:r>
            <w:r w:rsidR="001004FA">
              <w:rPr>
                <w:rFonts w:asciiTheme="minorHAnsi" w:eastAsiaTheme="minorEastAsia" w:hAnsiTheme="minorHAnsi"/>
                <w:sz w:val="22"/>
                <w:lang w:eastAsia="en-GB"/>
              </w:rPr>
              <w:tab/>
            </w:r>
            <w:r w:rsidR="001004FA" w:rsidRPr="004E4D10">
              <w:rPr>
                <w:rStyle w:val="Hyperlink"/>
              </w:rPr>
              <w:t>Attributes on individual holding level per entity</w:t>
            </w:r>
            <w:r w:rsidR="001004FA">
              <w:rPr>
                <w:webHidden/>
              </w:rPr>
              <w:tab/>
            </w:r>
            <w:r w:rsidR="001004FA">
              <w:rPr>
                <w:webHidden/>
              </w:rPr>
              <w:fldChar w:fldCharType="begin"/>
            </w:r>
            <w:r w:rsidR="001004FA">
              <w:rPr>
                <w:webHidden/>
              </w:rPr>
              <w:instrText xml:space="preserve"> PAGEREF _Toc518401443 \h </w:instrText>
            </w:r>
            <w:r w:rsidR="001004FA">
              <w:rPr>
                <w:webHidden/>
              </w:rPr>
            </w:r>
            <w:r w:rsidR="001004FA">
              <w:rPr>
                <w:webHidden/>
              </w:rPr>
              <w:fldChar w:fldCharType="separate"/>
            </w:r>
            <w:r w:rsidR="001004FA">
              <w:rPr>
                <w:webHidden/>
              </w:rPr>
              <w:t>28</w:t>
            </w:r>
            <w:r w:rsidR="001004FA">
              <w:rPr>
                <w:webHidden/>
              </w:rPr>
              <w:fldChar w:fldCharType="end"/>
            </w:r>
          </w:hyperlink>
        </w:p>
        <w:p w14:paraId="603AF3C1"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44" w:history="1">
            <w:r w:rsidR="001004FA" w:rsidRPr="004E4D10">
              <w:rPr>
                <w:rStyle w:val="Hyperlink"/>
              </w:rPr>
              <w:t>6.3.1</w:t>
            </w:r>
            <w:r w:rsidR="001004FA">
              <w:rPr>
                <w:rFonts w:asciiTheme="minorHAnsi" w:eastAsiaTheme="minorEastAsia" w:hAnsiTheme="minorHAnsi"/>
                <w:sz w:val="22"/>
                <w:szCs w:val="22"/>
                <w:lang w:eastAsia="en-GB"/>
              </w:rPr>
              <w:tab/>
            </w:r>
            <w:r w:rsidR="001004FA" w:rsidRPr="004E4D10">
              <w:rPr>
                <w:rStyle w:val="Hyperlink"/>
              </w:rPr>
              <w:t>ISIN code</w:t>
            </w:r>
            <w:r w:rsidR="001004FA">
              <w:rPr>
                <w:webHidden/>
              </w:rPr>
              <w:tab/>
            </w:r>
            <w:r w:rsidR="001004FA">
              <w:rPr>
                <w:webHidden/>
              </w:rPr>
              <w:fldChar w:fldCharType="begin"/>
            </w:r>
            <w:r w:rsidR="001004FA">
              <w:rPr>
                <w:webHidden/>
              </w:rPr>
              <w:instrText xml:space="preserve"> PAGEREF _Toc518401444 \h </w:instrText>
            </w:r>
            <w:r w:rsidR="001004FA">
              <w:rPr>
                <w:webHidden/>
              </w:rPr>
            </w:r>
            <w:r w:rsidR="001004FA">
              <w:rPr>
                <w:webHidden/>
              </w:rPr>
              <w:fldChar w:fldCharType="separate"/>
            </w:r>
            <w:r w:rsidR="001004FA">
              <w:rPr>
                <w:webHidden/>
              </w:rPr>
              <w:t>28</w:t>
            </w:r>
            <w:r w:rsidR="001004FA">
              <w:rPr>
                <w:webHidden/>
              </w:rPr>
              <w:fldChar w:fldCharType="end"/>
            </w:r>
          </w:hyperlink>
        </w:p>
        <w:p w14:paraId="50A62993"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45" w:history="1">
            <w:r w:rsidR="001004FA" w:rsidRPr="004E4D10">
              <w:rPr>
                <w:rStyle w:val="Hyperlink"/>
              </w:rPr>
              <w:t>6.3.2</w:t>
            </w:r>
            <w:r w:rsidR="001004FA">
              <w:rPr>
                <w:rFonts w:asciiTheme="minorHAnsi" w:eastAsiaTheme="minorEastAsia" w:hAnsiTheme="minorHAnsi"/>
                <w:sz w:val="22"/>
                <w:szCs w:val="22"/>
                <w:lang w:eastAsia="en-GB"/>
              </w:rPr>
              <w:tab/>
            </w:r>
            <w:r w:rsidR="001004FA" w:rsidRPr="004E4D10">
              <w:rPr>
                <w:rStyle w:val="Hyperlink"/>
              </w:rPr>
              <w:t>Group ID</w:t>
            </w:r>
            <w:r w:rsidR="001004FA">
              <w:rPr>
                <w:webHidden/>
              </w:rPr>
              <w:tab/>
            </w:r>
            <w:r w:rsidR="001004FA">
              <w:rPr>
                <w:webHidden/>
              </w:rPr>
              <w:fldChar w:fldCharType="begin"/>
            </w:r>
            <w:r w:rsidR="001004FA">
              <w:rPr>
                <w:webHidden/>
              </w:rPr>
              <w:instrText xml:space="preserve"> PAGEREF _Toc518401445 \h </w:instrText>
            </w:r>
            <w:r w:rsidR="001004FA">
              <w:rPr>
                <w:webHidden/>
              </w:rPr>
            </w:r>
            <w:r w:rsidR="001004FA">
              <w:rPr>
                <w:webHidden/>
              </w:rPr>
              <w:fldChar w:fldCharType="separate"/>
            </w:r>
            <w:r w:rsidR="001004FA">
              <w:rPr>
                <w:webHidden/>
              </w:rPr>
              <w:t>28</w:t>
            </w:r>
            <w:r w:rsidR="001004FA">
              <w:rPr>
                <w:webHidden/>
              </w:rPr>
              <w:fldChar w:fldCharType="end"/>
            </w:r>
          </w:hyperlink>
        </w:p>
        <w:p w14:paraId="1195CCEA"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46" w:history="1">
            <w:r w:rsidR="001004FA" w:rsidRPr="004E4D10">
              <w:rPr>
                <w:rStyle w:val="Hyperlink"/>
              </w:rPr>
              <w:t>6.3.3</w:t>
            </w:r>
            <w:r w:rsidR="001004FA">
              <w:rPr>
                <w:rFonts w:asciiTheme="minorHAnsi" w:eastAsiaTheme="minorEastAsia" w:hAnsiTheme="minorHAnsi"/>
                <w:sz w:val="22"/>
                <w:szCs w:val="22"/>
                <w:lang w:eastAsia="en-GB"/>
              </w:rPr>
              <w:tab/>
            </w:r>
            <w:r w:rsidR="001004FA" w:rsidRPr="004E4D10">
              <w:rPr>
                <w:rStyle w:val="Hyperlink"/>
              </w:rPr>
              <w:t>Group ID type</w:t>
            </w:r>
            <w:r w:rsidR="001004FA">
              <w:rPr>
                <w:webHidden/>
              </w:rPr>
              <w:tab/>
            </w:r>
            <w:r w:rsidR="001004FA">
              <w:rPr>
                <w:webHidden/>
              </w:rPr>
              <w:fldChar w:fldCharType="begin"/>
            </w:r>
            <w:r w:rsidR="001004FA">
              <w:rPr>
                <w:webHidden/>
              </w:rPr>
              <w:instrText xml:space="preserve"> PAGEREF _Toc518401446 \h </w:instrText>
            </w:r>
            <w:r w:rsidR="001004FA">
              <w:rPr>
                <w:webHidden/>
              </w:rPr>
            </w:r>
            <w:r w:rsidR="001004FA">
              <w:rPr>
                <w:webHidden/>
              </w:rPr>
              <w:fldChar w:fldCharType="separate"/>
            </w:r>
            <w:r w:rsidR="001004FA">
              <w:rPr>
                <w:webHidden/>
              </w:rPr>
              <w:t>28</w:t>
            </w:r>
            <w:r w:rsidR="001004FA">
              <w:rPr>
                <w:webHidden/>
              </w:rPr>
              <w:fldChar w:fldCharType="end"/>
            </w:r>
          </w:hyperlink>
        </w:p>
        <w:p w14:paraId="3AE2DEB0"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47" w:history="1">
            <w:r w:rsidR="001004FA" w:rsidRPr="004E4D10">
              <w:rPr>
                <w:rStyle w:val="Hyperlink"/>
              </w:rPr>
              <w:t>6.3.4</w:t>
            </w:r>
            <w:r w:rsidR="001004FA">
              <w:rPr>
                <w:rFonts w:asciiTheme="minorHAnsi" w:eastAsiaTheme="minorEastAsia" w:hAnsiTheme="minorHAnsi"/>
                <w:sz w:val="22"/>
                <w:szCs w:val="22"/>
                <w:lang w:eastAsia="en-GB"/>
              </w:rPr>
              <w:tab/>
            </w:r>
            <w:r w:rsidR="001004FA" w:rsidRPr="004E4D10">
              <w:rPr>
                <w:rStyle w:val="Hyperlink"/>
              </w:rPr>
              <w:t>Entity ID</w:t>
            </w:r>
            <w:r w:rsidR="001004FA">
              <w:rPr>
                <w:webHidden/>
              </w:rPr>
              <w:tab/>
            </w:r>
            <w:r w:rsidR="001004FA">
              <w:rPr>
                <w:webHidden/>
              </w:rPr>
              <w:fldChar w:fldCharType="begin"/>
            </w:r>
            <w:r w:rsidR="001004FA">
              <w:rPr>
                <w:webHidden/>
              </w:rPr>
              <w:instrText xml:space="preserve"> PAGEREF _Toc518401447 \h </w:instrText>
            </w:r>
            <w:r w:rsidR="001004FA">
              <w:rPr>
                <w:webHidden/>
              </w:rPr>
            </w:r>
            <w:r w:rsidR="001004FA">
              <w:rPr>
                <w:webHidden/>
              </w:rPr>
              <w:fldChar w:fldCharType="separate"/>
            </w:r>
            <w:r w:rsidR="001004FA">
              <w:rPr>
                <w:webHidden/>
              </w:rPr>
              <w:t>28</w:t>
            </w:r>
            <w:r w:rsidR="001004FA">
              <w:rPr>
                <w:webHidden/>
              </w:rPr>
              <w:fldChar w:fldCharType="end"/>
            </w:r>
          </w:hyperlink>
        </w:p>
        <w:p w14:paraId="2C85C9D3"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48" w:history="1">
            <w:r w:rsidR="001004FA" w:rsidRPr="004E4D10">
              <w:rPr>
                <w:rStyle w:val="Hyperlink"/>
              </w:rPr>
              <w:t>6.3.5</w:t>
            </w:r>
            <w:r w:rsidR="001004FA">
              <w:rPr>
                <w:rFonts w:asciiTheme="minorHAnsi" w:eastAsiaTheme="minorEastAsia" w:hAnsiTheme="minorHAnsi"/>
                <w:sz w:val="22"/>
                <w:szCs w:val="22"/>
                <w:lang w:eastAsia="en-GB"/>
              </w:rPr>
              <w:tab/>
            </w:r>
            <w:r w:rsidR="001004FA" w:rsidRPr="004E4D10">
              <w:rPr>
                <w:rStyle w:val="Hyperlink"/>
              </w:rPr>
              <w:t>Entity ID type</w:t>
            </w:r>
            <w:r w:rsidR="001004FA">
              <w:rPr>
                <w:webHidden/>
              </w:rPr>
              <w:tab/>
            </w:r>
            <w:r w:rsidR="001004FA">
              <w:rPr>
                <w:webHidden/>
              </w:rPr>
              <w:fldChar w:fldCharType="begin"/>
            </w:r>
            <w:r w:rsidR="001004FA">
              <w:rPr>
                <w:webHidden/>
              </w:rPr>
              <w:instrText xml:space="preserve"> PAGEREF _Toc518401448 \h </w:instrText>
            </w:r>
            <w:r w:rsidR="001004FA">
              <w:rPr>
                <w:webHidden/>
              </w:rPr>
            </w:r>
            <w:r w:rsidR="001004FA">
              <w:rPr>
                <w:webHidden/>
              </w:rPr>
              <w:fldChar w:fldCharType="separate"/>
            </w:r>
            <w:r w:rsidR="001004FA">
              <w:rPr>
                <w:webHidden/>
              </w:rPr>
              <w:t>29</w:t>
            </w:r>
            <w:r w:rsidR="001004FA">
              <w:rPr>
                <w:webHidden/>
              </w:rPr>
              <w:fldChar w:fldCharType="end"/>
            </w:r>
          </w:hyperlink>
        </w:p>
        <w:p w14:paraId="239C6CDC"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49" w:history="1">
            <w:r w:rsidR="001004FA" w:rsidRPr="004E4D10">
              <w:rPr>
                <w:rStyle w:val="Hyperlink"/>
              </w:rPr>
              <w:t>6.3.6</w:t>
            </w:r>
            <w:r w:rsidR="001004FA">
              <w:rPr>
                <w:rFonts w:asciiTheme="minorHAnsi" w:eastAsiaTheme="minorEastAsia" w:hAnsiTheme="minorHAnsi"/>
                <w:sz w:val="22"/>
                <w:szCs w:val="22"/>
                <w:lang w:eastAsia="en-GB"/>
              </w:rPr>
              <w:tab/>
            </w:r>
            <w:r w:rsidR="001004FA" w:rsidRPr="004E4D10">
              <w:rPr>
                <w:rStyle w:val="Hyperlink"/>
              </w:rPr>
              <w:t>Accounting classification of instruments</w:t>
            </w:r>
            <w:r w:rsidR="001004FA">
              <w:rPr>
                <w:webHidden/>
              </w:rPr>
              <w:tab/>
            </w:r>
            <w:r w:rsidR="001004FA">
              <w:rPr>
                <w:webHidden/>
              </w:rPr>
              <w:fldChar w:fldCharType="begin"/>
            </w:r>
            <w:r w:rsidR="001004FA">
              <w:rPr>
                <w:webHidden/>
              </w:rPr>
              <w:instrText xml:space="preserve"> PAGEREF _Toc518401449 \h </w:instrText>
            </w:r>
            <w:r w:rsidR="001004FA">
              <w:rPr>
                <w:webHidden/>
              </w:rPr>
            </w:r>
            <w:r w:rsidR="001004FA">
              <w:rPr>
                <w:webHidden/>
              </w:rPr>
              <w:fldChar w:fldCharType="separate"/>
            </w:r>
            <w:r w:rsidR="001004FA">
              <w:rPr>
                <w:webHidden/>
              </w:rPr>
              <w:t>29</w:t>
            </w:r>
            <w:r w:rsidR="001004FA">
              <w:rPr>
                <w:webHidden/>
              </w:rPr>
              <w:fldChar w:fldCharType="end"/>
            </w:r>
          </w:hyperlink>
        </w:p>
        <w:p w14:paraId="4308F928"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50" w:history="1">
            <w:r w:rsidR="001004FA" w:rsidRPr="004E4D10">
              <w:rPr>
                <w:rStyle w:val="Hyperlink"/>
              </w:rPr>
              <w:t>6.3.7</w:t>
            </w:r>
            <w:r w:rsidR="001004FA">
              <w:rPr>
                <w:rFonts w:asciiTheme="minorHAnsi" w:eastAsiaTheme="minorEastAsia" w:hAnsiTheme="minorHAnsi"/>
                <w:sz w:val="22"/>
                <w:szCs w:val="22"/>
                <w:lang w:eastAsia="en-GB"/>
              </w:rPr>
              <w:tab/>
            </w:r>
            <w:r w:rsidR="001004FA" w:rsidRPr="004E4D10">
              <w:rPr>
                <w:rStyle w:val="Hyperlink"/>
              </w:rPr>
              <w:t>Prudential portfolio</w:t>
            </w:r>
            <w:r w:rsidR="001004FA">
              <w:rPr>
                <w:webHidden/>
              </w:rPr>
              <w:tab/>
            </w:r>
            <w:r w:rsidR="001004FA">
              <w:rPr>
                <w:webHidden/>
              </w:rPr>
              <w:fldChar w:fldCharType="begin"/>
            </w:r>
            <w:r w:rsidR="001004FA">
              <w:rPr>
                <w:webHidden/>
              </w:rPr>
              <w:instrText xml:space="preserve"> PAGEREF _Toc518401450 \h </w:instrText>
            </w:r>
            <w:r w:rsidR="001004FA">
              <w:rPr>
                <w:webHidden/>
              </w:rPr>
            </w:r>
            <w:r w:rsidR="001004FA">
              <w:rPr>
                <w:webHidden/>
              </w:rPr>
              <w:fldChar w:fldCharType="separate"/>
            </w:r>
            <w:r w:rsidR="001004FA">
              <w:rPr>
                <w:webHidden/>
              </w:rPr>
              <w:t>29</w:t>
            </w:r>
            <w:r w:rsidR="001004FA">
              <w:rPr>
                <w:webHidden/>
              </w:rPr>
              <w:fldChar w:fldCharType="end"/>
            </w:r>
          </w:hyperlink>
        </w:p>
        <w:p w14:paraId="4A4B4713"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51" w:history="1">
            <w:r w:rsidR="001004FA" w:rsidRPr="004E4D10">
              <w:rPr>
                <w:rStyle w:val="Hyperlink"/>
              </w:rPr>
              <w:t>6.3.8</w:t>
            </w:r>
            <w:r w:rsidR="001004FA">
              <w:rPr>
                <w:rFonts w:asciiTheme="minorHAnsi" w:eastAsiaTheme="minorEastAsia" w:hAnsiTheme="minorHAnsi"/>
                <w:sz w:val="22"/>
                <w:szCs w:val="22"/>
                <w:lang w:eastAsia="en-GB"/>
              </w:rPr>
              <w:tab/>
            </w:r>
            <w:r w:rsidR="001004FA" w:rsidRPr="004E4D10">
              <w:rPr>
                <w:rStyle w:val="Hyperlink"/>
              </w:rPr>
              <w:t>Sources of encumbrance</w:t>
            </w:r>
            <w:r w:rsidR="001004FA">
              <w:rPr>
                <w:webHidden/>
              </w:rPr>
              <w:tab/>
            </w:r>
            <w:r w:rsidR="001004FA">
              <w:rPr>
                <w:webHidden/>
              </w:rPr>
              <w:fldChar w:fldCharType="begin"/>
            </w:r>
            <w:r w:rsidR="001004FA">
              <w:rPr>
                <w:webHidden/>
              </w:rPr>
              <w:instrText xml:space="preserve"> PAGEREF _Toc518401451 \h </w:instrText>
            </w:r>
            <w:r w:rsidR="001004FA">
              <w:rPr>
                <w:webHidden/>
              </w:rPr>
            </w:r>
            <w:r w:rsidR="001004FA">
              <w:rPr>
                <w:webHidden/>
              </w:rPr>
              <w:fldChar w:fldCharType="separate"/>
            </w:r>
            <w:r w:rsidR="001004FA">
              <w:rPr>
                <w:webHidden/>
              </w:rPr>
              <w:t>30</w:t>
            </w:r>
            <w:r w:rsidR="001004FA">
              <w:rPr>
                <w:webHidden/>
              </w:rPr>
              <w:fldChar w:fldCharType="end"/>
            </w:r>
          </w:hyperlink>
        </w:p>
        <w:p w14:paraId="44F2920C"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52" w:history="1">
            <w:r w:rsidR="001004FA" w:rsidRPr="004E4D10">
              <w:rPr>
                <w:rStyle w:val="Hyperlink"/>
              </w:rPr>
              <w:t>6.3.9</w:t>
            </w:r>
            <w:r w:rsidR="001004FA">
              <w:rPr>
                <w:rFonts w:asciiTheme="minorHAnsi" w:eastAsiaTheme="minorEastAsia" w:hAnsiTheme="minorHAnsi"/>
                <w:sz w:val="22"/>
                <w:szCs w:val="22"/>
                <w:lang w:eastAsia="en-GB"/>
              </w:rPr>
              <w:tab/>
            </w:r>
            <w:r w:rsidR="001004FA" w:rsidRPr="004E4D10">
              <w:rPr>
                <w:rStyle w:val="Hyperlink"/>
              </w:rPr>
              <w:t>Type of impairment</w:t>
            </w:r>
            <w:r w:rsidR="001004FA">
              <w:rPr>
                <w:webHidden/>
              </w:rPr>
              <w:tab/>
            </w:r>
            <w:r w:rsidR="001004FA">
              <w:rPr>
                <w:webHidden/>
              </w:rPr>
              <w:fldChar w:fldCharType="begin"/>
            </w:r>
            <w:r w:rsidR="001004FA">
              <w:rPr>
                <w:webHidden/>
              </w:rPr>
              <w:instrText xml:space="preserve"> PAGEREF _Toc518401452 \h </w:instrText>
            </w:r>
            <w:r w:rsidR="001004FA">
              <w:rPr>
                <w:webHidden/>
              </w:rPr>
            </w:r>
            <w:r w:rsidR="001004FA">
              <w:rPr>
                <w:webHidden/>
              </w:rPr>
              <w:fldChar w:fldCharType="separate"/>
            </w:r>
            <w:r w:rsidR="001004FA">
              <w:rPr>
                <w:webHidden/>
              </w:rPr>
              <w:t>30</w:t>
            </w:r>
            <w:r w:rsidR="001004FA">
              <w:rPr>
                <w:webHidden/>
              </w:rPr>
              <w:fldChar w:fldCharType="end"/>
            </w:r>
          </w:hyperlink>
        </w:p>
        <w:p w14:paraId="28D9B0A6"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53" w:history="1">
            <w:r w:rsidR="001004FA" w:rsidRPr="004E4D10">
              <w:rPr>
                <w:rStyle w:val="Hyperlink"/>
              </w:rPr>
              <w:t>6.3.10</w:t>
            </w:r>
            <w:r w:rsidR="001004FA">
              <w:rPr>
                <w:rFonts w:asciiTheme="minorHAnsi" w:eastAsiaTheme="minorEastAsia" w:hAnsiTheme="minorHAnsi"/>
                <w:sz w:val="22"/>
                <w:szCs w:val="22"/>
                <w:lang w:eastAsia="en-GB"/>
              </w:rPr>
              <w:tab/>
            </w:r>
            <w:r w:rsidR="001004FA" w:rsidRPr="004E4D10">
              <w:rPr>
                <w:rStyle w:val="Hyperlink"/>
              </w:rPr>
              <w:t>Approach for prudential purposes</w:t>
            </w:r>
            <w:r w:rsidR="001004FA">
              <w:rPr>
                <w:webHidden/>
              </w:rPr>
              <w:tab/>
            </w:r>
            <w:r w:rsidR="001004FA">
              <w:rPr>
                <w:webHidden/>
              </w:rPr>
              <w:fldChar w:fldCharType="begin"/>
            </w:r>
            <w:r w:rsidR="001004FA">
              <w:rPr>
                <w:webHidden/>
              </w:rPr>
              <w:instrText xml:space="preserve"> PAGEREF _Toc518401453 \h </w:instrText>
            </w:r>
            <w:r w:rsidR="001004FA">
              <w:rPr>
                <w:webHidden/>
              </w:rPr>
            </w:r>
            <w:r w:rsidR="001004FA">
              <w:rPr>
                <w:webHidden/>
              </w:rPr>
              <w:fldChar w:fldCharType="separate"/>
            </w:r>
            <w:r w:rsidR="001004FA">
              <w:rPr>
                <w:webHidden/>
              </w:rPr>
              <w:t>30</w:t>
            </w:r>
            <w:r w:rsidR="001004FA">
              <w:rPr>
                <w:webHidden/>
              </w:rPr>
              <w:fldChar w:fldCharType="end"/>
            </w:r>
          </w:hyperlink>
        </w:p>
        <w:p w14:paraId="425AA56C"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54" w:history="1">
            <w:r w:rsidR="001004FA" w:rsidRPr="004E4D10">
              <w:rPr>
                <w:rStyle w:val="Hyperlink"/>
              </w:rPr>
              <w:t>6.3.11</w:t>
            </w:r>
            <w:r w:rsidR="001004FA">
              <w:rPr>
                <w:rFonts w:asciiTheme="minorHAnsi" w:eastAsiaTheme="minorEastAsia" w:hAnsiTheme="minorHAnsi"/>
                <w:sz w:val="22"/>
                <w:szCs w:val="22"/>
                <w:lang w:eastAsia="en-GB"/>
              </w:rPr>
              <w:tab/>
            </w:r>
            <w:r w:rsidR="001004FA" w:rsidRPr="004E4D10">
              <w:rPr>
                <w:rStyle w:val="Hyperlink"/>
              </w:rPr>
              <w:t>Exposure class</w:t>
            </w:r>
            <w:r w:rsidR="001004FA">
              <w:rPr>
                <w:webHidden/>
              </w:rPr>
              <w:tab/>
            </w:r>
            <w:r w:rsidR="001004FA">
              <w:rPr>
                <w:webHidden/>
              </w:rPr>
              <w:fldChar w:fldCharType="begin"/>
            </w:r>
            <w:r w:rsidR="001004FA">
              <w:rPr>
                <w:webHidden/>
              </w:rPr>
              <w:instrText xml:space="preserve"> PAGEREF _Toc518401454 \h </w:instrText>
            </w:r>
            <w:r w:rsidR="001004FA">
              <w:rPr>
                <w:webHidden/>
              </w:rPr>
            </w:r>
            <w:r w:rsidR="001004FA">
              <w:rPr>
                <w:webHidden/>
              </w:rPr>
              <w:fldChar w:fldCharType="separate"/>
            </w:r>
            <w:r w:rsidR="001004FA">
              <w:rPr>
                <w:webHidden/>
              </w:rPr>
              <w:t>31</w:t>
            </w:r>
            <w:r w:rsidR="001004FA">
              <w:rPr>
                <w:webHidden/>
              </w:rPr>
              <w:fldChar w:fldCharType="end"/>
            </w:r>
          </w:hyperlink>
        </w:p>
        <w:p w14:paraId="2A890743"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55" w:history="1">
            <w:r w:rsidR="001004FA" w:rsidRPr="004E4D10">
              <w:rPr>
                <w:rStyle w:val="Hyperlink"/>
              </w:rPr>
              <w:t>6.3.12</w:t>
            </w:r>
            <w:r w:rsidR="001004FA">
              <w:rPr>
                <w:rFonts w:asciiTheme="minorHAnsi" w:eastAsiaTheme="minorEastAsia" w:hAnsiTheme="minorHAnsi"/>
                <w:sz w:val="22"/>
                <w:szCs w:val="22"/>
                <w:lang w:eastAsia="en-GB"/>
              </w:rPr>
              <w:tab/>
            </w:r>
            <w:r w:rsidR="001004FA" w:rsidRPr="004E4D10">
              <w:rPr>
                <w:rStyle w:val="Hyperlink"/>
              </w:rPr>
              <w:t>Impairment assessment method</w:t>
            </w:r>
            <w:r w:rsidR="001004FA">
              <w:rPr>
                <w:webHidden/>
              </w:rPr>
              <w:tab/>
            </w:r>
            <w:r w:rsidR="001004FA">
              <w:rPr>
                <w:webHidden/>
              </w:rPr>
              <w:fldChar w:fldCharType="begin"/>
            </w:r>
            <w:r w:rsidR="001004FA">
              <w:rPr>
                <w:webHidden/>
              </w:rPr>
              <w:instrText xml:space="preserve"> PAGEREF _Toc518401455 \h </w:instrText>
            </w:r>
            <w:r w:rsidR="001004FA">
              <w:rPr>
                <w:webHidden/>
              </w:rPr>
            </w:r>
            <w:r w:rsidR="001004FA">
              <w:rPr>
                <w:webHidden/>
              </w:rPr>
              <w:fldChar w:fldCharType="separate"/>
            </w:r>
            <w:r w:rsidR="001004FA">
              <w:rPr>
                <w:webHidden/>
              </w:rPr>
              <w:t>31</w:t>
            </w:r>
            <w:r w:rsidR="001004FA">
              <w:rPr>
                <w:webHidden/>
              </w:rPr>
              <w:fldChar w:fldCharType="end"/>
            </w:r>
          </w:hyperlink>
        </w:p>
        <w:p w14:paraId="65E865D0"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56" w:history="1">
            <w:r w:rsidR="001004FA" w:rsidRPr="004E4D10">
              <w:rPr>
                <w:rStyle w:val="Hyperlink"/>
              </w:rPr>
              <w:t>6.3.13</w:t>
            </w:r>
            <w:r w:rsidR="001004FA">
              <w:rPr>
                <w:rFonts w:asciiTheme="minorHAnsi" w:eastAsiaTheme="minorEastAsia" w:hAnsiTheme="minorHAnsi"/>
                <w:sz w:val="22"/>
                <w:szCs w:val="22"/>
                <w:lang w:eastAsia="en-GB"/>
              </w:rPr>
              <w:tab/>
            </w:r>
            <w:r w:rsidR="001004FA" w:rsidRPr="004E4D10">
              <w:rPr>
                <w:rStyle w:val="Hyperlink"/>
              </w:rPr>
              <w:t>Unit (=Format)</w:t>
            </w:r>
            <w:r w:rsidR="001004FA">
              <w:rPr>
                <w:webHidden/>
              </w:rPr>
              <w:tab/>
            </w:r>
            <w:r w:rsidR="001004FA">
              <w:rPr>
                <w:webHidden/>
              </w:rPr>
              <w:fldChar w:fldCharType="begin"/>
            </w:r>
            <w:r w:rsidR="001004FA">
              <w:rPr>
                <w:webHidden/>
              </w:rPr>
              <w:instrText xml:space="preserve"> PAGEREF _Toc518401456 \h </w:instrText>
            </w:r>
            <w:r w:rsidR="001004FA">
              <w:rPr>
                <w:webHidden/>
              </w:rPr>
            </w:r>
            <w:r w:rsidR="001004FA">
              <w:rPr>
                <w:webHidden/>
              </w:rPr>
              <w:fldChar w:fldCharType="separate"/>
            </w:r>
            <w:r w:rsidR="001004FA">
              <w:rPr>
                <w:webHidden/>
              </w:rPr>
              <w:t>31</w:t>
            </w:r>
            <w:r w:rsidR="001004FA">
              <w:rPr>
                <w:webHidden/>
              </w:rPr>
              <w:fldChar w:fldCharType="end"/>
            </w:r>
          </w:hyperlink>
        </w:p>
        <w:p w14:paraId="1F96B98D"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57" w:history="1">
            <w:r w:rsidR="001004FA" w:rsidRPr="004E4D10">
              <w:rPr>
                <w:rStyle w:val="Hyperlink"/>
              </w:rPr>
              <w:t>6.3.14</w:t>
            </w:r>
            <w:r w:rsidR="001004FA">
              <w:rPr>
                <w:rFonts w:asciiTheme="minorHAnsi" w:eastAsiaTheme="minorEastAsia" w:hAnsiTheme="minorHAnsi"/>
                <w:sz w:val="22"/>
                <w:szCs w:val="22"/>
                <w:lang w:eastAsia="en-GB"/>
              </w:rPr>
              <w:tab/>
            </w:r>
            <w:r w:rsidR="001004FA" w:rsidRPr="004E4D10">
              <w:rPr>
                <w:rStyle w:val="Hyperlink"/>
              </w:rPr>
              <w:t>Unit (=Format) for Nominal Value</w:t>
            </w:r>
            <w:r w:rsidR="001004FA">
              <w:rPr>
                <w:webHidden/>
              </w:rPr>
              <w:tab/>
            </w:r>
            <w:r w:rsidR="001004FA">
              <w:rPr>
                <w:webHidden/>
              </w:rPr>
              <w:fldChar w:fldCharType="begin"/>
            </w:r>
            <w:r w:rsidR="001004FA">
              <w:rPr>
                <w:webHidden/>
              </w:rPr>
              <w:instrText xml:space="preserve"> PAGEREF _Toc518401457 \h </w:instrText>
            </w:r>
            <w:r w:rsidR="001004FA">
              <w:rPr>
                <w:webHidden/>
              </w:rPr>
            </w:r>
            <w:r w:rsidR="001004FA">
              <w:rPr>
                <w:webHidden/>
              </w:rPr>
              <w:fldChar w:fldCharType="separate"/>
            </w:r>
            <w:r w:rsidR="001004FA">
              <w:rPr>
                <w:webHidden/>
              </w:rPr>
              <w:t>31</w:t>
            </w:r>
            <w:r w:rsidR="001004FA">
              <w:rPr>
                <w:webHidden/>
              </w:rPr>
              <w:fldChar w:fldCharType="end"/>
            </w:r>
          </w:hyperlink>
        </w:p>
        <w:p w14:paraId="745919A8"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58" w:history="1">
            <w:r w:rsidR="001004FA" w:rsidRPr="004E4D10">
              <w:rPr>
                <w:rStyle w:val="Hyperlink"/>
              </w:rPr>
              <w:t>6.3.15</w:t>
            </w:r>
            <w:r w:rsidR="001004FA">
              <w:rPr>
                <w:rFonts w:asciiTheme="minorHAnsi" w:eastAsiaTheme="minorEastAsia" w:hAnsiTheme="minorHAnsi"/>
                <w:sz w:val="22"/>
                <w:szCs w:val="22"/>
                <w:lang w:eastAsia="en-GB"/>
              </w:rPr>
              <w:tab/>
            </w:r>
            <w:r w:rsidR="001004FA" w:rsidRPr="004E4D10">
              <w:rPr>
                <w:rStyle w:val="Hyperlink"/>
              </w:rPr>
              <w:t>Nominal value</w:t>
            </w:r>
            <w:r w:rsidR="001004FA">
              <w:rPr>
                <w:webHidden/>
              </w:rPr>
              <w:tab/>
            </w:r>
            <w:r w:rsidR="001004FA">
              <w:rPr>
                <w:webHidden/>
              </w:rPr>
              <w:fldChar w:fldCharType="begin"/>
            </w:r>
            <w:r w:rsidR="001004FA">
              <w:rPr>
                <w:webHidden/>
              </w:rPr>
              <w:instrText xml:space="preserve"> PAGEREF _Toc518401458 \h </w:instrText>
            </w:r>
            <w:r w:rsidR="001004FA">
              <w:rPr>
                <w:webHidden/>
              </w:rPr>
            </w:r>
            <w:r w:rsidR="001004FA">
              <w:rPr>
                <w:webHidden/>
              </w:rPr>
              <w:fldChar w:fldCharType="separate"/>
            </w:r>
            <w:r w:rsidR="001004FA">
              <w:rPr>
                <w:webHidden/>
              </w:rPr>
              <w:t>32</w:t>
            </w:r>
            <w:r w:rsidR="001004FA">
              <w:rPr>
                <w:webHidden/>
              </w:rPr>
              <w:fldChar w:fldCharType="end"/>
            </w:r>
          </w:hyperlink>
        </w:p>
        <w:p w14:paraId="193A2E28"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59" w:history="1">
            <w:r w:rsidR="001004FA" w:rsidRPr="004E4D10">
              <w:rPr>
                <w:rStyle w:val="Hyperlink"/>
              </w:rPr>
              <w:t>6.3.16</w:t>
            </w:r>
            <w:r w:rsidR="001004FA">
              <w:rPr>
                <w:rFonts w:asciiTheme="minorHAnsi" w:eastAsiaTheme="minorEastAsia" w:hAnsiTheme="minorHAnsi"/>
                <w:sz w:val="22"/>
                <w:szCs w:val="22"/>
                <w:lang w:eastAsia="en-GB"/>
              </w:rPr>
              <w:tab/>
            </w:r>
            <w:r w:rsidR="001004FA" w:rsidRPr="004E4D10">
              <w:rPr>
                <w:rStyle w:val="Hyperlink"/>
              </w:rPr>
              <w:t>Market value</w:t>
            </w:r>
            <w:r w:rsidR="001004FA">
              <w:rPr>
                <w:webHidden/>
              </w:rPr>
              <w:tab/>
            </w:r>
            <w:r w:rsidR="001004FA">
              <w:rPr>
                <w:webHidden/>
              </w:rPr>
              <w:fldChar w:fldCharType="begin"/>
            </w:r>
            <w:r w:rsidR="001004FA">
              <w:rPr>
                <w:webHidden/>
              </w:rPr>
              <w:instrText xml:space="preserve"> PAGEREF _Toc518401459 \h </w:instrText>
            </w:r>
            <w:r w:rsidR="001004FA">
              <w:rPr>
                <w:webHidden/>
              </w:rPr>
            </w:r>
            <w:r w:rsidR="001004FA">
              <w:rPr>
                <w:webHidden/>
              </w:rPr>
              <w:fldChar w:fldCharType="separate"/>
            </w:r>
            <w:r w:rsidR="001004FA">
              <w:rPr>
                <w:webHidden/>
              </w:rPr>
              <w:t>32</w:t>
            </w:r>
            <w:r w:rsidR="001004FA">
              <w:rPr>
                <w:webHidden/>
              </w:rPr>
              <w:fldChar w:fldCharType="end"/>
            </w:r>
          </w:hyperlink>
        </w:p>
        <w:p w14:paraId="68096C33"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60" w:history="1">
            <w:r w:rsidR="001004FA" w:rsidRPr="004E4D10">
              <w:rPr>
                <w:rStyle w:val="Hyperlink"/>
              </w:rPr>
              <w:t>6.3.17</w:t>
            </w:r>
            <w:r w:rsidR="001004FA">
              <w:rPr>
                <w:rFonts w:asciiTheme="minorHAnsi" w:eastAsiaTheme="minorEastAsia" w:hAnsiTheme="minorHAnsi"/>
                <w:sz w:val="22"/>
                <w:szCs w:val="22"/>
                <w:lang w:eastAsia="en-GB"/>
              </w:rPr>
              <w:tab/>
            </w:r>
            <w:r w:rsidR="001004FA" w:rsidRPr="004E4D10">
              <w:rPr>
                <w:rStyle w:val="Hyperlink"/>
              </w:rPr>
              <w:t>Carrying amount</w:t>
            </w:r>
            <w:r w:rsidR="001004FA">
              <w:rPr>
                <w:webHidden/>
              </w:rPr>
              <w:tab/>
            </w:r>
            <w:r w:rsidR="001004FA">
              <w:rPr>
                <w:webHidden/>
              </w:rPr>
              <w:fldChar w:fldCharType="begin"/>
            </w:r>
            <w:r w:rsidR="001004FA">
              <w:rPr>
                <w:webHidden/>
              </w:rPr>
              <w:instrText xml:space="preserve"> PAGEREF _Toc518401460 \h </w:instrText>
            </w:r>
            <w:r w:rsidR="001004FA">
              <w:rPr>
                <w:webHidden/>
              </w:rPr>
            </w:r>
            <w:r w:rsidR="001004FA">
              <w:rPr>
                <w:webHidden/>
              </w:rPr>
              <w:fldChar w:fldCharType="separate"/>
            </w:r>
            <w:r w:rsidR="001004FA">
              <w:rPr>
                <w:webHidden/>
              </w:rPr>
              <w:t>32</w:t>
            </w:r>
            <w:r w:rsidR="001004FA">
              <w:rPr>
                <w:webHidden/>
              </w:rPr>
              <w:fldChar w:fldCharType="end"/>
            </w:r>
          </w:hyperlink>
        </w:p>
        <w:p w14:paraId="4C88DF28"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61" w:history="1">
            <w:r w:rsidR="001004FA" w:rsidRPr="004E4D10">
              <w:rPr>
                <w:rStyle w:val="Hyperlink"/>
              </w:rPr>
              <w:t>6.3.18</w:t>
            </w:r>
            <w:r w:rsidR="001004FA">
              <w:rPr>
                <w:rFonts w:asciiTheme="minorHAnsi" w:eastAsiaTheme="minorEastAsia" w:hAnsiTheme="minorHAnsi"/>
                <w:sz w:val="22"/>
                <w:szCs w:val="22"/>
                <w:lang w:eastAsia="en-GB"/>
              </w:rPr>
              <w:tab/>
            </w:r>
            <w:r w:rsidR="001004FA" w:rsidRPr="004E4D10">
              <w:rPr>
                <w:rStyle w:val="Hyperlink"/>
              </w:rPr>
              <w:t>Accumulated impairment amount</w:t>
            </w:r>
            <w:r w:rsidR="001004FA">
              <w:rPr>
                <w:webHidden/>
              </w:rPr>
              <w:tab/>
            </w:r>
            <w:r w:rsidR="001004FA">
              <w:rPr>
                <w:webHidden/>
              </w:rPr>
              <w:fldChar w:fldCharType="begin"/>
            </w:r>
            <w:r w:rsidR="001004FA">
              <w:rPr>
                <w:webHidden/>
              </w:rPr>
              <w:instrText xml:space="preserve"> PAGEREF _Toc518401461 \h </w:instrText>
            </w:r>
            <w:r w:rsidR="001004FA">
              <w:rPr>
                <w:webHidden/>
              </w:rPr>
            </w:r>
            <w:r w:rsidR="001004FA">
              <w:rPr>
                <w:webHidden/>
              </w:rPr>
              <w:fldChar w:fldCharType="separate"/>
            </w:r>
            <w:r w:rsidR="001004FA">
              <w:rPr>
                <w:webHidden/>
              </w:rPr>
              <w:t>33</w:t>
            </w:r>
            <w:r w:rsidR="001004FA">
              <w:rPr>
                <w:webHidden/>
              </w:rPr>
              <w:fldChar w:fldCharType="end"/>
            </w:r>
          </w:hyperlink>
        </w:p>
        <w:p w14:paraId="39E5DA52"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62" w:history="1">
            <w:r w:rsidR="001004FA" w:rsidRPr="004E4D10">
              <w:rPr>
                <w:rStyle w:val="Hyperlink"/>
              </w:rPr>
              <w:t>6.3.19</w:t>
            </w:r>
            <w:r w:rsidR="001004FA">
              <w:rPr>
                <w:rFonts w:asciiTheme="minorHAnsi" w:eastAsiaTheme="minorEastAsia" w:hAnsiTheme="minorHAnsi"/>
                <w:sz w:val="22"/>
                <w:szCs w:val="22"/>
                <w:lang w:eastAsia="en-GB"/>
              </w:rPr>
              <w:tab/>
            </w:r>
            <w:r w:rsidR="001004FA" w:rsidRPr="004E4D10">
              <w:rPr>
                <w:rStyle w:val="Hyperlink"/>
              </w:rPr>
              <w:t>Accumulated changes in fair value due to credit risk</w:t>
            </w:r>
            <w:r w:rsidR="001004FA">
              <w:rPr>
                <w:webHidden/>
              </w:rPr>
              <w:tab/>
            </w:r>
            <w:r w:rsidR="001004FA">
              <w:rPr>
                <w:webHidden/>
              </w:rPr>
              <w:fldChar w:fldCharType="begin"/>
            </w:r>
            <w:r w:rsidR="001004FA">
              <w:rPr>
                <w:webHidden/>
              </w:rPr>
              <w:instrText xml:space="preserve"> PAGEREF _Toc518401462 \h </w:instrText>
            </w:r>
            <w:r w:rsidR="001004FA">
              <w:rPr>
                <w:webHidden/>
              </w:rPr>
            </w:r>
            <w:r w:rsidR="001004FA">
              <w:rPr>
                <w:webHidden/>
              </w:rPr>
              <w:fldChar w:fldCharType="separate"/>
            </w:r>
            <w:r w:rsidR="001004FA">
              <w:rPr>
                <w:webHidden/>
              </w:rPr>
              <w:t>33</w:t>
            </w:r>
            <w:r w:rsidR="001004FA">
              <w:rPr>
                <w:webHidden/>
              </w:rPr>
              <w:fldChar w:fldCharType="end"/>
            </w:r>
          </w:hyperlink>
        </w:p>
        <w:p w14:paraId="41F55EFF"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63" w:history="1">
            <w:r w:rsidR="001004FA" w:rsidRPr="004E4D10">
              <w:rPr>
                <w:rStyle w:val="Hyperlink"/>
              </w:rPr>
              <w:t>6.3.20</w:t>
            </w:r>
            <w:r w:rsidR="001004FA">
              <w:rPr>
                <w:rFonts w:asciiTheme="minorHAnsi" w:eastAsiaTheme="minorEastAsia" w:hAnsiTheme="minorHAnsi"/>
                <w:sz w:val="22"/>
                <w:szCs w:val="22"/>
                <w:lang w:eastAsia="en-GB"/>
              </w:rPr>
              <w:tab/>
            </w:r>
            <w:r w:rsidR="001004FA" w:rsidRPr="004E4D10">
              <w:rPr>
                <w:rStyle w:val="Hyperlink"/>
              </w:rPr>
              <w:t>Cumulative recoveries since default</w:t>
            </w:r>
            <w:r w:rsidR="001004FA">
              <w:rPr>
                <w:webHidden/>
              </w:rPr>
              <w:tab/>
            </w:r>
            <w:r w:rsidR="001004FA">
              <w:rPr>
                <w:webHidden/>
              </w:rPr>
              <w:fldChar w:fldCharType="begin"/>
            </w:r>
            <w:r w:rsidR="001004FA">
              <w:rPr>
                <w:webHidden/>
              </w:rPr>
              <w:instrText xml:space="preserve"> PAGEREF _Toc518401463 \h </w:instrText>
            </w:r>
            <w:r w:rsidR="001004FA">
              <w:rPr>
                <w:webHidden/>
              </w:rPr>
            </w:r>
            <w:r w:rsidR="001004FA">
              <w:rPr>
                <w:webHidden/>
              </w:rPr>
              <w:fldChar w:fldCharType="separate"/>
            </w:r>
            <w:r w:rsidR="001004FA">
              <w:rPr>
                <w:webHidden/>
              </w:rPr>
              <w:t>33</w:t>
            </w:r>
            <w:r w:rsidR="001004FA">
              <w:rPr>
                <w:webHidden/>
              </w:rPr>
              <w:fldChar w:fldCharType="end"/>
            </w:r>
          </w:hyperlink>
        </w:p>
        <w:p w14:paraId="7D4A22FE"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64" w:history="1">
            <w:r w:rsidR="001004FA" w:rsidRPr="004E4D10">
              <w:rPr>
                <w:rStyle w:val="Hyperlink"/>
              </w:rPr>
              <w:t>6.3.21</w:t>
            </w:r>
            <w:r w:rsidR="001004FA">
              <w:rPr>
                <w:rFonts w:asciiTheme="minorHAnsi" w:eastAsiaTheme="minorEastAsia" w:hAnsiTheme="minorHAnsi"/>
                <w:sz w:val="22"/>
                <w:szCs w:val="22"/>
                <w:lang w:eastAsia="en-GB"/>
              </w:rPr>
              <w:tab/>
            </w:r>
            <w:r w:rsidR="001004FA" w:rsidRPr="004E4D10">
              <w:rPr>
                <w:rStyle w:val="Hyperlink"/>
              </w:rPr>
              <w:t>Exposure value</w:t>
            </w:r>
            <w:r w:rsidR="001004FA">
              <w:rPr>
                <w:webHidden/>
              </w:rPr>
              <w:tab/>
            </w:r>
            <w:r w:rsidR="001004FA">
              <w:rPr>
                <w:webHidden/>
              </w:rPr>
              <w:fldChar w:fldCharType="begin"/>
            </w:r>
            <w:r w:rsidR="001004FA">
              <w:rPr>
                <w:webHidden/>
              </w:rPr>
              <w:instrText xml:space="preserve"> PAGEREF _Toc518401464 \h </w:instrText>
            </w:r>
            <w:r w:rsidR="001004FA">
              <w:rPr>
                <w:webHidden/>
              </w:rPr>
            </w:r>
            <w:r w:rsidR="001004FA">
              <w:rPr>
                <w:webHidden/>
              </w:rPr>
              <w:fldChar w:fldCharType="separate"/>
            </w:r>
            <w:r w:rsidR="001004FA">
              <w:rPr>
                <w:webHidden/>
              </w:rPr>
              <w:t>34</w:t>
            </w:r>
            <w:r w:rsidR="001004FA">
              <w:rPr>
                <w:webHidden/>
              </w:rPr>
              <w:fldChar w:fldCharType="end"/>
            </w:r>
          </w:hyperlink>
        </w:p>
        <w:p w14:paraId="202D599F" w14:textId="77777777" w:rsidR="001004FA" w:rsidRDefault="00F35DE5">
          <w:pPr>
            <w:pStyle w:val="TOC1"/>
            <w:rPr>
              <w:rFonts w:asciiTheme="minorHAnsi" w:eastAsiaTheme="minorEastAsia" w:hAnsiTheme="minorHAnsi"/>
              <w:b w:val="0"/>
              <w:sz w:val="22"/>
              <w:szCs w:val="22"/>
              <w:lang w:eastAsia="en-GB"/>
            </w:rPr>
          </w:pPr>
          <w:hyperlink w:anchor="_Toc518401465" w:history="1">
            <w:r w:rsidR="001004FA" w:rsidRPr="004E4D10">
              <w:rPr>
                <w:rStyle w:val="Hyperlink"/>
              </w:rPr>
              <w:t>7.</w:t>
            </w:r>
            <w:r w:rsidR="001004FA">
              <w:rPr>
                <w:rFonts w:asciiTheme="minorHAnsi" w:eastAsiaTheme="minorEastAsia" w:hAnsiTheme="minorHAnsi"/>
                <w:b w:val="0"/>
                <w:sz w:val="22"/>
                <w:szCs w:val="22"/>
                <w:lang w:eastAsia="en-GB"/>
              </w:rPr>
              <w:tab/>
            </w:r>
            <w:r w:rsidR="001004FA" w:rsidRPr="004E4D10">
              <w:rPr>
                <w:rStyle w:val="Hyperlink"/>
              </w:rPr>
              <w:t>SHSG input feed - Holdings of non-ISIN securities</w:t>
            </w:r>
            <w:r w:rsidR="001004FA">
              <w:rPr>
                <w:webHidden/>
              </w:rPr>
              <w:tab/>
            </w:r>
            <w:r w:rsidR="001004FA">
              <w:rPr>
                <w:webHidden/>
              </w:rPr>
              <w:fldChar w:fldCharType="begin"/>
            </w:r>
            <w:r w:rsidR="001004FA">
              <w:rPr>
                <w:webHidden/>
              </w:rPr>
              <w:instrText xml:space="preserve"> PAGEREF _Toc518401465 \h </w:instrText>
            </w:r>
            <w:r w:rsidR="001004FA">
              <w:rPr>
                <w:webHidden/>
              </w:rPr>
            </w:r>
            <w:r w:rsidR="001004FA">
              <w:rPr>
                <w:webHidden/>
              </w:rPr>
              <w:fldChar w:fldCharType="separate"/>
            </w:r>
            <w:r w:rsidR="001004FA">
              <w:rPr>
                <w:webHidden/>
              </w:rPr>
              <w:t>34</w:t>
            </w:r>
            <w:r w:rsidR="001004FA">
              <w:rPr>
                <w:webHidden/>
              </w:rPr>
              <w:fldChar w:fldCharType="end"/>
            </w:r>
          </w:hyperlink>
        </w:p>
        <w:p w14:paraId="06D3D918" w14:textId="77777777" w:rsidR="001004FA" w:rsidRDefault="00F35DE5">
          <w:pPr>
            <w:pStyle w:val="TOC2"/>
            <w:rPr>
              <w:rFonts w:asciiTheme="minorHAnsi" w:eastAsiaTheme="minorEastAsia" w:hAnsiTheme="minorHAnsi"/>
              <w:sz w:val="22"/>
              <w:lang w:eastAsia="en-GB"/>
            </w:rPr>
          </w:pPr>
          <w:hyperlink w:anchor="_Toc518401466" w:history="1">
            <w:r w:rsidR="001004FA" w:rsidRPr="004E4D10">
              <w:rPr>
                <w:rStyle w:val="Hyperlink"/>
              </w:rPr>
              <w:t>7.1</w:t>
            </w:r>
            <w:r w:rsidR="001004FA">
              <w:rPr>
                <w:rFonts w:asciiTheme="minorHAnsi" w:eastAsiaTheme="minorEastAsia" w:hAnsiTheme="minorHAnsi"/>
                <w:sz w:val="22"/>
                <w:lang w:eastAsia="en-GB"/>
              </w:rPr>
              <w:tab/>
            </w:r>
            <w:r w:rsidR="001004FA" w:rsidRPr="004E4D10">
              <w:rPr>
                <w:rStyle w:val="Hyperlink"/>
              </w:rPr>
              <w:t>Additional instrument and issuer reference attributes</w:t>
            </w:r>
            <w:r w:rsidR="001004FA">
              <w:rPr>
                <w:webHidden/>
              </w:rPr>
              <w:tab/>
            </w:r>
            <w:r w:rsidR="001004FA">
              <w:rPr>
                <w:webHidden/>
              </w:rPr>
              <w:fldChar w:fldCharType="begin"/>
            </w:r>
            <w:r w:rsidR="001004FA">
              <w:rPr>
                <w:webHidden/>
              </w:rPr>
              <w:instrText xml:space="preserve"> PAGEREF _Toc518401466 \h </w:instrText>
            </w:r>
            <w:r w:rsidR="001004FA">
              <w:rPr>
                <w:webHidden/>
              </w:rPr>
            </w:r>
            <w:r w:rsidR="001004FA">
              <w:rPr>
                <w:webHidden/>
              </w:rPr>
              <w:fldChar w:fldCharType="separate"/>
            </w:r>
            <w:r w:rsidR="001004FA">
              <w:rPr>
                <w:webHidden/>
              </w:rPr>
              <w:t>34</w:t>
            </w:r>
            <w:r w:rsidR="001004FA">
              <w:rPr>
                <w:webHidden/>
              </w:rPr>
              <w:fldChar w:fldCharType="end"/>
            </w:r>
          </w:hyperlink>
        </w:p>
        <w:p w14:paraId="083C2744"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67" w:history="1">
            <w:r w:rsidR="001004FA" w:rsidRPr="004E4D10">
              <w:rPr>
                <w:rStyle w:val="Hyperlink"/>
              </w:rPr>
              <w:t>7.1.1</w:t>
            </w:r>
            <w:r w:rsidR="001004FA">
              <w:rPr>
                <w:rFonts w:asciiTheme="minorHAnsi" w:eastAsiaTheme="minorEastAsia" w:hAnsiTheme="minorHAnsi"/>
                <w:sz w:val="22"/>
                <w:szCs w:val="22"/>
                <w:lang w:eastAsia="en-GB"/>
              </w:rPr>
              <w:tab/>
            </w:r>
            <w:r w:rsidR="001004FA" w:rsidRPr="004E4D10">
              <w:rPr>
                <w:rStyle w:val="Hyperlink"/>
              </w:rPr>
              <w:t>Identifier value</w:t>
            </w:r>
            <w:r w:rsidR="001004FA">
              <w:rPr>
                <w:webHidden/>
              </w:rPr>
              <w:tab/>
            </w:r>
            <w:r w:rsidR="001004FA">
              <w:rPr>
                <w:webHidden/>
              </w:rPr>
              <w:fldChar w:fldCharType="begin"/>
            </w:r>
            <w:r w:rsidR="001004FA">
              <w:rPr>
                <w:webHidden/>
              </w:rPr>
              <w:instrText xml:space="preserve"> PAGEREF _Toc518401467 \h </w:instrText>
            </w:r>
            <w:r w:rsidR="001004FA">
              <w:rPr>
                <w:webHidden/>
              </w:rPr>
            </w:r>
            <w:r w:rsidR="001004FA">
              <w:rPr>
                <w:webHidden/>
              </w:rPr>
              <w:fldChar w:fldCharType="separate"/>
            </w:r>
            <w:r w:rsidR="001004FA">
              <w:rPr>
                <w:webHidden/>
              </w:rPr>
              <w:t>34</w:t>
            </w:r>
            <w:r w:rsidR="001004FA">
              <w:rPr>
                <w:webHidden/>
              </w:rPr>
              <w:fldChar w:fldCharType="end"/>
            </w:r>
          </w:hyperlink>
        </w:p>
        <w:p w14:paraId="06BB225D"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68" w:history="1">
            <w:r w:rsidR="001004FA" w:rsidRPr="004E4D10">
              <w:rPr>
                <w:rStyle w:val="Hyperlink"/>
              </w:rPr>
              <w:t>7.1.2</w:t>
            </w:r>
            <w:r w:rsidR="001004FA">
              <w:rPr>
                <w:rFonts w:asciiTheme="minorHAnsi" w:eastAsiaTheme="minorEastAsia" w:hAnsiTheme="minorHAnsi"/>
                <w:sz w:val="22"/>
                <w:szCs w:val="22"/>
                <w:lang w:eastAsia="en-GB"/>
              </w:rPr>
              <w:tab/>
            </w:r>
            <w:r w:rsidR="001004FA" w:rsidRPr="004E4D10">
              <w:rPr>
                <w:rStyle w:val="Hyperlink"/>
              </w:rPr>
              <w:t>Identifier type</w:t>
            </w:r>
            <w:r w:rsidR="001004FA">
              <w:rPr>
                <w:webHidden/>
              </w:rPr>
              <w:tab/>
            </w:r>
            <w:r w:rsidR="001004FA">
              <w:rPr>
                <w:webHidden/>
              </w:rPr>
              <w:fldChar w:fldCharType="begin"/>
            </w:r>
            <w:r w:rsidR="001004FA">
              <w:rPr>
                <w:webHidden/>
              </w:rPr>
              <w:instrText xml:space="preserve"> PAGEREF _Toc518401468 \h </w:instrText>
            </w:r>
            <w:r w:rsidR="001004FA">
              <w:rPr>
                <w:webHidden/>
              </w:rPr>
            </w:r>
            <w:r w:rsidR="001004FA">
              <w:rPr>
                <w:webHidden/>
              </w:rPr>
              <w:fldChar w:fldCharType="separate"/>
            </w:r>
            <w:r w:rsidR="001004FA">
              <w:rPr>
                <w:webHidden/>
              </w:rPr>
              <w:t>35</w:t>
            </w:r>
            <w:r w:rsidR="001004FA">
              <w:rPr>
                <w:webHidden/>
              </w:rPr>
              <w:fldChar w:fldCharType="end"/>
            </w:r>
          </w:hyperlink>
        </w:p>
        <w:p w14:paraId="54220846"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69" w:history="1">
            <w:r w:rsidR="001004FA" w:rsidRPr="004E4D10">
              <w:rPr>
                <w:rStyle w:val="Hyperlink"/>
              </w:rPr>
              <w:t>7.1.3</w:t>
            </w:r>
            <w:r w:rsidR="001004FA">
              <w:rPr>
                <w:rFonts w:asciiTheme="minorHAnsi" w:eastAsiaTheme="minorEastAsia" w:hAnsiTheme="minorHAnsi"/>
                <w:sz w:val="22"/>
                <w:szCs w:val="22"/>
                <w:lang w:eastAsia="en-GB"/>
              </w:rPr>
              <w:tab/>
            </w:r>
            <w:r w:rsidR="001004FA" w:rsidRPr="004E4D10">
              <w:rPr>
                <w:rStyle w:val="Hyperlink"/>
              </w:rPr>
              <w:t>Instrument ESA 2010 class</w:t>
            </w:r>
            <w:r w:rsidR="001004FA">
              <w:rPr>
                <w:webHidden/>
              </w:rPr>
              <w:tab/>
            </w:r>
            <w:r w:rsidR="001004FA">
              <w:rPr>
                <w:webHidden/>
              </w:rPr>
              <w:fldChar w:fldCharType="begin"/>
            </w:r>
            <w:r w:rsidR="001004FA">
              <w:rPr>
                <w:webHidden/>
              </w:rPr>
              <w:instrText xml:space="preserve"> PAGEREF _Toc518401469 \h </w:instrText>
            </w:r>
            <w:r w:rsidR="001004FA">
              <w:rPr>
                <w:webHidden/>
              </w:rPr>
            </w:r>
            <w:r w:rsidR="001004FA">
              <w:rPr>
                <w:webHidden/>
              </w:rPr>
              <w:fldChar w:fldCharType="separate"/>
            </w:r>
            <w:r w:rsidR="001004FA">
              <w:rPr>
                <w:webHidden/>
              </w:rPr>
              <w:t>35</w:t>
            </w:r>
            <w:r w:rsidR="001004FA">
              <w:rPr>
                <w:webHidden/>
              </w:rPr>
              <w:fldChar w:fldCharType="end"/>
            </w:r>
          </w:hyperlink>
        </w:p>
        <w:p w14:paraId="38A45200"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70" w:history="1">
            <w:r w:rsidR="001004FA" w:rsidRPr="004E4D10">
              <w:rPr>
                <w:rStyle w:val="Hyperlink"/>
              </w:rPr>
              <w:t>7.1.4</w:t>
            </w:r>
            <w:r w:rsidR="001004FA">
              <w:rPr>
                <w:rFonts w:asciiTheme="minorHAnsi" w:eastAsiaTheme="minorEastAsia" w:hAnsiTheme="minorHAnsi"/>
                <w:sz w:val="22"/>
                <w:szCs w:val="22"/>
                <w:lang w:eastAsia="en-GB"/>
              </w:rPr>
              <w:tab/>
            </w:r>
            <w:r w:rsidR="001004FA" w:rsidRPr="004E4D10">
              <w:rPr>
                <w:rStyle w:val="Hyperlink"/>
              </w:rPr>
              <w:t>Issue date</w:t>
            </w:r>
            <w:r w:rsidR="001004FA">
              <w:rPr>
                <w:webHidden/>
              </w:rPr>
              <w:tab/>
            </w:r>
            <w:r w:rsidR="001004FA">
              <w:rPr>
                <w:webHidden/>
              </w:rPr>
              <w:fldChar w:fldCharType="begin"/>
            </w:r>
            <w:r w:rsidR="001004FA">
              <w:rPr>
                <w:webHidden/>
              </w:rPr>
              <w:instrText xml:space="preserve"> PAGEREF _Toc518401470 \h </w:instrText>
            </w:r>
            <w:r w:rsidR="001004FA">
              <w:rPr>
                <w:webHidden/>
              </w:rPr>
            </w:r>
            <w:r w:rsidR="001004FA">
              <w:rPr>
                <w:webHidden/>
              </w:rPr>
              <w:fldChar w:fldCharType="separate"/>
            </w:r>
            <w:r w:rsidR="001004FA">
              <w:rPr>
                <w:webHidden/>
              </w:rPr>
              <w:t>35</w:t>
            </w:r>
            <w:r w:rsidR="001004FA">
              <w:rPr>
                <w:webHidden/>
              </w:rPr>
              <w:fldChar w:fldCharType="end"/>
            </w:r>
          </w:hyperlink>
        </w:p>
        <w:p w14:paraId="12EAAB69"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71" w:history="1">
            <w:r w:rsidR="001004FA" w:rsidRPr="004E4D10">
              <w:rPr>
                <w:rStyle w:val="Hyperlink"/>
              </w:rPr>
              <w:t>7.1.5</w:t>
            </w:r>
            <w:r w:rsidR="001004FA">
              <w:rPr>
                <w:rFonts w:asciiTheme="minorHAnsi" w:eastAsiaTheme="minorEastAsia" w:hAnsiTheme="minorHAnsi"/>
                <w:sz w:val="22"/>
                <w:szCs w:val="22"/>
                <w:lang w:eastAsia="en-GB"/>
              </w:rPr>
              <w:tab/>
            </w:r>
            <w:r w:rsidR="001004FA" w:rsidRPr="004E4D10">
              <w:rPr>
                <w:rStyle w:val="Hyperlink"/>
              </w:rPr>
              <w:t>Maturity date</w:t>
            </w:r>
            <w:r w:rsidR="001004FA">
              <w:rPr>
                <w:webHidden/>
              </w:rPr>
              <w:tab/>
            </w:r>
            <w:r w:rsidR="001004FA">
              <w:rPr>
                <w:webHidden/>
              </w:rPr>
              <w:fldChar w:fldCharType="begin"/>
            </w:r>
            <w:r w:rsidR="001004FA">
              <w:rPr>
                <w:webHidden/>
              </w:rPr>
              <w:instrText xml:space="preserve"> PAGEREF _Toc518401471 \h </w:instrText>
            </w:r>
            <w:r w:rsidR="001004FA">
              <w:rPr>
                <w:webHidden/>
              </w:rPr>
            </w:r>
            <w:r w:rsidR="001004FA">
              <w:rPr>
                <w:webHidden/>
              </w:rPr>
              <w:fldChar w:fldCharType="separate"/>
            </w:r>
            <w:r w:rsidR="001004FA">
              <w:rPr>
                <w:webHidden/>
              </w:rPr>
              <w:t>35</w:t>
            </w:r>
            <w:r w:rsidR="001004FA">
              <w:rPr>
                <w:webHidden/>
              </w:rPr>
              <w:fldChar w:fldCharType="end"/>
            </w:r>
          </w:hyperlink>
        </w:p>
        <w:p w14:paraId="4FBE93B7"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72" w:history="1">
            <w:r w:rsidR="001004FA" w:rsidRPr="004E4D10">
              <w:rPr>
                <w:rStyle w:val="Hyperlink"/>
              </w:rPr>
              <w:t>7.1.6</w:t>
            </w:r>
            <w:r w:rsidR="001004FA">
              <w:rPr>
                <w:rFonts w:asciiTheme="minorHAnsi" w:eastAsiaTheme="minorEastAsia" w:hAnsiTheme="minorHAnsi"/>
                <w:sz w:val="22"/>
                <w:szCs w:val="22"/>
                <w:lang w:eastAsia="en-GB"/>
              </w:rPr>
              <w:tab/>
            </w:r>
            <w:r w:rsidR="001004FA" w:rsidRPr="004E4D10">
              <w:rPr>
                <w:rStyle w:val="Hyperlink"/>
              </w:rPr>
              <w:t>Nominal currency of the security</w:t>
            </w:r>
            <w:r w:rsidR="001004FA">
              <w:rPr>
                <w:webHidden/>
              </w:rPr>
              <w:tab/>
            </w:r>
            <w:r w:rsidR="001004FA">
              <w:rPr>
                <w:webHidden/>
              </w:rPr>
              <w:fldChar w:fldCharType="begin"/>
            </w:r>
            <w:r w:rsidR="001004FA">
              <w:rPr>
                <w:webHidden/>
              </w:rPr>
              <w:instrText xml:space="preserve"> PAGEREF _Toc518401472 \h </w:instrText>
            </w:r>
            <w:r w:rsidR="001004FA">
              <w:rPr>
                <w:webHidden/>
              </w:rPr>
            </w:r>
            <w:r w:rsidR="001004FA">
              <w:rPr>
                <w:webHidden/>
              </w:rPr>
              <w:fldChar w:fldCharType="separate"/>
            </w:r>
            <w:r w:rsidR="001004FA">
              <w:rPr>
                <w:webHidden/>
              </w:rPr>
              <w:t>36</w:t>
            </w:r>
            <w:r w:rsidR="001004FA">
              <w:rPr>
                <w:webHidden/>
              </w:rPr>
              <w:fldChar w:fldCharType="end"/>
            </w:r>
          </w:hyperlink>
        </w:p>
        <w:p w14:paraId="5D35B2A3"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73" w:history="1">
            <w:r w:rsidR="001004FA" w:rsidRPr="004E4D10">
              <w:rPr>
                <w:rStyle w:val="Hyperlink"/>
              </w:rPr>
              <w:t>7.1.7</w:t>
            </w:r>
            <w:r w:rsidR="001004FA">
              <w:rPr>
                <w:rFonts w:asciiTheme="minorHAnsi" w:eastAsiaTheme="minorEastAsia" w:hAnsiTheme="minorHAnsi"/>
                <w:sz w:val="22"/>
                <w:szCs w:val="22"/>
                <w:lang w:eastAsia="en-GB"/>
              </w:rPr>
              <w:tab/>
            </w:r>
            <w:r w:rsidR="001004FA" w:rsidRPr="004E4D10">
              <w:rPr>
                <w:rStyle w:val="Hyperlink"/>
              </w:rPr>
              <w:t>Primary asset classification</w:t>
            </w:r>
            <w:r w:rsidR="001004FA">
              <w:rPr>
                <w:webHidden/>
              </w:rPr>
              <w:tab/>
            </w:r>
            <w:r w:rsidR="001004FA">
              <w:rPr>
                <w:webHidden/>
              </w:rPr>
              <w:fldChar w:fldCharType="begin"/>
            </w:r>
            <w:r w:rsidR="001004FA">
              <w:rPr>
                <w:webHidden/>
              </w:rPr>
              <w:instrText xml:space="preserve"> PAGEREF _Toc518401473 \h </w:instrText>
            </w:r>
            <w:r w:rsidR="001004FA">
              <w:rPr>
                <w:webHidden/>
              </w:rPr>
            </w:r>
            <w:r w:rsidR="001004FA">
              <w:rPr>
                <w:webHidden/>
              </w:rPr>
              <w:fldChar w:fldCharType="separate"/>
            </w:r>
            <w:r w:rsidR="001004FA">
              <w:rPr>
                <w:webHidden/>
              </w:rPr>
              <w:t>36</w:t>
            </w:r>
            <w:r w:rsidR="001004FA">
              <w:rPr>
                <w:webHidden/>
              </w:rPr>
              <w:fldChar w:fldCharType="end"/>
            </w:r>
          </w:hyperlink>
        </w:p>
        <w:p w14:paraId="70130B47"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74" w:history="1">
            <w:r w:rsidR="001004FA" w:rsidRPr="004E4D10">
              <w:rPr>
                <w:rStyle w:val="Hyperlink"/>
              </w:rPr>
              <w:t>7.1.8</w:t>
            </w:r>
            <w:r w:rsidR="001004FA">
              <w:rPr>
                <w:rFonts w:asciiTheme="minorHAnsi" w:eastAsiaTheme="minorEastAsia" w:hAnsiTheme="minorHAnsi"/>
                <w:sz w:val="22"/>
                <w:szCs w:val="22"/>
                <w:lang w:eastAsia="en-GB"/>
              </w:rPr>
              <w:tab/>
            </w:r>
            <w:r w:rsidR="001004FA" w:rsidRPr="004E4D10">
              <w:rPr>
                <w:rStyle w:val="Hyperlink"/>
              </w:rPr>
              <w:t>Instrument seniority type</w:t>
            </w:r>
            <w:r w:rsidR="001004FA">
              <w:rPr>
                <w:webHidden/>
              </w:rPr>
              <w:tab/>
            </w:r>
            <w:r w:rsidR="001004FA">
              <w:rPr>
                <w:webHidden/>
              </w:rPr>
              <w:fldChar w:fldCharType="begin"/>
            </w:r>
            <w:r w:rsidR="001004FA">
              <w:rPr>
                <w:webHidden/>
              </w:rPr>
              <w:instrText xml:space="preserve"> PAGEREF _Toc518401474 \h </w:instrText>
            </w:r>
            <w:r w:rsidR="001004FA">
              <w:rPr>
                <w:webHidden/>
              </w:rPr>
            </w:r>
            <w:r w:rsidR="001004FA">
              <w:rPr>
                <w:webHidden/>
              </w:rPr>
              <w:fldChar w:fldCharType="separate"/>
            </w:r>
            <w:r w:rsidR="001004FA">
              <w:rPr>
                <w:webHidden/>
              </w:rPr>
              <w:t>36</w:t>
            </w:r>
            <w:r w:rsidR="001004FA">
              <w:rPr>
                <w:webHidden/>
              </w:rPr>
              <w:fldChar w:fldCharType="end"/>
            </w:r>
          </w:hyperlink>
        </w:p>
        <w:p w14:paraId="25A48A7F"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75" w:history="1">
            <w:r w:rsidR="001004FA" w:rsidRPr="004E4D10">
              <w:rPr>
                <w:rStyle w:val="Hyperlink"/>
              </w:rPr>
              <w:t>7.1.9</w:t>
            </w:r>
            <w:r w:rsidR="001004FA">
              <w:rPr>
                <w:rFonts w:asciiTheme="minorHAnsi" w:eastAsiaTheme="minorEastAsia" w:hAnsiTheme="minorHAnsi"/>
                <w:sz w:val="22"/>
                <w:szCs w:val="22"/>
                <w:lang w:eastAsia="en-GB"/>
              </w:rPr>
              <w:tab/>
            </w:r>
            <w:r w:rsidR="001004FA" w:rsidRPr="004E4D10">
              <w:rPr>
                <w:rStyle w:val="Hyperlink"/>
              </w:rPr>
              <w:t>Asset securitisation type</w:t>
            </w:r>
            <w:r w:rsidR="001004FA">
              <w:rPr>
                <w:webHidden/>
              </w:rPr>
              <w:tab/>
            </w:r>
            <w:r w:rsidR="001004FA">
              <w:rPr>
                <w:webHidden/>
              </w:rPr>
              <w:fldChar w:fldCharType="begin"/>
            </w:r>
            <w:r w:rsidR="001004FA">
              <w:rPr>
                <w:webHidden/>
              </w:rPr>
              <w:instrText xml:space="preserve"> PAGEREF _Toc518401475 \h </w:instrText>
            </w:r>
            <w:r w:rsidR="001004FA">
              <w:rPr>
                <w:webHidden/>
              </w:rPr>
            </w:r>
            <w:r w:rsidR="001004FA">
              <w:rPr>
                <w:webHidden/>
              </w:rPr>
              <w:fldChar w:fldCharType="separate"/>
            </w:r>
            <w:r w:rsidR="001004FA">
              <w:rPr>
                <w:webHidden/>
              </w:rPr>
              <w:t>36</w:t>
            </w:r>
            <w:r w:rsidR="001004FA">
              <w:rPr>
                <w:webHidden/>
              </w:rPr>
              <w:fldChar w:fldCharType="end"/>
            </w:r>
          </w:hyperlink>
        </w:p>
        <w:p w14:paraId="3461EC99"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76" w:history="1">
            <w:r w:rsidR="001004FA" w:rsidRPr="004E4D10">
              <w:rPr>
                <w:rStyle w:val="Hyperlink"/>
              </w:rPr>
              <w:t>7.1.10</w:t>
            </w:r>
            <w:r w:rsidR="001004FA">
              <w:rPr>
                <w:rFonts w:asciiTheme="minorHAnsi" w:eastAsiaTheme="minorEastAsia" w:hAnsiTheme="minorHAnsi"/>
                <w:sz w:val="22"/>
                <w:szCs w:val="22"/>
                <w:lang w:eastAsia="en-GB"/>
              </w:rPr>
              <w:tab/>
            </w:r>
            <w:r w:rsidR="001004FA" w:rsidRPr="004E4D10">
              <w:rPr>
                <w:rStyle w:val="Hyperlink"/>
              </w:rPr>
              <w:t>Security status</w:t>
            </w:r>
            <w:r w:rsidR="001004FA">
              <w:rPr>
                <w:webHidden/>
              </w:rPr>
              <w:tab/>
            </w:r>
            <w:r w:rsidR="001004FA">
              <w:rPr>
                <w:webHidden/>
              </w:rPr>
              <w:fldChar w:fldCharType="begin"/>
            </w:r>
            <w:r w:rsidR="001004FA">
              <w:rPr>
                <w:webHidden/>
              </w:rPr>
              <w:instrText xml:space="preserve"> PAGEREF _Toc518401476 \h </w:instrText>
            </w:r>
            <w:r w:rsidR="001004FA">
              <w:rPr>
                <w:webHidden/>
              </w:rPr>
            </w:r>
            <w:r w:rsidR="001004FA">
              <w:rPr>
                <w:webHidden/>
              </w:rPr>
              <w:fldChar w:fldCharType="separate"/>
            </w:r>
            <w:r w:rsidR="001004FA">
              <w:rPr>
                <w:webHidden/>
              </w:rPr>
              <w:t>37</w:t>
            </w:r>
            <w:r w:rsidR="001004FA">
              <w:rPr>
                <w:webHidden/>
              </w:rPr>
              <w:fldChar w:fldCharType="end"/>
            </w:r>
          </w:hyperlink>
        </w:p>
        <w:p w14:paraId="2BBE87D8"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77" w:history="1">
            <w:r w:rsidR="001004FA" w:rsidRPr="004E4D10">
              <w:rPr>
                <w:rStyle w:val="Hyperlink"/>
              </w:rPr>
              <w:t>7.1.11</w:t>
            </w:r>
            <w:r w:rsidR="001004FA">
              <w:rPr>
                <w:rFonts w:asciiTheme="minorHAnsi" w:eastAsiaTheme="minorEastAsia" w:hAnsiTheme="minorHAnsi"/>
                <w:sz w:val="22"/>
                <w:szCs w:val="22"/>
                <w:lang w:eastAsia="en-GB"/>
              </w:rPr>
              <w:tab/>
            </w:r>
            <w:r w:rsidR="001004FA" w:rsidRPr="004E4D10">
              <w:rPr>
                <w:rStyle w:val="Hyperlink"/>
              </w:rPr>
              <w:t>Security status date</w:t>
            </w:r>
            <w:r w:rsidR="001004FA">
              <w:rPr>
                <w:webHidden/>
              </w:rPr>
              <w:tab/>
            </w:r>
            <w:r w:rsidR="001004FA">
              <w:rPr>
                <w:webHidden/>
              </w:rPr>
              <w:fldChar w:fldCharType="begin"/>
            </w:r>
            <w:r w:rsidR="001004FA">
              <w:rPr>
                <w:webHidden/>
              </w:rPr>
              <w:instrText xml:space="preserve"> PAGEREF _Toc518401477 \h </w:instrText>
            </w:r>
            <w:r w:rsidR="001004FA">
              <w:rPr>
                <w:webHidden/>
              </w:rPr>
            </w:r>
            <w:r w:rsidR="001004FA">
              <w:rPr>
                <w:webHidden/>
              </w:rPr>
              <w:fldChar w:fldCharType="separate"/>
            </w:r>
            <w:r w:rsidR="001004FA">
              <w:rPr>
                <w:webHidden/>
              </w:rPr>
              <w:t>37</w:t>
            </w:r>
            <w:r w:rsidR="001004FA">
              <w:rPr>
                <w:webHidden/>
              </w:rPr>
              <w:fldChar w:fldCharType="end"/>
            </w:r>
          </w:hyperlink>
        </w:p>
        <w:p w14:paraId="476E3047"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78" w:history="1">
            <w:r w:rsidR="001004FA" w:rsidRPr="004E4D10">
              <w:rPr>
                <w:rStyle w:val="Hyperlink"/>
              </w:rPr>
              <w:t>7.1.12</w:t>
            </w:r>
            <w:r w:rsidR="001004FA">
              <w:rPr>
                <w:rFonts w:asciiTheme="minorHAnsi" w:eastAsiaTheme="minorEastAsia" w:hAnsiTheme="minorHAnsi"/>
                <w:sz w:val="22"/>
                <w:szCs w:val="22"/>
                <w:lang w:eastAsia="en-GB"/>
              </w:rPr>
              <w:tab/>
            </w:r>
            <w:r w:rsidR="001004FA" w:rsidRPr="004E4D10">
              <w:rPr>
                <w:rStyle w:val="Hyperlink"/>
              </w:rPr>
              <w:t>Arrears for the instrument</w:t>
            </w:r>
            <w:r w:rsidR="001004FA">
              <w:rPr>
                <w:webHidden/>
              </w:rPr>
              <w:tab/>
            </w:r>
            <w:r w:rsidR="001004FA">
              <w:rPr>
                <w:webHidden/>
              </w:rPr>
              <w:fldChar w:fldCharType="begin"/>
            </w:r>
            <w:r w:rsidR="001004FA">
              <w:rPr>
                <w:webHidden/>
              </w:rPr>
              <w:instrText xml:space="preserve"> PAGEREF _Toc518401478 \h </w:instrText>
            </w:r>
            <w:r w:rsidR="001004FA">
              <w:rPr>
                <w:webHidden/>
              </w:rPr>
            </w:r>
            <w:r w:rsidR="001004FA">
              <w:rPr>
                <w:webHidden/>
              </w:rPr>
              <w:fldChar w:fldCharType="separate"/>
            </w:r>
            <w:r w:rsidR="001004FA">
              <w:rPr>
                <w:webHidden/>
              </w:rPr>
              <w:t>37</w:t>
            </w:r>
            <w:r w:rsidR="001004FA">
              <w:rPr>
                <w:webHidden/>
              </w:rPr>
              <w:fldChar w:fldCharType="end"/>
            </w:r>
          </w:hyperlink>
        </w:p>
        <w:p w14:paraId="693EE038"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79" w:history="1">
            <w:r w:rsidR="001004FA" w:rsidRPr="004E4D10">
              <w:rPr>
                <w:rStyle w:val="Hyperlink"/>
              </w:rPr>
              <w:t>7.1.13</w:t>
            </w:r>
            <w:r w:rsidR="001004FA">
              <w:rPr>
                <w:rFonts w:asciiTheme="minorHAnsi" w:eastAsiaTheme="minorEastAsia" w:hAnsiTheme="minorHAnsi"/>
                <w:sz w:val="22"/>
                <w:szCs w:val="22"/>
                <w:lang w:eastAsia="en-GB"/>
              </w:rPr>
              <w:tab/>
            </w:r>
            <w:r w:rsidR="001004FA" w:rsidRPr="004E4D10">
              <w:rPr>
                <w:rStyle w:val="Hyperlink"/>
              </w:rPr>
              <w:t>Date of arrears for the instrument</w:t>
            </w:r>
            <w:r w:rsidR="001004FA">
              <w:rPr>
                <w:webHidden/>
              </w:rPr>
              <w:tab/>
            </w:r>
            <w:r w:rsidR="001004FA">
              <w:rPr>
                <w:webHidden/>
              </w:rPr>
              <w:fldChar w:fldCharType="begin"/>
            </w:r>
            <w:r w:rsidR="001004FA">
              <w:rPr>
                <w:webHidden/>
              </w:rPr>
              <w:instrText xml:space="preserve"> PAGEREF _Toc518401479 \h </w:instrText>
            </w:r>
            <w:r w:rsidR="001004FA">
              <w:rPr>
                <w:webHidden/>
              </w:rPr>
            </w:r>
            <w:r w:rsidR="001004FA">
              <w:rPr>
                <w:webHidden/>
              </w:rPr>
              <w:fldChar w:fldCharType="separate"/>
            </w:r>
            <w:r w:rsidR="001004FA">
              <w:rPr>
                <w:webHidden/>
              </w:rPr>
              <w:t>37</w:t>
            </w:r>
            <w:r w:rsidR="001004FA">
              <w:rPr>
                <w:webHidden/>
              </w:rPr>
              <w:fldChar w:fldCharType="end"/>
            </w:r>
          </w:hyperlink>
        </w:p>
        <w:p w14:paraId="2C2CA8AD"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80" w:history="1">
            <w:r w:rsidR="001004FA" w:rsidRPr="004E4D10">
              <w:rPr>
                <w:rStyle w:val="Hyperlink"/>
              </w:rPr>
              <w:t>7.1.14</w:t>
            </w:r>
            <w:r w:rsidR="001004FA">
              <w:rPr>
                <w:rFonts w:asciiTheme="minorHAnsi" w:eastAsiaTheme="minorEastAsia" w:hAnsiTheme="minorHAnsi"/>
                <w:sz w:val="22"/>
                <w:szCs w:val="22"/>
                <w:lang w:eastAsia="en-GB"/>
              </w:rPr>
              <w:tab/>
            </w:r>
            <w:r w:rsidR="001004FA" w:rsidRPr="004E4D10">
              <w:rPr>
                <w:rStyle w:val="Hyperlink"/>
              </w:rPr>
              <w:t>Collateral geographical location</w:t>
            </w:r>
            <w:r w:rsidR="001004FA">
              <w:rPr>
                <w:webHidden/>
              </w:rPr>
              <w:tab/>
            </w:r>
            <w:r w:rsidR="001004FA">
              <w:rPr>
                <w:webHidden/>
              </w:rPr>
              <w:fldChar w:fldCharType="begin"/>
            </w:r>
            <w:r w:rsidR="001004FA">
              <w:rPr>
                <w:webHidden/>
              </w:rPr>
              <w:instrText xml:space="preserve"> PAGEREF _Toc518401480 \h </w:instrText>
            </w:r>
            <w:r w:rsidR="001004FA">
              <w:rPr>
                <w:webHidden/>
              </w:rPr>
            </w:r>
            <w:r w:rsidR="001004FA">
              <w:rPr>
                <w:webHidden/>
              </w:rPr>
              <w:fldChar w:fldCharType="separate"/>
            </w:r>
            <w:r w:rsidR="001004FA">
              <w:rPr>
                <w:webHidden/>
              </w:rPr>
              <w:t>38</w:t>
            </w:r>
            <w:r w:rsidR="001004FA">
              <w:rPr>
                <w:webHidden/>
              </w:rPr>
              <w:fldChar w:fldCharType="end"/>
            </w:r>
          </w:hyperlink>
        </w:p>
        <w:p w14:paraId="484FB0A4"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81" w:history="1">
            <w:r w:rsidR="001004FA" w:rsidRPr="004E4D10">
              <w:rPr>
                <w:rStyle w:val="Hyperlink"/>
              </w:rPr>
              <w:t>7.1.15</w:t>
            </w:r>
            <w:r w:rsidR="001004FA">
              <w:rPr>
                <w:rFonts w:asciiTheme="minorHAnsi" w:eastAsiaTheme="minorEastAsia" w:hAnsiTheme="minorHAnsi"/>
                <w:sz w:val="22"/>
                <w:szCs w:val="22"/>
                <w:lang w:eastAsia="en-GB"/>
              </w:rPr>
              <w:tab/>
            </w:r>
            <w:r w:rsidR="001004FA" w:rsidRPr="004E4D10">
              <w:rPr>
                <w:rStyle w:val="Hyperlink"/>
              </w:rPr>
              <w:t>Guarantor ID</w:t>
            </w:r>
            <w:r w:rsidR="001004FA">
              <w:rPr>
                <w:webHidden/>
              </w:rPr>
              <w:tab/>
            </w:r>
            <w:r w:rsidR="001004FA">
              <w:rPr>
                <w:webHidden/>
              </w:rPr>
              <w:fldChar w:fldCharType="begin"/>
            </w:r>
            <w:r w:rsidR="001004FA">
              <w:rPr>
                <w:webHidden/>
              </w:rPr>
              <w:instrText xml:space="preserve"> PAGEREF _Toc518401481 \h </w:instrText>
            </w:r>
            <w:r w:rsidR="001004FA">
              <w:rPr>
                <w:webHidden/>
              </w:rPr>
            </w:r>
            <w:r w:rsidR="001004FA">
              <w:rPr>
                <w:webHidden/>
              </w:rPr>
              <w:fldChar w:fldCharType="separate"/>
            </w:r>
            <w:r w:rsidR="001004FA">
              <w:rPr>
                <w:webHidden/>
              </w:rPr>
              <w:t>38</w:t>
            </w:r>
            <w:r w:rsidR="001004FA">
              <w:rPr>
                <w:webHidden/>
              </w:rPr>
              <w:fldChar w:fldCharType="end"/>
            </w:r>
          </w:hyperlink>
        </w:p>
        <w:p w14:paraId="34385B78"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82" w:history="1">
            <w:r w:rsidR="001004FA" w:rsidRPr="004E4D10">
              <w:rPr>
                <w:rStyle w:val="Hyperlink"/>
              </w:rPr>
              <w:t>7.1.16</w:t>
            </w:r>
            <w:r w:rsidR="001004FA">
              <w:rPr>
                <w:rFonts w:asciiTheme="minorHAnsi" w:eastAsiaTheme="minorEastAsia" w:hAnsiTheme="minorHAnsi"/>
                <w:sz w:val="22"/>
                <w:szCs w:val="22"/>
                <w:lang w:eastAsia="en-GB"/>
              </w:rPr>
              <w:tab/>
            </w:r>
            <w:r w:rsidR="001004FA" w:rsidRPr="004E4D10">
              <w:rPr>
                <w:rStyle w:val="Hyperlink"/>
              </w:rPr>
              <w:t>Guarantor ID type</w:t>
            </w:r>
            <w:r w:rsidR="001004FA">
              <w:rPr>
                <w:webHidden/>
              </w:rPr>
              <w:tab/>
            </w:r>
            <w:r w:rsidR="001004FA">
              <w:rPr>
                <w:webHidden/>
              </w:rPr>
              <w:fldChar w:fldCharType="begin"/>
            </w:r>
            <w:r w:rsidR="001004FA">
              <w:rPr>
                <w:webHidden/>
              </w:rPr>
              <w:instrText xml:space="preserve"> PAGEREF _Toc518401482 \h </w:instrText>
            </w:r>
            <w:r w:rsidR="001004FA">
              <w:rPr>
                <w:webHidden/>
              </w:rPr>
            </w:r>
            <w:r w:rsidR="001004FA">
              <w:rPr>
                <w:webHidden/>
              </w:rPr>
              <w:fldChar w:fldCharType="separate"/>
            </w:r>
            <w:r w:rsidR="001004FA">
              <w:rPr>
                <w:webHidden/>
              </w:rPr>
              <w:t>38</w:t>
            </w:r>
            <w:r w:rsidR="001004FA">
              <w:rPr>
                <w:webHidden/>
              </w:rPr>
              <w:fldChar w:fldCharType="end"/>
            </w:r>
          </w:hyperlink>
        </w:p>
        <w:p w14:paraId="7119E6E7"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83" w:history="1">
            <w:r w:rsidR="001004FA" w:rsidRPr="004E4D10">
              <w:rPr>
                <w:rStyle w:val="Hyperlink"/>
              </w:rPr>
              <w:t>7.1.17</w:t>
            </w:r>
            <w:r w:rsidR="001004FA">
              <w:rPr>
                <w:rFonts w:asciiTheme="minorHAnsi" w:eastAsiaTheme="minorEastAsia" w:hAnsiTheme="minorHAnsi"/>
                <w:sz w:val="22"/>
                <w:szCs w:val="22"/>
                <w:lang w:eastAsia="en-GB"/>
              </w:rPr>
              <w:tab/>
            </w:r>
            <w:r w:rsidR="001004FA" w:rsidRPr="004E4D10">
              <w:rPr>
                <w:rStyle w:val="Hyperlink"/>
              </w:rPr>
              <w:t>Issuer ID</w:t>
            </w:r>
            <w:r w:rsidR="001004FA">
              <w:rPr>
                <w:webHidden/>
              </w:rPr>
              <w:tab/>
            </w:r>
            <w:r w:rsidR="001004FA">
              <w:rPr>
                <w:webHidden/>
              </w:rPr>
              <w:fldChar w:fldCharType="begin"/>
            </w:r>
            <w:r w:rsidR="001004FA">
              <w:rPr>
                <w:webHidden/>
              </w:rPr>
              <w:instrText xml:space="preserve"> PAGEREF _Toc518401483 \h </w:instrText>
            </w:r>
            <w:r w:rsidR="001004FA">
              <w:rPr>
                <w:webHidden/>
              </w:rPr>
            </w:r>
            <w:r w:rsidR="001004FA">
              <w:rPr>
                <w:webHidden/>
              </w:rPr>
              <w:fldChar w:fldCharType="separate"/>
            </w:r>
            <w:r w:rsidR="001004FA">
              <w:rPr>
                <w:webHidden/>
              </w:rPr>
              <w:t>39</w:t>
            </w:r>
            <w:r w:rsidR="001004FA">
              <w:rPr>
                <w:webHidden/>
              </w:rPr>
              <w:fldChar w:fldCharType="end"/>
            </w:r>
          </w:hyperlink>
        </w:p>
        <w:p w14:paraId="09BC23BB"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84" w:history="1">
            <w:r w:rsidR="001004FA" w:rsidRPr="004E4D10">
              <w:rPr>
                <w:rStyle w:val="Hyperlink"/>
              </w:rPr>
              <w:t>7.1.18</w:t>
            </w:r>
            <w:r w:rsidR="001004FA">
              <w:rPr>
                <w:rFonts w:asciiTheme="minorHAnsi" w:eastAsiaTheme="minorEastAsia" w:hAnsiTheme="minorHAnsi"/>
                <w:sz w:val="22"/>
                <w:szCs w:val="22"/>
                <w:lang w:eastAsia="en-GB"/>
              </w:rPr>
              <w:tab/>
            </w:r>
            <w:r w:rsidR="001004FA" w:rsidRPr="004E4D10">
              <w:rPr>
                <w:rStyle w:val="Hyperlink"/>
              </w:rPr>
              <w:t>Issuer ID type</w:t>
            </w:r>
            <w:r w:rsidR="001004FA">
              <w:rPr>
                <w:webHidden/>
              </w:rPr>
              <w:tab/>
            </w:r>
            <w:r w:rsidR="001004FA">
              <w:rPr>
                <w:webHidden/>
              </w:rPr>
              <w:fldChar w:fldCharType="begin"/>
            </w:r>
            <w:r w:rsidR="001004FA">
              <w:rPr>
                <w:webHidden/>
              </w:rPr>
              <w:instrText xml:space="preserve"> PAGEREF _Toc518401484 \h </w:instrText>
            </w:r>
            <w:r w:rsidR="001004FA">
              <w:rPr>
                <w:webHidden/>
              </w:rPr>
            </w:r>
            <w:r w:rsidR="001004FA">
              <w:rPr>
                <w:webHidden/>
              </w:rPr>
              <w:fldChar w:fldCharType="separate"/>
            </w:r>
            <w:r w:rsidR="001004FA">
              <w:rPr>
                <w:webHidden/>
              </w:rPr>
              <w:t>39</w:t>
            </w:r>
            <w:r w:rsidR="001004FA">
              <w:rPr>
                <w:webHidden/>
              </w:rPr>
              <w:fldChar w:fldCharType="end"/>
            </w:r>
          </w:hyperlink>
        </w:p>
        <w:p w14:paraId="11B3817F"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85" w:history="1">
            <w:r w:rsidR="001004FA" w:rsidRPr="004E4D10">
              <w:rPr>
                <w:rStyle w:val="Hyperlink"/>
              </w:rPr>
              <w:t>7.1.19</w:t>
            </w:r>
            <w:r w:rsidR="001004FA">
              <w:rPr>
                <w:rFonts w:asciiTheme="minorHAnsi" w:eastAsiaTheme="minorEastAsia" w:hAnsiTheme="minorHAnsi"/>
                <w:sz w:val="22"/>
                <w:szCs w:val="22"/>
                <w:lang w:eastAsia="en-GB"/>
              </w:rPr>
              <w:tab/>
            </w:r>
            <w:r w:rsidR="001004FA" w:rsidRPr="004E4D10">
              <w:rPr>
                <w:rStyle w:val="Hyperlink"/>
              </w:rPr>
              <w:t>Issuer LEI</w:t>
            </w:r>
            <w:r w:rsidR="001004FA">
              <w:rPr>
                <w:webHidden/>
              </w:rPr>
              <w:tab/>
            </w:r>
            <w:r w:rsidR="001004FA">
              <w:rPr>
                <w:webHidden/>
              </w:rPr>
              <w:fldChar w:fldCharType="begin"/>
            </w:r>
            <w:r w:rsidR="001004FA">
              <w:rPr>
                <w:webHidden/>
              </w:rPr>
              <w:instrText xml:space="preserve"> PAGEREF _Toc518401485 \h </w:instrText>
            </w:r>
            <w:r w:rsidR="001004FA">
              <w:rPr>
                <w:webHidden/>
              </w:rPr>
            </w:r>
            <w:r w:rsidR="001004FA">
              <w:rPr>
                <w:webHidden/>
              </w:rPr>
              <w:fldChar w:fldCharType="separate"/>
            </w:r>
            <w:r w:rsidR="001004FA">
              <w:rPr>
                <w:webHidden/>
              </w:rPr>
              <w:t>40</w:t>
            </w:r>
            <w:r w:rsidR="001004FA">
              <w:rPr>
                <w:webHidden/>
              </w:rPr>
              <w:fldChar w:fldCharType="end"/>
            </w:r>
          </w:hyperlink>
        </w:p>
        <w:p w14:paraId="2E7BA055"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86" w:history="1">
            <w:r w:rsidR="001004FA" w:rsidRPr="004E4D10">
              <w:rPr>
                <w:rStyle w:val="Hyperlink"/>
              </w:rPr>
              <w:t>7.1.20</w:t>
            </w:r>
            <w:r w:rsidR="001004FA">
              <w:rPr>
                <w:rFonts w:asciiTheme="minorHAnsi" w:eastAsiaTheme="minorEastAsia" w:hAnsiTheme="minorHAnsi"/>
                <w:sz w:val="22"/>
                <w:szCs w:val="22"/>
                <w:lang w:eastAsia="en-GB"/>
              </w:rPr>
              <w:tab/>
            </w:r>
            <w:r w:rsidR="001004FA" w:rsidRPr="004E4D10">
              <w:rPr>
                <w:rStyle w:val="Hyperlink"/>
              </w:rPr>
              <w:t>Issuer name</w:t>
            </w:r>
            <w:r w:rsidR="001004FA">
              <w:rPr>
                <w:webHidden/>
              </w:rPr>
              <w:tab/>
            </w:r>
            <w:r w:rsidR="001004FA">
              <w:rPr>
                <w:webHidden/>
              </w:rPr>
              <w:fldChar w:fldCharType="begin"/>
            </w:r>
            <w:r w:rsidR="001004FA">
              <w:rPr>
                <w:webHidden/>
              </w:rPr>
              <w:instrText xml:space="preserve"> PAGEREF _Toc518401486 \h </w:instrText>
            </w:r>
            <w:r w:rsidR="001004FA">
              <w:rPr>
                <w:webHidden/>
              </w:rPr>
            </w:r>
            <w:r w:rsidR="001004FA">
              <w:rPr>
                <w:webHidden/>
              </w:rPr>
              <w:fldChar w:fldCharType="separate"/>
            </w:r>
            <w:r w:rsidR="001004FA">
              <w:rPr>
                <w:webHidden/>
              </w:rPr>
              <w:t>40</w:t>
            </w:r>
            <w:r w:rsidR="001004FA">
              <w:rPr>
                <w:webHidden/>
              </w:rPr>
              <w:fldChar w:fldCharType="end"/>
            </w:r>
          </w:hyperlink>
        </w:p>
        <w:p w14:paraId="57C2A363"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87" w:history="1">
            <w:r w:rsidR="001004FA" w:rsidRPr="004E4D10">
              <w:rPr>
                <w:rStyle w:val="Hyperlink"/>
              </w:rPr>
              <w:t>7.1.21</w:t>
            </w:r>
            <w:r w:rsidR="001004FA">
              <w:rPr>
                <w:rFonts w:asciiTheme="minorHAnsi" w:eastAsiaTheme="minorEastAsia" w:hAnsiTheme="minorHAnsi"/>
                <w:sz w:val="22"/>
                <w:szCs w:val="22"/>
                <w:lang w:eastAsia="en-GB"/>
              </w:rPr>
              <w:tab/>
            </w:r>
            <w:r w:rsidR="001004FA" w:rsidRPr="004E4D10">
              <w:rPr>
                <w:rStyle w:val="Hyperlink"/>
              </w:rPr>
              <w:t>Issuer country</w:t>
            </w:r>
            <w:r w:rsidR="001004FA">
              <w:rPr>
                <w:webHidden/>
              </w:rPr>
              <w:tab/>
            </w:r>
            <w:r w:rsidR="001004FA">
              <w:rPr>
                <w:webHidden/>
              </w:rPr>
              <w:fldChar w:fldCharType="begin"/>
            </w:r>
            <w:r w:rsidR="001004FA">
              <w:rPr>
                <w:webHidden/>
              </w:rPr>
              <w:instrText xml:space="preserve"> PAGEREF _Toc518401487 \h </w:instrText>
            </w:r>
            <w:r w:rsidR="001004FA">
              <w:rPr>
                <w:webHidden/>
              </w:rPr>
            </w:r>
            <w:r w:rsidR="001004FA">
              <w:rPr>
                <w:webHidden/>
              </w:rPr>
              <w:fldChar w:fldCharType="separate"/>
            </w:r>
            <w:r w:rsidR="001004FA">
              <w:rPr>
                <w:webHidden/>
              </w:rPr>
              <w:t>40</w:t>
            </w:r>
            <w:r w:rsidR="001004FA">
              <w:rPr>
                <w:webHidden/>
              </w:rPr>
              <w:fldChar w:fldCharType="end"/>
            </w:r>
          </w:hyperlink>
        </w:p>
        <w:p w14:paraId="6102E3E1"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88" w:history="1">
            <w:r w:rsidR="001004FA" w:rsidRPr="004E4D10">
              <w:rPr>
                <w:rStyle w:val="Hyperlink"/>
              </w:rPr>
              <w:t>7.1.22</w:t>
            </w:r>
            <w:r w:rsidR="001004FA">
              <w:rPr>
                <w:rFonts w:asciiTheme="minorHAnsi" w:eastAsiaTheme="minorEastAsia" w:hAnsiTheme="minorHAnsi"/>
                <w:sz w:val="22"/>
                <w:szCs w:val="22"/>
                <w:lang w:eastAsia="en-GB"/>
              </w:rPr>
              <w:tab/>
            </w:r>
            <w:r w:rsidR="001004FA" w:rsidRPr="004E4D10">
              <w:rPr>
                <w:rStyle w:val="Hyperlink"/>
              </w:rPr>
              <w:t>Issuer ESA 2010 sector</w:t>
            </w:r>
            <w:r w:rsidR="001004FA">
              <w:rPr>
                <w:webHidden/>
              </w:rPr>
              <w:tab/>
            </w:r>
            <w:r w:rsidR="001004FA">
              <w:rPr>
                <w:webHidden/>
              </w:rPr>
              <w:fldChar w:fldCharType="begin"/>
            </w:r>
            <w:r w:rsidR="001004FA">
              <w:rPr>
                <w:webHidden/>
              </w:rPr>
              <w:instrText xml:space="preserve"> PAGEREF _Toc518401488 \h </w:instrText>
            </w:r>
            <w:r w:rsidR="001004FA">
              <w:rPr>
                <w:webHidden/>
              </w:rPr>
            </w:r>
            <w:r w:rsidR="001004FA">
              <w:rPr>
                <w:webHidden/>
              </w:rPr>
              <w:fldChar w:fldCharType="separate"/>
            </w:r>
            <w:r w:rsidR="001004FA">
              <w:rPr>
                <w:webHidden/>
              </w:rPr>
              <w:t>40</w:t>
            </w:r>
            <w:r w:rsidR="001004FA">
              <w:rPr>
                <w:webHidden/>
              </w:rPr>
              <w:fldChar w:fldCharType="end"/>
            </w:r>
          </w:hyperlink>
        </w:p>
        <w:p w14:paraId="46ED238D"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89" w:history="1">
            <w:r w:rsidR="001004FA" w:rsidRPr="004E4D10">
              <w:rPr>
                <w:rStyle w:val="Hyperlink"/>
              </w:rPr>
              <w:t>7.1.23</w:t>
            </w:r>
            <w:r w:rsidR="001004FA">
              <w:rPr>
                <w:rFonts w:asciiTheme="minorHAnsi" w:eastAsiaTheme="minorEastAsia" w:hAnsiTheme="minorHAnsi"/>
                <w:sz w:val="22"/>
                <w:szCs w:val="22"/>
                <w:lang w:eastAsia="en-GB"/>
              </w:rPr>
              <w:tab/>
            </w:r>
            <w:r w:rsidR="001004FA" w:rsidRPr="004E4D10">
              <w:rPr>
                <w:rStyle w:val="Hyperlink"/>
              </w:rPr>
              <w:t>Issuer Nace sector</w:t>
            </w:r>
            <w:r w:rsidR="001004FA">
              <w:rPr>
                <w:webHidden/>
              </w:rPr>
              <w:tab/>
            </w:r>
            <w:r w:rsidR="001004FA">
              <w:rPr>
                <w:webHidden/>
              </w:rPr>
              <w:fldChar w:fldCharType="begin"/>
            </w:r>
            <w:r w:rsidR="001004FA">
              <w:rPr>
                <w:webHidden/>
              </w:rPr>
              <w:instrText xml:space="preserve"> PAGEREF _Toc518401489 \h </w:instrText>
            </w:r>
            <w:r w:rsidR="001004FA">
              <w:rPr>
                <w:webHidden/>
              </w:rPr>
            </w:r>
            <w:r w:rsidR="001004FA">
              <w:rPr>
                <w:webHidden/>
              </w:rPr>
              <w:fldChar w:fldCharType="separate"/>
            </w:r>
            <w:r w:rsidR="001004FA">
              <w:rPr>
                <w:webHidden/>
              </w:rPr>
              <w:t>41</w:t>
            </w:r>
            <w:r w:rsidR="001004FA">
              <w:rPr>
                <w:webHidden/>
              </w:rPr>
              <w:fldChar w:fldCharType="end"/>
            </w:r>
          </w:hyperlink>
        </w:p>
        <w:p w14:paraId="1279B8E2"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90" w:history="1">
            <w:r w:rsidR="001004FA" w:rsidRPr="004E4D10">
              <w:rPr>
                <w:rStyle w:val="Hyperlink"/>
              </w:rPr>
              <w:t>7.1.24</w:t>
            </w:r>
            <w:r w:rsidR="001004FA">
              <w:rPr>
                <w:rFonts w:asciiTheme="minorHAnsi" w:eastAsiaTheme="minorEastAsia" w:hAnsiTheme="minorHAnsi"/>
                <w:sz w:val="22"/>
                <w:szCs w:val="22"/>
                <w:lang w:eastAsia="en-GB"/>
              </w:rPr>
              <w:tab/>
            </w:r>
            <w:r w:rsidR="001004FA" w:rsidRPr="004E4D10">
              <w:rPr>
                <w:rStyle w:val="Hyperlink"/>
              </w:rPr>
              <w:t>Entity status</w:t>
            </w:r>
            <w:r w:rsidR="001004FA">
              <w:rPr>
                <w:webHidden/>
              </w:rPr>
              <w:tab/>
            </w:r>
            <w:r w:rsidR="001004FA">
              <w:rPr>
                <w:webHidden/>
              </w:rPr>
              <w:fldChar w:fldCharType="begin"/>
            </w:r>
            <w:r w:rsidR="001004FA">
              <w:rPr>
                <w:webHidden/>
              </w:rPr>
              <w:instrText xml:space="preserve"> PAGEREF _Toc518401490 \h </w:instrText>
            </w:r>
            <w:r w:rsidR="001004FA">
              <w:rPr>
                <w:webHidden/>
              </w:rPr>
            </w:r>
            <w:r w:rsidR="001004FA">
              <w:rPr>
                <w:webHidden/>
              </w:rPr>
              <w:fldChar w:fldCharType="separate"/>
            </w:r>
            <w:r w:rsidR="001004FA">
              <w:rPr>
                <w:webHidden/>
              </w:rPr>
              <w:t>41</w:t>
            </w:r>
            <w:r w:rsidR="001004FA">
              <w:rPr>
                <w:webHidden/>
              </w:rPr>
              <w:fldChar w:fldCharType="end"/>
            </w:r>
          </w:hyperlink>
        </w:p>
        <w:p w14:paraId="62B675B7" w14:textId="77777777" w:rsidR="001004FA" w:rsidRDefault="00F35DE5">
          <w:pPr>
            <w:pStyle w:val="TOC3"/>
            <w:tabs>
              <w:tab w:val="left" w:pos="1588"/>
            </w:tabs>
            <w:rPr>
              <w:rFonts w:asciiTheme="minorHAnsi" w:eastAsiaTheme="minorEastAsia" w:hAnsiTheme="minorHAnsi"/>
              <w:sz w:val="22"/>
              <w:szCs w:val="22"/>
              <w:lang w:eastAsia="en-GB"/>
            </w:rPr>
          </w:pPr>
          <w:hyperlink w:anchor="_Toc518401491" w:history="1">
            <w:r w:rsidR="001004FA" w:rsidRPr="004E4D10">
              <w:rPr>
                <w:rStyle w:val="Hyperlink"/>
              </w:rPr>
              <w:t>7.1.25</w:t>
            </w:r>
            <w:r w:rsidR="001004FA">
              <w:rPr>
                <w:rFonts w:asciiTheme="minorHAnsi" w:eastAsiaTheme="minorEastAsia" w:hAnsiTheme="minorHAnsi"/>
                <w:sz w:val="22"/>
                <w:szCs w:val="22"/>
                <w:lang w:eastAsia="en-GB"/>
              </w:rPr>
              <w:tab/>
            </w:r>
            <w:r w:rsidR="001004FA" w:rsidRPr="004E4D10">
              <w:rPr>
                <w:rStyle w:val="Hyperlink"/>
              </w:rPr>
              <w:t>Entity status date</w:t>
            </w:r>
            <w:r w:rsidR="001004FA">
              <w:rPr>
                <w:webHidden/>
              </w:rPr>
              <w:tab/>
            </w:r>
            <w:r w:rsidR="001004FA">
              <w:rPr>
                <w:webHidden/>
              </w:rPr>
              <w:fldChar w:fldCharType="begin"/>
            </w:r>
            <w:r w:rsidR="001004FA">
              <w:rPr>
                <w:webHidden/>
              </w:rPr>
              <w:instrText xml:space="preserve"> PAGEREF _Toc518401491 \h </w:instrText>
            </w:r>
            <w:r w:rsidR="001004FA">
              <w:rPr>
                <w:webHidden/>
              </w:rPr>
            </w:r>
            <w:r w:rsidR="001004FA">
              <w:rPr>
                <w:webHidden/>
              </w:rPr>
              <w:fldChar w:fldCharType="separate"/>
            </w:r>
            <w:r w:rsidR="001004FA">
              <w:rPr>
                <w:webHidden/>
              </w:rPr>
              <w:t>41</w:t>
            </w:r>
            <w:r w:rsidR="001004FA">
              <w:rPr>
                <w:webHidden/>
              </w:rPr>
              <w:fldChar w:fldCharType="end"/>
            </w:r>
          </w:hyperlink>
        </w:p>
        <w:p w14:paraId="0CCECF7D" w14:textId="77777777" w:rsidR="001004FA" w:rsidRDefault="00F35DE5">
          <w:pPr>
            <w:pStyle w:val="TOC1"/>
            <w:rPr>
              <w:rFonts w:asciiTheme="minorHAnsi" w:eastAsiaTheme="minorEastAsia" w:hAnsiTheme="minorHAnsi"/>
              <w:b w:val="0"/>
              <w:sz w:val="22"/>
              <w:szCs w:val="22"/>
              <w:lang w:eastAsia="en-GB"/>
            </w:rPr>
          </w:pPr>
          <w:hyperlink w:anchor="_Toc518401492" w:history="1">
            <w:r w:rsidR="001004FA" w:rsidRPr="004E4D10">
              <w:rPr>
                <w:rStyle w:val="Hyperlink"/>
              </w:rPr>
              <w:t>8.</w:t>
            </w:r>
            <w:r w:rsidR="001004FA">
              <w:rPr>
                <w:rFonts w:asciiTheme="minorHAnsi" w:eastAsiaTheme="minorEastAsia" w:hAnsiTheme="minorHAnsi"/>
                <w:b w:val="0"/>
                <w:sz w:val="22"/>
                <w:szCs w:val="22"/>
                <w:lang w:eastAsia="en-GB"/>
              </w:rPr>
              <w:tab/>
            </w:r>
            <w:r w:rsidR="001004FA" w:rsidRPr="004E4D10">
              <w:rPr>
                <w:rStyle w:val="Hyperlink"/>
              </w:rPr>
              <w:t>Annex</w:t>
            </w:r>
            <w:r w:rsidR="001004FA">
              <w:rPr>
                <w:webHidden/>
              </w:rPr>
              <w:tab/>
            </w:r>
            <w:r w:rsidR="001004FA">
              <w:rPr>
                <w:webHidden/>
              </w:rPr>
              <w:fldChar w:fldCharType="begin"/>
            </w:r>
            <w:r w:rsidR="001004FA">
              <w:rPr>
                <w:webHidden/>
              </w:rPr>
              <w:instrText xml:space="preserve"> PAGEREF _Toc518401492 \h </w:instrText>
            </w:r>
            <w:r w:rsidR="001004FA">
              <w:rPr>
                <w:webHidden/>
              </w:rPr>
            </w:r>
            <w:r w:rsidR="001004FA">
              <w:rPr>
                <w:webHidden/>
              </w:rPr>
              <w:fldChar w:fldCharType="separate"/>
            </w:r>
            <w:r w:rsidR="001004FA">
              <w:rPr>
                <w:webHidden/>
              </w:rPr>
              <w:t>43</w:t>
            </w:r>
            <w:r w:rsidR="001004FA">
              <w:rPr>
                <w:webHidden/>
              </w:rPr>
              <w:fldChar w:fldCharType="end"/>
            </w:r>
          </w:hyperlink>
        </w:p>
        <w:p w14:paraId="74FAB85D" w14:textId="77777777" w:rsidR="001004FA" w:rsidRDefault="00F35DE5">
          <w:pPr>
            <w:pStyle w:val="TOC2"/>
            <w:rPr>
              <w:rFonts w:asciiTheme="minorHAnsi" w:eastAsiaTheme="minorEastAsia" w:hAnsiTheme="minorHAnsi"/>
              <w:sz w:val="22"/>
              <w:lang w:eastAsia="en-GB"/>
            </w:rPr>
          </w:pPr>
          <w:hyperlink w:anchor="_Toc518401493" w:history="1">
            <w:r w:rsidR="001004FA" w:rsidRPr="004E4D10">
              <w:rPr>
                <w:rStyle w:val="Hyperlink"/>
              </w:rPr>
              <w:t>8.1</w:t>
            </w:r>
            <w:r w:rsidR="001004FA">
              <w:rPr>
                <w:rFonts w:asciiTheme="minorHAnsi" w:eastAsiaTheme="minorEastAsia" w:hAnsiTheme="minorHAnsi"/>
                <w:sz w:val="22"/>
                <w:lang w:eastAsia="en-GB"/>
              </w:rPr>
              <w:tab/>
            </w:r>
            <w:r w:rsidR="001004FA" w:rsidRPr="004E4D10">
              <w:rPr>
                <w:rStyle w:val="Hyperlink"/>
              </w:rPr>
              <w:t>Online registration for ExtraNet production environment</w:t>
            </w:r>
            <w:r w:rsidR="001004FA">
              <w:rPr>
                <w:webHidden/>
              </w:rPr>
              <w:tab/>
            </w:r>
            <w:r w:rsidR="001004FA">
              <w:rPr>
                <w:webHidden/>
              </w:rPr>
              <w:fldChar w:fldCharType="begin"/>
            </w:r>
            <w:r w:rsidR="001004FA">
              <w:rPr>
                <w:webHidden/>
              </w:rPr>
              <w:instrText xml:space="preserve"> PAGEREF _Toc518401493 \h </w:instrText>
            </w:r>
            <w:r w:rsidR="001004FA">
              <w:rPr>
                <w:webHidden/>
              </w:rPr>
            </w:r>
            <w:r w:rsidR="001004FA">
              <w:rPr>
                <w:webHidden/>
              </w:rPr>
              <w:fldChar w:fldCharType="separate"/>
            </w:r>
            <w:r w:rsidR="001004FA">
              <w:rPr>
                <w:webHidden/>
              </w:rPr>
              <w:t>43</w:t>
            </w:r>
            <w:r w:rsidR="001004FA">
              <w:rPr>
                <w:webHidden/>
              </w:rPr>
              <w:fldChar w:fldCharType="end"/>
            </w:r>
          </w:hyperlink>
        </w:p>
        <w:p w14:paraId="517FAC57" w14:textId="77777777" w:rsidR="001004FA" w:rsidRDefault="00F35DE5">
          <w:pPr>
            <w:pStyle w:val="TOC2"/>
            <w:rPr>
              <w:rFonts w:asciiTheme="minorHAnsi" w:eastAsiaTheme="minorEastAsia" w:hAnsiTheme="minorHAnsi"/>
              <w:sz w:val="22"/>
              <w:lang w:eastAsia="en-GB"/>
            </w:rPr>
          </w:pPr>
          <w:hyperlink w:anchor="_Toc518401494" w:history="1">
            <w:r w:rsidR="001004FA" w:rsidRPr="004E4D10">
              <w:rPr>
                <w:rStyle w:val="Hyperlink"/>
              </w:rPr>
              <w:t>8.2</w:t>
            </w:r>
            <w:r w:rsidR="001004FA">
              <w:rPr>
                <w:rFonts w:asciiTheme="minorHAnsi" w:eastAsiaTheme="minorEastAsia" w:hAnsiTheme="minorHAnsi"/>
                <w:sz w:val="22"/>
                <w:lang w:eastAsia="en-GB"/>
              </w:rPr>
              <w:tab/>
            </w:r>
            <w:r w:rsidR="001004FA" w:rsidRPr="004E4D10">
              <w:rPr>
                <w:rStyle w:val="Hyperlink"/>
              </w:rPr>
              <w:t>ExtraNet registration guideline for the production environment</w:t>
            </w:r>
            <w:r w:rsidR="001004FA">
              <w:rPr>
                <w:webHidden/>
              </w:rPr>
              <w:tab/>
            </w:r>
            <w:r w:rsidR="001004FA">
              <w:rPr>
                <w:webHidden/>
              </w:rPr>
              <w:fldChar w:fldCharType="begin"/>
            </w:r>
            <w:r w:rsidR="001004FA">
              <w:rPr>
                <w:webHidden/>
              </w:rPr>
              <w:instrText xml:space="preserve"> PAGEREF _Toc518401494 \h </w:instrText>
            </w:r>
            <w:r w:rsidR="001004FA">
              <w:rPr>
                <w:webHidden/>
              </w:rPr>
            </w:r>
            <w:r w:rsidR="001004FA">
              <w:rPr>
                <w:webHidden/>
              </w:rPr>
              <w:fldChar w:fldCharType="separate"/>
            </w:r>
            <w:r w:rsidR="001004FA">
              <w:rPr>
                <w:webHidden/>
              </w:rPr>
              <w:t>44</w:t>
            </w:r>
            <w:r w:rsidR="001004FA">
              <w:rPr>
                <w:webHidden/>
              </w:rPr>
              <w:fldChar w:fldCharType="end"/>
            </w:r>
          </w:hyperlink>
        </w:p>
        <w:p w14:paraId="08CEB1FF" w14:textId="77777777" w:rsidR="00BE69AA" w:rsidRPr="00D51313" w:rsidRDefault="00BE69AA">
          <w:pPr>
            <w:rPr>
              <w:rFonts w:cs="Arial"/>
            </w:rPr>
          </w:pPr>
          <w:r w:rsidRPr="00D51313">
            <w:rPr>
              <w:rFonts w:cs="Arial"/>
              <w:b/>
              <w:bCs/>
            </w:rPr>
            <w:fldChar w:fldCharType="end"/>
          </w:r>
        </w:p>
      </w:sdtContent>
    </w:sdt>
    <w:p w14:paraId="08CEB200" w14:textId="77777777" w:rsidR="00BE69AA" w:rsidRPr="00D51313" w:rsidRDefault="00BE69AA" w:rsidP="00115B8B">
      <w:pPr>
        <w:pStyle w:val="Heading1"/>
      </w:pPr>
    </w:p>
    <w:p w14:paraId="08CEB201" w14:textId="77777777" w:rsidR="00BE69AA" w:rsidRPr="00D51313" w:rsidRDefault="00BE69AA">
      <w:pPr>
        <w:spacing w:after="200" w:line="312" w:lineRule="auto"/>
        <w:rPr>
          <w:rFonts w:cs="Arial"/>
          <w:b/>
          <w:sz w:val="28"/>
        </w:rPr>
      </w:pPr>
      <w:r w:rsidRPr="00D51313">
        <w:rPr>
          <w:rFonts w:cs="Arial"/>
        </w:rPr>
        <w:br w:type="page"/>
      </w:r>
    </w:p>
    <w:p w14:paraId="73C3D1E4" w14:textId="2E57F2A9" w:rsidR="00E34B5F" w:rsidRPr="00A0736F" w:rsidRDefault="00E34B5F" w:rsidP="00A0736F">
      <w:pPr>
        <w:pStyle w:val="Heading1"/>
        <w:tabs>
          <w:tab w:val="clear" w:pos="9072"/>
        </w:tabs>
        <w:spacing w:before="360" w:after="180"/>
        <w:ind w:left="360" w:right="0" w:hanging="360"/>
        <w:rPr>
          <w:rFonts w:cstheme="minorBidi"/>
          <w:sz w:val="28"/>
          <w:szCs w:val="20"/>
        </w:rPr>
      </w:pPr>
      <w:bookmarkStart w:id="2" w:name="_Toc518401379"/>
      <w:r w:rsidRPr="00A0736F">
        <w:rPr>
          <w:rFonts w:cstheme="minorBidi"/>
          <w:sz w:val="28"/>
          <w:szCs w:val="20"/>
        </w:rPr>
        <w:lastRenderedPageBreak/>
        <w:t>Document control</w:t>
      </w:r>
      <w:bookmarkEnd w:id="2"/>
    </w:p>
    <w:tbl>
      <w:tblPr>
        <w:tblStyle w:val="TableGrid"/>
        <w:tblW w:w="0" w:type="auto"/>
        <w:tblLook w:val="04A0" w:firstRow="1" w:lastRow="0" w:firstColumn="1" w:lastColumn="0" w:noHBand="0" w:noVBand="1"/>
      </w:tblPr>
      <w:tblGrid>
        <w:gridCol w:w="1230"/>
        <w:gridCol w:w="1553"/>
        <w:gridCol w:w="6279"/>
      </w:tblGrid>
      <w:tr w:rsidR="00E34B5F" w14:paraId="4563DA35" w14:textId="65A36EFD" w:rsidTr="00D63B95">
        <w:tc>
          <w:tcPr>
            <w:tcW w:w="1230" w:type="dxa"/>
            <w:shd w:val="clear" w:color="auto" w:fill="D9D9D9" w:themeFill="background1" w:themeFillShade="D9"/>
            <w:vAlign w:val="center"/>
          </w:tcPr>
          <w:p w14:paraId="405C2F90" w14:textId="34A5DB91" w:rsidR="00E34B5F" w:rsidRPr="00E34B5F" w:rsidRDefault="00E34B5F" w:rsidP="00E34B5F">
            <w:pPr>
              <w:spacing w:before="60"/>
              <w:jc w:val="center"/>
              <w:rPr>
                <w:b/>
              </w:rPr>
            </w:pPr>
            <w:r w:rsidRPr="00E34B5F">
              <w:rPr>
                <w:b/>
              </w:rPr>
              <w:t>Version</w:t>
            </w:r>
          </w:p>
        </w:tc>
        <w:tc>
          <w:tcPr>
            <w:tcW w:w="1553" w:type="dxa"/>
            <w:shd w:val="clear" w:color="auto" w:fill="D9D9D9" w:themeFill="background1" w:themeFillShade="D9"/>
            <w:vAlign w:val="center"/>
          </w:tcPr>
          <w:p w14:paraId="2B99911D" w14:textId="59E51B32" w:rsidR="00E34B5F" w:rsidRPr="00E34B5F" w:rsidRDefault="00E34B5F" w:rsidP="00E34B5F">
            <w:pPr>
              <w:spacing w:before="60"/>
              <w:jc w:val="center"/>
              <w:rPr>
                <w:b/>
              </w:rPr>
            </w:pPr>
            <w:r w:rsidRPr="00E34B5F">
              <w:rPr>
                <w:b/>
              </w:rPr>
              <w:t>Date</w:t>
            </w:r>
          </w:p>
        </w:tc>
        <w:tc>
          <w:tcPr>
            <w:tcW w:w="6279" w:type="dxa"/>
            <w:shd w:val="clear" w:color="auto" w:fill="D9D9D9" w:themeFill="background1" w:themeFillShade="D9"/>
            <w:vAlign w:val="center"/>
          </w:tcPr>
          <w:p w14:paraId="3D60CB4B" w14:textId="45513EFB" w:rsidR="00E34B5F" w:rsidRPr="00E34B5F" w:rsidRDefault="00E34B5F" w:rsidP="00E34B5F">
            <w:pPr>
              <w:spacing w:before="60"/>
              <w:jc w:val="center"/>
              <w:rPr>
                <w:b/>
              </w:rPr>
            </w:pPr>
            <w:r w:rsidRPr="00E34B5F">
              <w:rPr>
                <w:b/>
              </w:rPr>
              <w:t>Description</w:t>
            </w:r>
          </w:p>
        </w:tc>
      </w:tr>
      <w:tr w:rsidR="00E34B5F" w14:paraId="3C4735F4" w14:textId="11B9D6E2" w:rsidTr="00D63B95">
        <w:tc>
          <w:tcPr>
            <w:tcW w:w="1230" w:type="dxa"/>
            <w:vAlign w:val="center"/>
          </w:tcPr>
          <w:p w14:paraId="22B6F48E" w14:textId="167CEBF2" w:rsidR="00E34B5F" w:rsidRDefault="00E34B5F" w:rsidP="00E34B5F">
            <w:pPr>
              <w:spacing w:before="120" w:after="60"/>
              <w:jc w:val="center"/>
            </w:pPr>
            <w:r>
              <w:t>1.0</w:t>
            </w:r>
          </w:p>
        </w:tc>
        <w:tc>
          <w:tcPr>
            <w:tcW w:w="1553" w:type="dxa"/>
            <w:vAlign w:val="center"/>
          </w:tcPr>
          <w:p w14:paraId="5FD0A222" w14:textId="763A3679" w:rsidR="00E34B5F" w:rsidRDefault="00E34B5F" w:rsidP="00E34B5F">
            <w:pPr>
              <w:spacing w:before="120" w:after="60"/>
              <w:jc w:val="center"/>
            </w:pPr>
            <w:r>
              <w:t>06.07.2017</w:t>
            </w:r>
          </w:p>
        </w:tc>
        <w:tc>
          <w:tcPr>
            <w:tcW w:w="6279" w:type="dxa"/>
            <w:vAlign w:val="center"/>
          </w:tcPr>
          <w:p w14:paraId="61E8D52E" w14:textId="2A37AB21" w:rsidR="00E34B5F" w:rsidRDefault="00E34B5F" w:rsidP="00E34B5F">
            <w:pPr>
              <w:spacing w:before="120" w:after="60"/>
              <w:jc w:val="left"/>
            </w:pPr>
            <w:r>
              <w:t>Initial version</w:t>
            </w:r>
          </w:p>
        </w:tc>
      </w:tr>
      <w:tr w:rsidR="00E34B5F" w14:paraId="22125725" w14:textId="2F71904C" w:rsidTr="00D63B95">
        <w:tc>
          <w:tcPr>
            <w:tcW w:w="1230" w:type="dxa"/>
            <w:vAlign w:val="center"/>
          </w:tcPr>
          <w:p w14:paraId="12EDAF3B" w14:textId="51745052" w:rsidR="00E34B5F" w:rsidRDefault="00E34B5F" w:rsidP="00E34B5F">
            <w:pPr>
              <w:spacing w:before="120" w:after="60"/>
              <w:jc w:val="center"/>
            </w:pPr>
            <w:r>
              <w:t>2.0</w:t>
            </w:r>
          </w:p>
        </w:tc>
        <w:tc>
          <w:tcPr>
            <w:tcW w:w="1553" w:type="dxa"/>
            <w:vAlign w:val="center"/>
          </w:tcPr>
          <w:p w14:paraId="436818E4" w14:textId="3248B43F" w:rsidR="00E34B5F" w:rsidRDefault="00E34B5F" w:rsidP="00E34B5F">
            <w:pPr>
              <w:spacing w:before="120" w:after="60"/>
              <w:jc w:val="center"/>
            </w:pPr>
            <w:r>
              <w:t>18.07.2017</w:t>
            </w:r>
          </w:p>
        </w:tc>
        <w:tc>
          <w:tcPr>
            <w:tcW w:w="6279" w:type="dxa"/>
            <w:vAlign w:val="center"/>
          </w:tcPr>
          <w:p w14:paraId="0B8FADFC" w14:textId="34ACED73" w:rsidR="00E34B5F" w:rsidRDefault="00E34B5F" w:rsidP="00E34B5F">
            <w:pPr>
              <w:spacing w:before="120" w:after="60"/>
              <w:jc w:val="left"/>
            </w:pPr>
            <w:r>
              <w:t>Introduce document control and eliminate tracked changes</w:t>
            </w:r>
          </w:p>
        </w:tc>
      </w:tr>
      <w:tr w:rsidR="00B76B67" w14:paraId="511D4466" w14:textId="77777777" w:rsidTr="00D63B95">
        <w:tc>
          <w:tcPr>
            <w:tcW w:w="1230" w:type="dxa"/>
          </w:tcPr>
          <w:p w14:paraId="3099143C" w14:textId="5D0535F5" w:rsidR="00B76B67" w:rsidRDefault="00B76B67" w:rsidP="00007AF0">
            <w:pPr>
              <w:spacing w:before="120" w:after="60"/>
              <w:jc w:val="center"/>
            </w:pPr>
            <w:r>
              <w:t>2.1</w:t>
            </w:r>
          </w:p>
        </w:tc>
        <w:tc>
          <w:tcPr>
            <w:tcW w:w="1553" w:type="dxa"/>
          </w:tcPr>
          <w:p w14:paraId="7BAA0095" w14:textId="2553DBE9" w:rsidR="00B76B67" w:rsidRDefault="004E6204" w:rsidP="00007AF0">
            <w:pPr>
              <w:spacing w:before="120" w:after="60"/>
              <w:jc w:val="center"/>
            </w:pPr>
            <w:r>
              <w:t>01.09.2017</w:t>
            </w:r>
          </w:p>
        </w:tc>
        <w:tc>
          <w:tcPr>
            <w:tcW w:w="6279" w:type="dxa"/>
          </w:tcPr>
          <w:p w14:paraId="43E55C93" w14:textId="43F6A1AC" w:rsidR="00B76B67" w:rsidRDefault="00B76B67" w:rsidP="00B76B67">
            <w:pPr>
              <w:spacing w:before="120" w:after="60"/>
              <w:jc w:val="left"/>
            </w:pPr>
            <w:r>
              <w:t>Update of use specification for 6.2.14 - 6.2.17</w:t>
            </w:r>
          </w:p>
        </w:tc>
      </w:tr>
      <w:tr w:rsidR="00007AF0" w14:paraId="3F79C601" w14:textId="77777777" w:rsidTr="00D63B95">
        <w:tc>
          <w:tcPr>
            <w:tcW w:w="1230" w:type="dxa"/>
          </w:tcPr>
          <w:p w14:paraId="0A635E13" w14:textId="3DADDBD8" w:rsidR="00007AF0" w:rsidRDefault="00007AF0" w:rsidP="00007AF0">
            <w:pPr>
              <w:spacing w:before="120" w:after="60"/>
              <w:jc w:val="center"/>
            </w:pPr>
            <w:r>
              <w:t>2.2</w:t>
            </w:r>
          </w:p>
        </w:tc>
        <w:tc>
          <w:tcPr>
            <w:tcW w:w="1553" w:type="dxa"/>
          </w:tcPr>
          <w:p w14:paraId="211CB108" w14:textId="0FB1663F" w:rsidR="00007AF0" w:rsidRDefault="001E59A0" w:rsidP="001E59A0">
            <w:pPr>
              <w:spacing w:before="120" w:after="60"/>
              <w:jc w:val="center"/>
            </w:pPr>
            <w:r>
              <w:t>05</w:t>
            </w:r>
            <w:r w:rsidR="00007AF0">
              <w:t>.</w:t>
            </w:r>
            <w:r>
              <w:t>07</w:t>
            </w:r>
            <w:r w:rsidR="00007AF0">
              <w:t>.2018</w:t>
            </w:r>
          </w:p>
        </w:tc>
        <w:tc>
          <w:tcPr>
            <w:tcW w:w="6279" w:type="dxa"/>
          </w:tcPr>
          <w:p w14:paraId="64C0473C" w14:textId="757C4A16" w:rsidR="00007AF0" w:rsidRDefault="00007AF0" w:rsidP="00007AF0">
            <w:pPr>
              <w:spacing w:before="120" w:after="60"/>
              <w:jc w:val="left"/>
            </w:pPr>
            <w:r>
              <w:t xml:space="preserve">Update explanations in sections 1, </w:t>
            </w:r>
            <w:r w:rsidR="001E59A0">
              <w:t xml:space="preserve">2.4, 2.5, </w:t>
            </w:r>
            <w:r>
              <w:t>2.6.2 and 3 as well as use specifications for 6.2.6-13, 6.3.9/12/18-20 and 7.1.8.</w:t>
            </w:r>
          </w:p>
        </w:tc>
      </w:tr>
      <w:tr w:rsidR="003765BF" w14:paraId="311FC4D4" w14:textId="77777777" w:rsidTr="00D63B95">
        <w:tc>
          <w:tcPr>
            <w:tcW w:w="1230" w:type="dxa"/>
          </w:tcPr>
          <w:p w14:paraId="31F450D3" w14:textId="2ACED2C8" w:rsidR="003765BF" w:rsidRDefault="003765BF" w:rsidP="00007AF0">
            <w:pPr>
              <w:spacing w:before="120" w:after="60"/>
              <w:jc w:val="center"/>
            </w:pPr>
            <w:r>
              <w:t>2.3</w:t>
            </w:r>
          </w:p>
        </w:tc>
        <w:tc>
          <w:tcPr>
            <w:tcW w:w="1553" w:type="dxa"/>
          </w:tcPr>
          <w:p w14:paraId="04CD7B75" w14:textId="5B790D5C" w:rsidR="003765BF" w:rsidRDefault="003765BF" w:rsidP="001E59A0">
            <w:pPr>
              <w:spacing w:before="120" w:after="60"/>
              <w:jc w:val="center"/>
            </w:pPr>
            <w:r>
              <w:t>15.10.2018</w:t>
            </w:r>
          </w:p>
        </w:tc>
        <w:tc>
          <w:tcPr>
            <w:tcW w:w="6279" w:type="dxa"/>
          </w:tcPr>
          <w:p w14:paraId="5A05F1F2" w14:textId="0DCAC971" w:rsidR="003765BF" w:rsidRDefault="003765BF" w:rsidP="003765BF">
            <w:pPr>
              <w:spacing w:before="120" w:after="60"/>
              <w:jc w:val="left"/>
            </w:pPr>
            <w:r>
              <w:t xml:space="preserve">Update of </w:t>
            </w:r>
            <w:proofErr w:type="spellStart"/>
            <w:r>
              <w:t>ExtraNet</w:t>
            </w:r>
            <w:proofErr w:type="spellEnd"/>
            <w:r>
              <w:t xml:space="preserve"> customer documentation link in section 8.1 </w:t>
            </w:r>
          </w:p>
        </w:tc>
      </w:tr>
      <w:tr w:rsidR="00C8166A" w14:paraId="6F26F94E" w14:textId="77777777" w:rsidTr="00D63B95">
        <w:tc>
          <w:tcPr>
            <w:tcW w:w="1230" w:type="dxa"/>
          </w:tcPr>
          <w:p w14:paraId="6DA02AC0" w14:textId="1C7BCE4F" w:rsidR="00C8166A" w:rsidRDefault="00C8166A" w:rsidP="00C8166A">
            <w:pPr>
              <w:spacing w:before="120" w:after="60"/>
              <w:jc w:val="center"/>
            </w:pPr>
            <w:r>
              <w:t>2.4</w:t>
            </w:r>
          </w:p>
        </w:tc>
        <w:tc>
          <w:tcPr>
            <w:tcW w:w="1553" w:type="dxa"/>
          </w:tcPr>
          <w:p w14:paraId="3494EB2E" w14:textId="7E7D3332" w:rsidR="00C8166A" w:rsidRDefault="00342D5D" w:rsidP="00342D5D">
            <w:pPr>
              <w:spacing w:before="120" w:after="60"/>
              <w:jc w:val="center"/>
            </w:pPr>
            <w:r>
              <w:t>08</w:t>
            </w:r>
            <w:r w:rsidR="00C8166A">
              <w:t>.</w:t>
            </w:r>
            <w:r>
              <w:t>01</w:t>
            </w:r>
            <w:r w:rsidR="00C8166A">
              <w:t>.201</w:t>
            </w:r>
            <w:r>
              <w:t>9</w:t>
            </w:r>
          </w:p>
        </w:tc>
        <w:tc>
          <w:tcPr>
            <w:tcW w:w="6279" w:type="dxa"/>
          </w:tcPr>
          <w:p w14:paraId="500F1F0C" w14:textId="63533F61" w:rsidR="00C8166A" w:rsidRDefault="00C8166A" w:rsidP="00C8166A">
            <w:r>
              <w:t>Update of explanations in sections 6.2.6, 6.2.7, 6.2.8, 6.2.9, 6.2.10, 6.2.11, 6.2.12, 6.2.13, 6.3.9, 6.3.12, 6.3.18, 6.3.19, 6.3.20 and 7.1.12</w:t>
            </w:r>
          </w:p>
        </w:tc>
      </w:tr>
      <w:tr w:rsidR="00D63B95" w14:paraId="2DA23FB7" w14:textId="77777777" w:rsidTr="00D63B95">
        <w:tc>
          <w:tcPr>
            <w:tcW w:w="1230" w:type="dxa"/>
          </w:tcPr>
          <w:p w14:paraId="3ABB595B" w14:textId="12277A4E" w:rsidR="00D63B95" w:rsidRDefault="00D63B95" w:rsidP="00D63B95">
            <w:pPr>
              <w:spacing w:before="120" w:after="60"/>
              <w:jc w:val="center"/>
            </w:pPr>
            <w:r>
              <w:t>2.5</w:t>
            </w:r>
          </w:p>
        </w:tc>
        <w:tc>
          <w:tcPr>
            <w:tcW w:w="1553" w:type="dxa"/>
          </w:tcPr>
          <w:p w14:paraId="405FD7E4" w14:textId="6AF5F312" w:rsidR="00D63B95" w:rsidRDefault="00D63B95" w:rsidP="00D63B95">
            <w:pPr>
              <w:spacing w:before="120" w:after="60"/>
              <w:jc w:val="center"/>
            </w:pPr>
            <w:r>
              <w:t>21.02.2020</w:t>
            </w:r>
          </w:p>
        </w:tc>
        <w:tc>
          <w:tcPr>
            <w:tcW w:w="6279" w:type="dxa"/>
          </w:tcPr>
          <w:p w14:paraId="37EA2BE2" w14:textId="17085856" w:rsidR="00D63B95" w:rsidRDefault="00D63B95" w:rsidP="00B71782">
            <w:r>
              <w:t>U</w:t>
            </w:r>
            <w:r w:rsidR="00B71782">
              <w:t>pdate of explanation in sections 6.2.6, 6.2.7, 6.2.8, 6.2.9, 6.2.10, 6.2.11, 6.2.12, 6.2.13, 6.2.14, 6.2.15, 6.2.16, 6.2.17, 6.3.6, 6.3.7, 6.3.9, 6.3.10, 6.3.11, 6.3.12, 6.3.18, 6.3.19, 6.3.20 and 6.3.21</w:t>
            </w:r>
          </w:p>
        </w:tc>
      </w:tr>
    </w:tbl>
    <w:p w14:paraId="5E3D5812" w14:textId="77777777" w:rsidR="00E34B5F" w:rsidRDefault="00E34B5F">
      <w:pPr>
        <w:spacing w:after="200" w:line="312" w:lineRule="auto"/>
        <w:jc w:val="left"/>
        <w:rPr>
          <w:b/>
          <w:sz w:val="28"/>
        </w:rPr>
      </w:pPr>
      <w:r>
        <w:br w:type="page"/>
      </w:r>
    </w:p>
    <w:p w14:paraId="08CEB202" w14:textId="0A7B735E" w:rsidR="001B64DB" w:rsidRPr="00A0736F" w:rsidRDefault="008D44DE" w:rsidP="00774A67">
      <w:pPr>
        <w:pStyle w:val="Heading1"/>
        <w:numPr>
          <w:ilvl w:val="0"/>
          <w:numId w:val="44"/>
        </w:numPr>
        <w:tabs>
          <w:tab w:val="clear" w:pos="9072"/>
        </w:tabs>
        <w:spacing w:before="360" w:after="180"/>
        <w:ind w:left="360" w:right="0"/>
        <w:rPr>
          <w:rFonts w:cstheme="minorBidi"/>
          <w:sz w:val="28"/>
          <w:szCs w:val="20"/>
        </w:rPr>
      </w:pPr>
      <w:bookmarkStart w:id="3" w:name="_Toc518401380"/>
      <w:r w:rsidRPr="00A0736F">
        <w:rPr>
          <w:rFonts w:cstheme="minorBidi"/>
          <w:sz w:val="28"/>
          <w:szCs w:val="20"/>
        </w:rPr>
        <w:lastRenderedPageBreak/>
        <w:t>Overview</w:t>
      </w:r>
      <w:bookmarkEnd w:id="3"/>
    </w:p>
    <w:p w14:paraId="413BA302" w14:textId="0229445C" w:rsidR="00F905F9" w:rsidRPr="00D51313" w:rsidRDefault="00F905F9" w:rsidP="00F905F9">
      <w:pPr>
        <w:suppressAutoHyphens/>
      </w:pPr>
      <w:r w:rsidRPr="00D51313">
        <w:t xml:space="preserve">In </w:t>
      </w:r>
      <w:r>
        <w:t>August</w:t>
      </w:r>
      <w:r w:rsidRPr="00D51313">
        <w:t xml:space="preserve"> 2016 the Governing Council adopted the amendment </w:t>
      </w:r>
      <w:r>
        <w:t>to</w:t>
      </w:r>
      <w:r w:rsidRPr="00D51313">
        <w:t xml:space="preserve"> the Regulation and Guideline </w:t>
      </w:r>
      <w:r>
        <w:t xml:space="preserve">of the European Central Bank (ECB) </w:t>
      </w:r>
      <w:r w:rsidRPr="00D51313">
        <w:t xml:space="preserve">concerning statistics on holdings of securities (SHS) and the extension of the list of reporting banking groups. In order to better meet users’ needs and ensure the provision </w:t>
      </w:r>
      <w:r>
        <w:t>of</w:t>
      </w:r>
      <w:r w:rsidRPr="00D51313">
        <w:t xml:space="preserve"> adequate information on the </w:t>
      </w:r>
      <w:r>
        <w:t xml:space="preserve">statistics on holdings of </w:t>
      </w:r>
      <w:r w:rsidRPr="00D51313">
        <w:t xml:space="preserve">securities </w:t>
      </w:r>
      <w:r>
        <w:t>by reporting</w:t>
      </w:r>
      <w:r w:rsidRPr="00D51313">
        <w:t xml:space="preserve"> banking groups (SHSG), additional attributes </w:t>
      </w:r>
      <w:r w:rsidR="00616D1C">
        <w:t>will be</w:t>
      </w:r>
      <w:r w:rsidRPr="00D51313">
        <w:t xml:space="preserve"> included in the data collection, in particular on accounting and risk-related information. In addition, the list of reporting banking groups will be extended to cover all significant banking groups under direct ECB supervision. The first reporting according to the new requirements</w:t>
      </w:r>
      <w:r>
        <w:t>,</w:t>
      </w:r>
      <w:r w:rsidRPr="00D51313">
        <w:t xml:space="preserve"> including the additional banking groups</w:t>
      </w:r>
      <w:r>
        <w:t>,</w:t>
      </w:r>
      <w:r w:rsidRPr="00D51313">
        <w:t xml:space="preserve"> is foreseen to start with data relating to the reference period end-September 2018.</w:t>
      </w:r>
    </w:p>
    <w:p w14:paraId="27E95806" w14:textId="77777777" w:rsidR="00F905F9" w:rsidRDefault="00F905F9" w:rsidP="00F905F9">
      <w:pPr>
        <w:suppressAutoHyphens/>
      </w:pPr>
    </w:p>
    <w:p w14:paraId="76EEFCFE" w14:textId="37EC51E8" w:rsidR="00930D39" w:rsidRDefault="004E5810" w:rsidP="00293236">
      <w:pPr>
        <w:suppressAutoHyphens/>
      </w:pPr>
      <w:r>
        <w:t xml:space="preserve">In this context, </w:t>
      </w:r>
      <w:r w:rsidR="00C61095">
        <w:t xml:space="preserve">the </w:t>
      </w:r>
      <w:r w:rsidR="00930D39">
        <w:t>national central banks (</w:t>
      </w:r>
      <w:r w:rsidR="00616D1C" w:rsidRPr="00616D1C">
        <w:t>NCBs</w:t>
      </w:r>
      <w:r w:rsidR="00930D39">
        <w:t>)</w:t>
      </w:r>
      <w:r w:rsidR="00616D1C" w:rsidRPr="00616D1C">
        <w:t xml:space="preserve"> </w:t>
      </w:r>
      <w:r w:rsidR="00930D39">
        <w:t>have the opportunity to</w:t>
      </w:r>
      <w:r w:rsidR="00616D1C">
        <w:t xml:space="preserve"> decide</w:t>
      </w:r>
      <w:r w:rsidR="00616D1C" w:rsidRPr="00616D1C">
        <w:t xml:space="preserve"> </w:t>
      </w:r>
      <w:r w:rsidR="00930D39">
        <w:t xml:space="preserve">to </w:t>
      </w:r>
      <w:r w:rsidR="00616D1C" w:rsidRPr="00616D1C">
        <w:t xml:space="preserve">not collect </w:t>
      </w:r>
      <w:r w:rsidR="00616D1C">
        <w:t>SHSG</w:t>
      </w:r>
      <w:r w:rsidR="00616D1C" w:rsidRPr="00616D1C">
        <w:t xml:space="preserve"> data, in which case the ECB will take over the task of collecting the data directly from the reporting agents.</w:t>
      </w:r>
      <w:r w:rsidR="00616D1C">
        <w:t xml:space="preserve"> </w:t>
      </w:r>
      <w:r w:rsidR="002E1E18">
        <w:t>This follows a</w:t>
      </w:r>
      <w:r w:rsidR="00C61095" w:rsidRPr="00C61095">
        <w:t xml:space="preserve">n </w:t>
      </w:r>
      <w:r w:rsidR="00C61095" w:rsidRPr="00293236">
        <w:rPr>
          <w:b/>
          <w:i/>
        </w:rPr>
        <w:t xml:space="preserve">approach </w:t>
      </w:r>
      <w:r w:rsidR="00930D39" w:rsidRPr="00293236">
        <w:rPr>
          <w:b/>
          <w:i/>
        </w:rPr>
        <w:t>where</w:t>
      </w:r>
      <w:r w:rsidR="00C61095" w:rsidRPr="00293236">
        <w:rPr>
          <w:b/>
          <w:i/>
        </w:rPr>
        <w:t xml:space="preserve"> banking groups directly report the data to the </w:t>
      </w:r>
      <w:r w:rsidR="002E1E18" w:rsidRPr="00293236">
        <w:rPr>
          <w:b/>
          <w:i/>
        </w:rPr>
        <w:t>central SHSDB</w:t>
      </w:r>
      <w:r w:rsidR="00616D1C">
        <w:t xml:space="preserve"> </w:t>
      </w:r>
      <w:r w:rsidR="002E1E18">
        <w:t xml:space="preserve">instead of reporting </w:t>
      </w:r>
      <w:r w:rsidR="00C61095" w:rsidRPr="00C61095">
        <w:t xml:space="preserve">the data to </w:t>
      </w:r>
      <w:r w:rsidR="00930D39">
        <w:t xml:space="preserve">the relevant </w:t>
      </w:r>
      <w:r w:rsidR="00C61095" w:rsidRPr="00C61095">
        <w:t>NCB which then report</w:t>
      </w:r>
      <w:r w:rsidR="00930D39">
        <w:t>s the information to the SHSDB</w:t>
      </w:r>
      <w:r w:rsidR="00C61095" w:rsidRPr="00C61095">
        <w:t xml:space="preserve">. </w:t>
      </w:r>
      <w:r w:rsidR="00930D39">
        <w:t>In the event that the relevant NCB decides that the data should be reported directly to the ECB, the reporting agents will be informed accordingly.</w:t>
      </w:r>
    </w:p>
    <w:p w14:paraId="6678F0F1" w14:textId="77777777" w:rsidR="00930D39" w:rsidRDefault="00930D39" w:rsidP="00293236">
      <w:pPr>
        <w:suppressAutoHyphens/>
      </w:pPr>
    </w:p>
    <w:p w14:paraId="70E0EF55" w14:textId="6FDF47F8" w:rsidR="008E655D" w:rsidRDefault="008E655D" w:rsidP="00293236">
      <w:pPr>
        <w:suppressAutoHyphens/>
      </w:pPr>
      <w:r w:rsidRPr="00D51313">
        <w:t xml:space="preserve">This document provides </w:t>
      </w:r>
      <w:r w:rsidRPr="004C3805">
        <w:rPr>
          <w:b/>
          <w:i/>
        </w:rPr>
        <w:t>guidance and</w:t>
      </w:r>
      <w:r w:rsidRPr="00D51313">
        <w:t xml:space="preserve"> </w:t>
      </w:r>
      <w:r w:rsidRPr="00767773">
        <w:rPr>
          <w:b/>
          <w:i/>
        </w:rPr>
        <w:t xml:space="preserve">more detailed information on the </w:t>
      </w:r>
      <w:r w:rsidR="00967075">
        <w:rPr>
          <w:b/>
          <w:i/>
        </w:rPr>
        <w:t xml:space="preserve">requirements for the </w:t>
      </w:r>
      <w:r w:rsidRPr="00767773">
        <w:rPr>
          <w:b/>
          <w:i/>
        </w:rPr>
        <w:t>SHS</w:t>
      </w:r>
      <w:r w:rsidR="00F905F9">
        <w:rPr>
          <w:b/>
          <w:i/>
        </w:rPr>
        <w:t>G</w:t>
      </w:r>
      <w:r w:rsidRPr="00767773">
        <w:rPr>
          <w:b/>
          <w:i/>
        </w:rPr>
        <w:t xml:space="preserve"> </w:t>
      </w:r>
      <w:r w:rsidR="002E1E18" w:rsidRPr="00293236">
        <w:rPr>
          <w:b/>
          <w:i/>
          <w:u w:val="single"/>
        </w:rPr>
        <w:t>direct</w:t>
      </w:r>
      <w:r w:rsidR="002E1E18">
        <w:rPr>
          <w:b/>
          <w:i/>
        </w:rPr>
        <w:t xml:space="preserve"> </w:t>
      </w:r>
      <w:r w:rsidRPr="00767773">
        <w:rPr>
          <w:b/>
          <w:i/>
        </w:rPr>
        <w:t xml:space="preserve">data reporting </w:t>
      </w:r>
      <w:r>
        <w:rPr>
          <w:b/>
          <w:i/>
        </w:rPr>
        <w:t xml:space="preserve">from </w:t>
      </w:r>
      <w:r w:rsidR="003F475C">
        <w:rPr>
          <w:b/>
          <w:i/>
        </w:rPr>
        <w:t xml:space="preserve">reporting banking groups (RBGs) </w:t>
      </w:r>
      <w:r>
        <w:rPr>
          <w:b/>
          <w:i/>
        </w:rPr>
        <w:t xml:space="preserve">to </w:t>
      </w:r>
      <w:r w:rsidR="00967075">
        <w:rPr>
          <w:b/>
          <w:i/>
        </w:rPr>
        <w:t xml:space="preserve">the </w:t>
      </w:r>
      <w:r>
        <w:rPr>
          <w:b/>
          <w:i/>
        </w:rPr>
        <w:t>SHSDB</w:t>
      </w:r>
      <w:r w:rsidR="00967075">
        <w:t xml:space="preserve">. </w:t>
      </w:r>
      <w:r w:rsidR="00BC2F83" w:rsidRPr="00D51313">
        <w:t>T</w:t>
      </w:r>
      <w:r w:rsidR="002F728E" w:rsidRPr="00D51313">
        <w:t>he</w:t>
      </w:r>
      <w:r w:rsidR="00BC2F83" w:rsidRPr="00D51313">
        <w:t xml:space="preserve"> material is regarded as complementary information to the separately provided </w:t>
      </w:r>
      <w:r w:rsidR="00C43B6A">
        <w:t xml:space="preserve">electronic reporting standards, </w:t>
      </w:r>
      <w:r w:rsidR="00BC2F83" w:rsidRPr="00D51313">
        <w:t>i.e. in particular reporting tem</w:t>
      </w:r>
      <w:r>
        <w:t>plates and</w:t>
      </w:r>
      <w:r w:rsidR="00BC2F83" w:rsidRPr="00D51313">
        <w:t xml:space="preserve"> c</w:t>
      </w:r>
      <w:r w:rsidR="00C43B6A">
        <w:t>ode list repository</w:t>
      </w:r>
      <w:r>
        <w:t>.</w:t>
      </w:r>
    </w:p>
    <w:p w14:paraId="44E8856F" w14:textId="77777777" w:rsidR="008E655D" w:rsidRDefault="008E655D" w:rsidP="00574CCF"/>
    <w:p w14:paraId="2A870417" w14:textId="01AA894F" w:rsidR="00BC2F83" w:rsidRDefault="008E655D" w:rsidP="00574CCF">
      <w:r>
        <w:t xml:space="preserve">Please note that the separately </w:t>
      </w:r>
      <w:r w:rsidRPr="0046705E">
        <w:t xml:space="preserve">provided Guidance notes on SHS Regulation </w:t>
      </w:r>
      <w:r w:rsidR="003F475C">
        <w:t>contains</w:t>
      </w:r>
      <w:r>
        <w:t xml:space="preserve"> </w:t>
      </w:r>
      <w:r w:rsidR="00C43B6A">
        <w:t xml:space="preserve">general </w:t>
      </w:r>
      <w:r>
        <w:t>info</w:t>
      </w:r>
      <w:r>
        <w:t>r</w:t>
      </w:r>
      <w:r>
        <w:t xml:space="preserve">mation on the reporting population, </w:t>
      </w:r>
      <w:r w:rsidR="007A7480">
        <w:t>covered instrument</w:t>
      </w:r>
      <w:r w:rsidR="00C43B6A">
        <w:t xml:space="preserve"> categorie</w:t>
      </w:r>
      <w:r w:rsidR="007A7480">
        <w:t>s, the level of reporting and accoun</w:t>
      </w:r>
      <w:r w:rsidR="007A7480">
        <w:t>t</w:t>
      </w:r>
      <w:r w:rsidR="007A7480">
        <w:t xml:space="preserve">ing rules </w:t>
      </w:r>
      <w:r w:rsidR="00C43B6A">
        <w:t xml:space="preserve">as this is not repeated in this note. This document </w:t>
      </w:r>
      <w:r w:rsidR="0046705E">
        <w:t xml:space="preserve">covers </w:t>
      </w:r>
      <w:r w:rsidR="0046705E" w:rsidRPr="0046705E">
        <w:rPr>
          <w:b/>
          <w:i/>
        </w:rPr>
        <w:t>additional requirements that a</w:t>
      </w:r>
      <w:r w:rsidR="0046705E" w:rsidRPr="0046705E">
        <w:rPr>
          <w:b/>
          <w:i/>
        </w:rPr>
        <w:t>p</w:t>
      </w:r>
      <w:r w:rsidR="0046705E" w:rsidRPr="0046705E">
        <w:rPr>
          <w:b/>
          <w:i/>
        </w:rPr>
        <w:t xml:space="preserve">ply for the </w:t>
      </w:r>
      <w:r w:rsidR="002E1E18" w:rsidRPr="00293236">
        <w:rPr>
          <w:b/>
          <w:i/>
          <w:u w:val="single"/>
        </w:rPr>
        <w:t>direct</w:t>
      </w:r>
      <w:r w:rsidR="002E1E18">
        <w:rPr>
          <w:b/>
          <w:i/>
        </w:rPr>
        <w:t xml:space="preserve"> </w:t>
      </w:r>
      <w:r w:rsidR="0046705E" w:rsidRPr="0046705E">
        <w:rPr>
          <w:b/>
          <w:i/>
        </w:rPr>
        <w:t xml:space="preserve">reporting from </w:t>
      </w:r>
      <w:r w:rsidR="003F475C">
        <w:rPr>
          <w:b/>
          <w:i/>
        </w:rPr>
        <w:t>RBGs</w:t>
      </w:r>
      <w:r w:rsidR="003F475C" w:rsidRPr="0046705E">
        <w:rPr>
          <w:b/>
          <w:i/>
        </w:rPr>
        <w:t xml:space="preserve"> </w:t>
      </w:r>
      <w:r w:rsidR="0046705E" w:rsidRPr="0046705E">
        <w:rPr>
          <w:b/>
          <w:i/>
        </w:rPr>
        <w:t>to SHSDB as well as requirements that differ from the Guidance notes on SHS Regulation</w:t>
      </w:r>
      <w:r w:rsidR="0046705E">
        <w:t xml:space="preserve">. </w:t>
      </w:r>
    </w:p>
    <w:p w14:paraId="2CD7A029" w14:textId="77777777" w:rsidR="00BC2F83" w:rsidRPr="00D51313" w:rsidRDefault="00BC2F83" w:rsidP="00574CCF"/>
    <w:p w14:paraId="07799B8F" w14:textId="1B83988D" w:rsidR="002B1FB3" w:rsidRPr="00D51313" w:rsidRDefault="002B1FB3" w:rsidP="00574CCF">
      <w:r w:rsidRPr="00D51313">
        <w:t>The following material provides further information on the SHSG reporting requirements:</w:t>
      </w:r>
    </w:p>
    <w:p w14:paraId="52958B38" w14:textId="1F0F1516" w:rsidR="00BD32D2" w:rsidRPr="00D51313" w:rsidRDefault="00007AF0" w:rsidP="00007AF0">
      <w:pPr>
        <w:pStyle w:val="ListParagraph"/>
        <w:numPr>
          <w:ilvl w:val="0"/>
          <w:numId w:val="15"/>
        </w:numPr>
        <w:jc w:val="left"/>
      </w:pPr>
      <w:r w:rsidRPr="00A8097E">
        <w:rPr>
          <w:b/>
        </w:rPr>
        <w:t>Regulation (EU) No 1011/2012 of the ECB of 17 October 2012</w:t>
      </w:r>
      <w:r w:rsidRPr="0021501A">
        <w:t xml:space="preserve"> concerning statistics on hold</w:t>
      </w:r>
      <w:r>
        <w:t>ings of securities</w:t>
      </w:r>
      <w:r w:rsidRPr="0021501A">
        <w:t xml:space="preserve"> (ECB/2012/24)</w:t>
      </w:r>
      <w:r>
        <w:t xml:space="preserve"> including subsequent amendments</w:t>
      </w:r>
      <w:r w:rsidR="00BD32D2" w:rsidRPr="00D51313">
        <w:t>:</w:t>
      </w:r>
      <w:r w:rsidR="004E3B1B" w:rsidRPr="00D51313">
        <w:t xml:space="preserve"> </w:t>
      </w:r>
      <w:hyperlink r:id="rId11" w:history="1">
        <w:r w:rsidRPr="00007AF0">
          <w:rPr>
            <w:rStyle w:val="Hyperlink"/>
          </w:rPr>
          <w:t>https://www.ecb.europa.eu/ecb/legal/1005/shs/html/index.en.html</w:t>
        </w:r>
      </w:hyperlink>
      <w:r w:rsidR="004E3B1B" w:rsidRPr="00D51313">
        <w:t xml:space="preserve">. </w:t>
      </w:r>
    </w:p>
    <w:p w14:paraId="0BFD31C7" w14:textId="00ED0416" w:rsidR="00BD32D2" w:rsidRPr="00D51313" w:rsidRDefault="00007AF0" w:rsidP="00007AF0">
      <w:pPr>
        <w:pStyle w:val="ListParagraph"/>
        <w:numPr>
          <w:ilvl w:val="0"/>
          <w:numId w:val="15"/>
        </w:numPr>
        <w:jc w:val="left"/>
      </w:pPr>
      <w:r w:rsidRPr="00A8097E">
        <w:rPr>
          <w:b/>
        </w:rPr>
        <w:t>Guideline of the ECB of 22 March 2013</w:t>
      </w:r>
      <w:r w:rsidRPr="0021501A">
        <w:t xml:space="preserve"> concerning statis</w:t>
      </w:r>
      <w:r>
        <w:t xml:space="preserve">tics on holdings of securities </w:t>
      </w:r>
      <w:r w:rsidRPr="0021501A">
        <w:t>(ECB/2013/7)</w:t>
      </w:r>
      <w:r>
        <w:t xml:space="preserve"> including subsequent amendments</w:t>
      </w:r>
      <w:r w:rsidR="004E3B1B" w:rsidRPr="00D51313">
        <w:t xml:space="preserve">: </w:t>
      </w:r>
      <w:hyperlink r:id="rId12" w:history="1">
        <w:r w:rsidRPr="00007AF0">
          <w:rPr>
            <w:rStyle w:val="Hyperlink"/>
          </w:rPr>
          <w:t>https://www.ecb.europa.eu/ecb/legal/1005/shs/html/index.en.html</w:t>
        </w:r>
      </w:hyperlink>
      <w:r w:rsidR="004E3B1B" w:rsidRPr="00D51313">
        <w:t xml:space="preserve">. </w:t>
      </w:r>
    </w:p>
    <w:p w14:paraId="3DFEFB9F" w14:textId="450109F9" w:rsidR="002E1E18" w:rsidRPr="009A7676" w:rsidRDefault="00503E5E" w:rsidP="00293236">
      <w:pPr>
        <w:pStyle w:val="ListParagraph"/>
        <w:numPr>
          <w:ilvl w:val="0"/>
          <w:numId w:val="15"/>
        </w:numPr>
        <w:jc w:val="left"/>
      </w:pPr>
      <w:r w:rsidRPr="00774A67">
        <w:rPr>
          <w:b/>
        </w:rPr>
        <w:t xml:space="preserve">General information on SHS and link to </w:t>
      </w:r>
      <w:r w:rsidR="002E1E18" w:rsidRPr="00774A67">
        <w:rPr>
          <w:b/>
        </w:rPr>
        <w:t>SHSG Guidance notes on SHS Regulation:</w:t>
      </w:r>
      <w:r w:rsidR="002E1E18" w:rsidRPr="009A7676">
        <w:br/>
      </w:r>
      <w:hyperlink r:id="rId13" w:history="1">
        <w:r w:rsidR="00293236" w:rsidRPr="00503E5E">
          <w:rPr>
            <w:rStyle w:val="Hyperlink"/>
          </w:rPr>
          <w:t>http://www.ecb.europa.eu/pub/pdf/other/guidance_notes_to_reporting_agents_on_shs_regulation201705.en.pdf</w:t>
        </w:r>
      </w:hyperlink>
    </w:p>
    <w:p w14:paraId="3EBEFE0F" w14:textId="10E56BEB" w:rsidR="002B1FB3" w:rsidRPr="009A7676" w:rsidRDefault="00842F9D" w:rsidP="00DF4ABA">
      <w:pPr>
        <w:pStyle w:val="ListParagraph"/>
        <w:numPr>
          <w:ilvl w:val="0"/>
          <w:numId w:val="15"/>
        </w:numPr>
        <w:jc w:val="left"/>
      </w:pPr>
      <w:r w:rsidRPr="00774A67">
        <w:rPr>
          <w:b/>
        </w:rPr>
        <w:lastRenderedPageBreak/>
        <w:t>SHSDB system documentation</w:t>
      </w:r>
      <w:r>
        <w:t xml:space="preserve"> </w:t>
      </w:r>
      <w:r w:rsidR="00FC2457">
        <w:t xml:space="preserve">on </w:t>
      </w:r>
      <w:hyperlink r:id="rId14" w:history="1">
        <w:r w:rsidR="00FC2457" w:rsidRPr="00D06BD5">
          <w:rPr>
            <w:rStyle w:val="Hyperlink"/>
          </w:rPr>
          <w:t>ECB webpage</w:t>
        </w:r>
      </w:hyperlink>
      <w:r>
        <w:t xml:space="preserve"> with reporting material (such as </w:t>
      </w:r>
      <w:r w:rsidR="00FC2457">
        <w:t>reporting</w:t>
      </w:r>
      <w:r>
        <w:t xml:space="preserve"> template and code list repository)</w:t>
      </w:r>
      <w:r w:rsidR="002E1E18">
        <w:t xml:space="preserve"> for </w:t>
      </w:r>
      <w:r>
        <w:t xml:space="preserve">the </w:t>
      </w:r>
      <w:r w:rsidR="00FC2457">
        <w:t xml:space="preserve">direct reporting of RBGs to </w:t>
      </w:r>
      <w:r w:rsidR="00930D39">
        <w:t xml:space="preserve">the </w:t>
      </w:r>
      <w:r w:rsidR="00FC2457">
        <w:t>SHDSB</w:t>
      </w:r>
      <w:r w:rsidR="0046705E" w:rsidRPr="009A7676">
        <w:br/>
      </w:r>
    </w:p>
    <w:p w14:paraId="331526C2" w14:textId="77777777" w:rsidR="007A7480" w:rsidRDefault="007A7480" w:rsidP="008E655D"/>
    <w:p w14:paraId="526E3AE4" w14:textId="77777777" w:rsidR="008E655D" w:rsidRPr="00D51313" w:rsidRDefault="008E655D" w:rsidP="008E655D">
      <w:r w:rsidRPr="00D51313">
        <w:t>The document is structured as follows:</w:t>
      </w:r>
    </w:p>
    <w:p w14:paraId="0CD6E405" w14:textId="2D8BC49E" w:rsidR="00D3742D" w:rsidRPr="00D51313" w:rsidRDefault="00D3742D" w:rsidP="00410E59">
      <w:pPr>
        <w:pStyle w:val="ListParagraph"/>
        <w:numPr>
          <w:ilvl w:val="0"/>
          <w:numId w:val="15"/>
        </w:numPr>
      </w:pPr>
      <w:r w:rsidRPr="00D51313">
        <w:rPr>
          <w:b/>
        </w:rPr>
        <w:t xml:space="preserve">Section </w:t>
      </w:r>
      <w:r w:rsidR="00F905F9">
        <w:rPr>
          <w:b/>
        </w:rPr>
        <w:t>2</w:t>
      </w:r>
      <w:r w:rsidR="00F905F9" w:rsidRPr="00D51313">
        <w:t xml:space="preserve"> </w:t>
      </w:r>
      <w:r>
        <w:t xml:space="preserve">summarises the </w:t>
      </w:r>
      <w:r w:rsidR="007728D2">
        <w:t>general</w:t>
      </w:r>
      <w:r>
        <w:t xml:space="preserve"> SHSG requirements for the reporting to the SHSDB</w:t>
      </w:r>
      <w:r w:rsidRPr="00D51313">
        <w:t>.</w:t>
      </w:r>
    </w:p>
    <w:p w14:paraId="69D624C0" w14:textId="0EB3E8EB" w:rsidR="008E655D" w:rsidRPr="00D51313" w:rsidRDefault="008E655D" w:rsidP="00410E59">
      <w:pPr>
        <w:pStyle w:val="ListParagraph"/>
        <w:numPr>
          <w:ilvl w:val="0"/>
          <w:numId w:val="15"/>
        </w:numPr>
      </w:pPr>
      <w:r w:rsidRPr="00D51313">
        <w:rPr>
          <w:b/>
        </w:rPr>
        <w:t xml:space="preserve">Section </w:t>
      </w:r>
      <w:r w:rsidR="00F905F9">
        <w:rPr>
          <w:b/>
        </w:rPr>
        <w:t>3</w:t>
      </w:r>
      <w:r w:rsidR="00F905F9" w:rsidRPr="00D51313">
        <w:t xml:space="preserve"> </w:t>
      </w:r>
      <w:r w:rsidRPr="00D51313">
        <w:t xml:space="preserve">contains information on the </w:t>
      </w:r>
      <w:r w:rsidR="00A51881">
        <w:t>header attributes of</w:t>
      </w:r>
      <w:r w:rsidRPr="00D51313">
        <w:t xml:space="preserve"> the SHSG data collection.</w:t>
      </w:r>
    </w:p>
    <w:p w14:paraId="574CD77B" w14:textId="0D9E2339" w:rsidR="008E655D" w:rsidRPr="00D51313" w:rsidRDefault="00A51881" w:rsidP="00410E59">
      <w:pPr>
        <w:pStyle w:val="ListParagraph"/>
        <w:numPr>
          <w:ilvl w:val="0"/>
          <w:numId w:val="15"/>
        </w:numPr>
      </w:pPr>
      <w:r>
        <w:rPr>
          <w:b/>
        </w:rPr>
        <w:t xml:space="preserve">Section </w:t>
      </w:r>
      <w:r w:rsidR="00F905F9">
        <w:rPr>
          <w:b/>
        </w:rPr>
        <w:t>4</w:t>
      </w:r>
      <w:r w:rsidR="00F905F9" w:rsidRPr="00D51313">
        <w:t xml:space="preserve"> </w:t>
      </w:r>
      <w:r w:rsidR="008E655D" w:rsidRPr="00D51313">
        <w:t xml:space="preserve">covers specifications with regard to the </w:t>
      </w:r>
      <w:r>
        <w:t>SHSG data on group reference information</w:t>
      </w:r>
      <w:r w:rsidR="008E655D" w:rsidRPr="00D51313">
        <w:t>.</w:t>
      </w:r>
    </w:p>
    <w:p w14:paraId="39F35B95" w14:textId="28672D95" w:rsidR="008E655D" w:rsidRPr="00D51313" w:rsidRDefault="00A51881" w:rsidP="00410E59">
      <w:pPr>
        <w:pStyle w:val="ListParagraph"/>
        <w:numPr>
          <w:ilvl w:val="0"/>
          <w:numId w:val="15"/>
        </w:numPr>
      </w:pPr>
      <w:r>
        <w:rPr>
          <w:b/>
        </w:rPr>
        <w:t xml:space="preserve">Section </w:t>
      </w:r>
      <w:r w:rsidR="00F905F9">
        <w:rPr>
          <w:b/>
        </w:rPr>
        <w:t>5</w:t>
      </w:r>
      <w:r w:rsidR="00F905F9" w:rsidRPr="00D51313">
        <w:t xml:space="preserve"> </w:t>
      </w:r>
      <w:r>
        <w:t>details the requirements for the SHSG data on entity reference information</w:t>
      </w:r>
      <w:r w:rsidR="008E655D" w:rsidRPr="00D51313">
        <w:t>.</w:t>
      </w:r>
    </w:p>
    <w:p w14:paraId="480D2B0F" w14:textId="255BE6DE" w:rsidR="008E655D" w:rsidRPr="00D51313" w:rsidRDefault="00A51881" w:rsidP="00410E59">
      <w:pPr>
        <w:pStyle w:val="ListParagraph"/>
        <w:numPr>
          <w:ilvl w:val="0"/>
          <w:numId w:val="15"/>
        </w:numPr>
      </w:pPr>
      <w:r>
        <w:rPr>
          <w:b/>
        </w:rPr>
        <w:t xml:space="preserve">Section </w:t>
      </w:r>
      <w:r w:rsidR="00F905F9">
        <w:rPr>
          <w:b/>
        </w:rPr>
        <w:t>6</w:t>
      </w:r>
      <w:r w:rsidR="00F905F9" w:rsidRPr="00D51313">
        <w:t xml:space="preserve"> </w:t>
      </w:r>
      <w:r w:rsidR="008E655D" w:rsidRPr="00D51313">
        <w:t xml:space="preserve">provides a description of the </w:t>
      </w:r>
      <w:r>
        <w:t>SHSG holdings data of ISIN securities</w:t>
      </w:r>
      <w:r w:rsidR="008E655D" w:rsidRPr="00D51313">
        <w:t>.</w:t>
      </w:r>
    </w:p>
    <w:p w14:paraId="22DBC7E6" w14:textId="167320D3" w:rsidR="006D729B" w:rsidRPr="00D51313" w:rsidRDefault="006D729B" w:rsidP="006D729B">
      <w:pPr>
        <w:pStyle w:val="ListParagraph"/>
        <w:numPr>
          <w:ilvl w:val="0"/>
          <w:numId w:val="15"/>
        </w:numPr>
      </w:pPr>
      <w:r>
        <w:rPr>
          <w:b/>
        </w:rPr>
        <w:t xml:space="preserve">Section </w:t>
      </w:r>
      <w:r w:rsidR="00F905F9">
        <w:rPr>
          <w:b/>
        </w:rPr>
        <w:t>7</w:t>
      </w:r>
      <w:r w:rsidR="00F905F9" w:rsidRPr="00D51313">
        <w:t xml:space="preserve"> </w:t>
      </w:r>
      <w:r>
        <w:t>gives</w:t>
      </w:r>
      <w:r w:rsidRPr="00D51313">
        <w:t xml:space="preserve"> information on the </w:t>
      </w:r>
      <w:r>
        <w:t>SHSG holdings data of non-ISIN securities</w:t>
      </w:r>
      <w:r w:rsidRPr="00D51313">
        <w:t xml:space="preserve">.  </w:t>
      </w:r>
    </w:p>
    <w:p w14:paraId="5F15F85F" w14:textId="3AFD86EA" w:rsidR="005336C3" w:rsidRDefault="005336C3">
      <w:pPr>
        <w:spacing w:after="200" w:line="312" w:lineRule="auto"/>
        <w:jc w:val="left"/>
      </w:pPr>
      <w:r>
        <w:br w:type="page"/>
      </w:r>
    </w:p>
    <w:p w14:paraId="2B2D9AF2" w14:textId="77777777" w:rsidR="00D3742D" w:rsidRPr="00D51313" w:rsidRDefault="00D3742D" w:rsidP="00D3742D"/>
    <w:p w14:paraId="68E6402E" w14:textId="5615B286" w:rsidR="00D3742D" w:rsidRPr="00A0736F" w:rsidRDefault="00F147D1" w:rsidP="00774A67">
      <w:pPr>
        <w:pStyle w:val="Heading1"/>
        <w:numPr>
          <w:ilvl w:val="0"/>
          <w:numId w:val="44"/>
        </w:numPr>
        <w:tabs>
          <w:tab w:val="clear" w:pos="9072"/>
        </w:tabs>
        <w:spacing w:before="360" w:after="180"/>
        <w:ind w:left="360" w:right="0"/>
        <w:rPr>
          <w:rFonts w:cstheme="minorBidi"/>
          <w:sz w:val="28"/>
          <w:szCs w:val="20"/>
        </w:rPr>
      </w:pPr>
      <w:bookmarkStart w:id="4" w:name="_Toc518401381"/>
      <w:r w:rsidRPr="00A0736F">
        <w:rPr>
          <w:rFonts w:cstheme="minorBidi"/>
          <w:sz w:val="28"/>
          <w:szCs w:val="20"/>
        </w:rPr>
        <w:t>General</w:t>
      </w:r>
      <w:r w:rsidR="00D3742D" w:rsidRPr="00A0736F">
        <w:rPr>
          <w:rFonts w:cstheme="minorBidi"/>
          <w:sz w:val="28"/>
          <w:szCs w:val="20"/>
        </w:rPr>
        <w:t xml:space="preserve"> SHSG requirements for the reporting to the SHSDB</w:t>
      </w:r>
      <w:bookmarkEnd w:id="4"/>
    </w:p>
    <w:p w14:paraId="64392596" w14:textId="5CB5CCE9" w:rsidR="00D3742D" w:rsidRPr="00A0736F" w:rsidRDefault="00D3742D" w:rsidP="00A0736F">
      <w:pPr>
        <w:pStyle w:val="Heading2"/>
        <w:numPr>
          <w:ilvl w:val="1"/>
          <w:numId w:val="44"/>
        </w:numPr>
        <w:tabs>
          <w:tab w:val="num" w:pos="1134"/>
        </w:tabs>
        <w:ind w:left="1134" w:hanging="1134"/>
        <w:rPr>
          <w:sz w:val="20"/>
          <w:szCs w:val="20"/>
        </w:rPr>
      </w:pPr>
      <w:bookmarkStart w:id="5" w:name="_Overview_on_input"/>
      <w:bookmarkStart w:id="6" w:name="_Toc518401382"/>
      <w:bookmarkEnd w:id="5"/>
      <w:r w:rsidRPr="00A0736F">
        <w:rPr>
          <w:sz w:val="20"/>
          <w:szCs w:val="20"/>
        </w:rPr>
        <w:t>Overview on input feeds to the SHSDB</w:t>
      </w:r>
      <w:bookmarkEnd w:id="6"/>
    </w:p>
    <w:p w14:paraId="3D164DD0" w14:textId="77777777" w:rsidR="00D3742D" w:rsidRPr="00DF5E95" w:rsidRDefault="00D3742D" w:rsidP="00D374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right" w:pos="9356"/>
        </w:tabs>
        <w:rPr>
          <w:b/>
          <w:sz w:val="8"/>
          <w:szCs w:val="8"/>
          <w:u w:val="single"/>
        </w:rPr>
      </w:pPr>
    </w:p>
    <w:p w14:paraId="60EEE136" w14:textId="33B0FA4A" w:rsidR="00D3742D" w:rsidRPr="0025685D" w:rsidRDefault="00D3742D" w:rsidP="00D374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right" w:pos="9356"/>
        </w:tabs>
        <w:rPr>
          <w:b/>
          <w:color w:val="596B8F"/>
          <w:u w:val="single"/>
        </w:rPr>
      </w:pPr>
      <w:r w:rsidRPr="0025685D">
        <w:rPr>
          <w:b/>
          <w:color w:val="596B8F"/>
          <w:u w:val="single"/>
        </w:rPr>
        <w:t xml:space="preserve">Feeds to be provided within the SHSG </w:t>
      </w:r>
      <w:r w:rsidR="002E1E18">
        <w:rPr>
          <w:b/>
          <w:color w:val="596B8F"/>
          <w:u w:val="single"/>
        </w:rPr>
        <w:t xml:space="preserve">direct </w:t>
      </w:r>
      <w:r w:rsidRPr="0025685D">
        <w:rPr>
          <w:b/>
          <w:color w:val="596B8F"/>
          <w:u w:val="single"/>
        </w:rPr>
        <w:t xml:space="preserve">data reporting from </w:t>
      </w:r>
      <w:r w:rsidR="007F122E">
        <w:rPr>
          <w:b/>
          <w:color w:val="596B8F"/>
          <w:u w:val="single"/>
        </w:rPr>
        <w:t>RBG</w:t>
      </w:r>
      <w:r w:rsidR="007F122E" w:rsidRPr="0025685D">
        <w:rPr>
          <w:b/>
          <w:color w:val="596B8F"/>
          <w:u w:val="single"/>
        </w:rPr>
        <w:t xml:space="preserve">s </w:t>
      </w:r>
      <w:r w:rsidRPr="0025685D">
        <w:rPr>
          <w:b/>
          <w:color w:val="596B8F"/>
          <w:u w:val="single"/>
        </w:rPr>
        <w:t>to SHSDB</w:t>
      </w:r>
    </w:p>
    <w:p w14:paraId="4742C8D5" w14:textId="07166215" w:rsidR="00D3742D" w:rsidRDefault="00D3742D" w:rsidP="00D374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right" w:pos="9356"/>
        </w:tabs>
      </w:pPr>
      <w:r w:rsidRPr="003B1856">
        <w:rPr>
          <w:noProof/>
          <w:lang w:eastAsia="en-GB"/>
        </w:rPr>
        <mc:AlternateContent>
          <mc:Choice Requires="wps">
            <w:drawing>
              <wp:anchor distT="0" distB="0" distL="114300" distR="114300" simplePos="0" relativeHeight="251722752" behindDoc="0" locked="0" layoutInCell="1" allowOverlap="1" wp14:anchorId="220E47C6" wp14:editId="18E42D2E">
                <wp:simplePos x="0" y="0"/>
                <wp:positionH relativeFrom="column">
                  <wp:posOffset>4377055</wp:posOffset>
                </wp:positionH>
                <wp:positionV relativeFrom="paragraph">
                  <wp:posOffset>920115</wp:posOffset>
                </wp:positionV>
                <wp:extent cx="1371600" cy="571500"/>
                <wp:effectExtent l="0" t="0" r="19050" b="19050"/>
                <wp:wrapNone/>
                <wp:docPr id="2050" name="Rectangle 2050"/>
                <wp:cNvGraphicFramePr/>
                <a:graphic xmlns:a="http://schemas.openxmlformats.org/drawingml/2006/main">
                  <a:graphicData uri="http://schemas.microsoft.com/office/word/2010/wordprocessingShape">
                    <wps:wsp>
                      <wps:cNvSpPr/>
                      <wps:spPr>
                        <a:xfrm>
                          <a:off x="0" y="0"/>
                          <a:ext cx="1371600" cy="571500"/>
                        </a:xfrm>
                        <a:prstGeom prst="rect">
                          <a:avLst/>
                        </a:prstGeom>
                        <a:solidFill>
                          <a:schemeClr val="accent1">
                            <a:lumMod val="60000"/>
                            <a:lumOff val="40000"/>
                          </a:schemeClr>
                        </a:solidFill>
                        <a:ln>
                          <a:solidFill>
                            <a:srgbClr val="596B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45DE9" w14:textId="77777777" w:rsidR="00D63B95" w:rsidRDefault="00D63B95" w:rsidP="00D3742D">
                            <w:pPr>
                              <w:spacing w:line="240" w:lineRule="auto"/>
                              <w:jc w:val="left"/>
                              <w:rPr>
                                <w:b/>
                                <w:u w:val="single"/>
                              </w:rPr>
                            </w:pPr>
                            <w:r>
                              <w:rPr>
                                <w:b/>
                                <w:u w:val="single"/>
                              </w:rPr>
                              <w:t>Group level:</w:t>
                            </w:r>
                          </w:p>
                          <w:p w14:paraId="11039C66" w14:textId="77777777" w:rsidR="00D63B95" w:rsidRDefault="00D63B95" w:rsidP="00D3742D">
                            <w:pPr>
                              <w:spacing w:line="240" w:lineRule="auto"/>
                              <w:ind w:left="142" w:hanging="142"/>
                              <w:jc w:val="left"/>
                              <w:rPr>
                                <w:b/>
                              </w:rPr>
                            </w:pPr>
                            <w:r>
                              <w:rPr>
                                <w:b/>
                              </w:rPr>
                              <w:t>- Dimensions</w:t>
                            </w:r>
                          </w:p>
                          <w:p w14:paraId="5293A5FB" w14:textId="77777777" w:rsidR="00D63B95" w:rsidRPr="00934773" w:rsidRDefault="00D63B95" w:rsidP="00D3742D">
                            <w:pPr>
                              <w:spacing w:line="240" w:lineRule="auto"/>
                              <w:ind w:left="142" w:hanging="142"/>
                              <w:jc w:val="left"/>
                              <w:rPr>
                                <w:b/>
                              </w:rPr>
                            </w:pPr>
                            <w:r>
                              <w:rPr>
                                <w:b/>
                              </w:rPr>
                              <w:t>- Attributes</w:t>
                            </w:r>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20E47C6" id="Rectangle 2050" o:spid="_x0000_s1026" style="position:absolute;left:0;text-align:left;margin-left:344.65pt;margin-top:72.45pt;width:108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" fillcolor="#b0bedb [1940]" strokecolor="#596b8f" strokeweight="2pt">
                <v:textbox inset="1.5mm,,1.5mm">
                  <w:txbxContent>
                    <w:p w14:paraId="41345DE9" w14:textId="77777777" w:rsidR="00D63B95" w:rsidRDefault="00D63B95" w:rsidP="00D3742D">
                      <w:pPr>
                        <w:spacing w:line="240" w:lineRule="auto"/>
                        <w:jc w:val="left"/>
                        <w:rPr>
                          <w:b/>
                          <w:u w:val="single"/>
                        </w:rPr>
                      </w:pPr>
                      <w:r>
                        <w:rPr>
                          <w:b/>
                          <w:u w:val="single"/>
                        </w:rPr>
                        <w:t>Group level:</w:t>
                      </w:r>
                    </w:p>
                    <w:p w14:paraId="11039C66" w14:textId="77777777" w:rsidR="00D63B95" w:rsidRDefault="00D63B95" w:rsidP="00D3742D">
                      <w:pPr>
                        <w:spacing w:line="240" w:lineRule="auto"/>
                        <w:ind w:left="142" w:hanging="142"/>
                        <w:jc w:val="left"/>
                        <w:rPr>
                          <w:b/>
                        </w:rPr>
                      </w:pPr>
                      <w:r>
                        <w:rPr>
                          <w:b/>
                        </w:rPr>
                        <w:t>- Dimensions</w:t>
                      </w:r>
                    </w:p>
                    <w:p w14:paraId="5293A5FB" w14:textId="77777777" w:rsidR="00D63B95" w:rsidRPr="00934773" w:rsidRDefault="00D63B95" w:rsidP="00D3742D">
                      <w:pPr>
                        <w:spacing w:line="240" w:lineRule="auto"/>
                        <w:ind w:left="142" w:hanging="142"/>
                        <w:jc w:val="left"/>
                        <w:rPr>
                          <w:b/>
                        </w:rPr>
                      </w:pPr>
                      <w:r>
                        <w:rPr>
                          <w:b/>
                        </w:rPr>
                        <w:t>- Attributes</w:t>
                      </w:r>
                    </w:p>
                  </w:txbxContent>
                </v:textbox>
              </v:rect>
            </w:pict>
          </mc:Fallback>
        </mc:AlternateContent>
      </w:r>
      <w:r w:rsidRPr="003B1856">
        <w:rPr>
          <w:noProof/>
          <w:lang w:eastAsia="en-GB"/>
        </w:rPr>
        <mc:AlternateContent>
          <mc:Choice Requires="wps">
            <w:drawing>
              <wp:anchor distT="0" distB="0" distL="114300" distR="114300" simplePos="0" relativeHeight="251723776" behindDoc="0" locked="0" layoutInCell="1" allowOverlap="1" wp14:anchorId="04A604AC" wp14:editId="700DEE7B">
                <wp:simplePos x="0" y="0"/>
                <wp:positionH relativeFrom="column">
                  <wp:posOffset>4377055</wp:posOffset>
                </wp:positionH>
                <wp:positionV relativeFrom="paragraph">
                  <wp:posOffset>605790</wp:posOffset>
                </wp:positionV>
                <wp:extent cx="1371600" cy="314325"/>
                <wp:effectExtent l="0" t="0" r="19050" b="28575"/>
                <wp:wrapNone/>
                <wp:docPr id="2057" name="Rectangle 2057"/>
                <wp:cNvGraphicFramePr/>
                <a:graphic xmlns:a="http://schemas.openxmlformats.org/drawingml/2006/main">
                  <a:graphicData uri="http://schemas.microsoft.com/office/word/2010/wordprocessingShape">
                    <wps:wsp>
                      <wps:cNvSpPr/>
                      <wps:spPr>
                        <a:xfrm>
                          <a:off x="0" y="0"/>
                          <a:ext cx="1371600" cy="314325"/>
                        </a:xfrm>
                        <a:prstGeom prst="rect">
                          <a:avLst/>
                        </a:prstGeom>
                        <a:solidFill>
                          <a:schemeClr val="accent1">
                            <a:lumMod val="60000"/>
                            <a:lumOff val="40000"/>
                          </a:schemeClr>
                        </a:solidFill>
                        <a:ln>
                          <a:solidFill>
                            <a:srgbClr val="596B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537F7B" w14:textId="77777777" w:rsidR="00D63B95" w:rsidRPr="00934773" w:rsidRDefault="00D63B95" w:rsidP="00D3742D">
                            <w:pPr>
                              <w:spacing w:line="240" w:lineRule="auto"/>
                              <w:ind w:left="142" w:hanging="142"/>
                              <w:jc w:val="left"/>
                              <w:rPr>
                                <w:b/>
                              </w:rPr>
                            </w:pPr>
                            <w:r w:rsidRPr="00934773">
                              <w:rPr>
                                <w:b/>
                              </w:rPr>
                              <w:t>-</w:t>
                            </w:r>
                            <w:r>
                              <w:rPr>
                                <w:b/>
                              </w:rPr>
                              <w:t xml:space="preserve"> </w:t>
                            </w:r>
                            <w:r w:rsidRPr="00934773">
                              <w:rPr>
                                <w:b/>
                              </w:rPr>
                              <w:t>Header</w:t>
                            </w:r>
                            <w:r>
                              <w:rPr>
                                <w:b/>
                              </w:rPr>
                              <w:t xml:space="preserve"> attributes</w:t>
                            </w:r>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4A604AC" id="Rectangle 2057" o:spid="_x0000_s1027" style="position:absolute;left:0;text-align:left;margin-left:344.65pt;margin-top:47.7pt;width:108pt;height:2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" fillcolor="#b0bedb [1940]" strokecolor="#596b8f" strokeweight="2pt">
                <v:textbox inset="1.5mm,,1.5mm">
                  <w:txbxContent>
                    <w:p w14:paraId="05537F7B" w14:textId="77777777" w:rsidR="00D63B95" w:rsidRPr="00934773" w:rsidRDefault="00D63B95" w:rsidP="00D3742D">
                      <w:pPr>
                        <w:spacing w:line="240" w:lineRule="auto"/>
                        <w:ind w:left="142" w:hanging="142"/>
                        <w:jc w:val="left"/>
                        <w:rPr>
                          <w:b/>
                        </w:rPr>
                      </w:pPr>
                      <w:r w:rsidRPr="00934773">
                        <w:rPr>
                          <w:b/>
                        </w:rPr>
                        <w:t>-</w:t>
                      </w:r>
                      <w:r>
                        <w:rPr>
                          <w:b/>
                        </w:rPr>
                        <w:t xml:space="preserve"> </w:t>
                      </w:r>
                      <w:r w:rsidRPr="00934773">
                        <w:rPr>
                          <w:b/>
                        </w:rPr>
                        <w:t>Header</w:t>
                      </w:r>
                      <w:r>
                        <w:rPr>
                          <w:b/>
                        </w:rPr>
                        <w:t xml:space="preserve"> attributes</w:t>
                      </w:r>
                    </w:p>
                  </w:txbxContent>
                </v:textbox>
              </v:rect>
            </w:pict>
          </mc:Fallback>
        </mc:AlternateContent>
      </w:r>
      <w:r w:rsidR="003B1856" w:rsidRPr="003B1856">
        <w:rPr>
          <w:noProof/>
          <w:lang w:eastAsia="en-GB"/>
        </w:rPr>
        <mc:AlternateContent>
          <mc:Choice Requires="wps">
            <w:drawing>
              <wp:anchor distT="0" distB="0" distL="114300" distR="114300" simplePos="0" relativeHeight="251717632" behindDoc="0" locked="0" layoutInCell="1" allowOverlap="1" wp14:anchorId="293622B2" wp14:editId="01234B65">
                <wp:simplePos x="0" y="0"/>
                <wp:positionH relativeFrom="column">
                  <wp:posOffset>2919730</wp:posOffset>
                </wp:positionH>
                <wp:positionV relativeFrom="paragraph">
                  <wp:posOffset>72390</wp:posOffset>
                </wp:positionV>
                <wp:extent cx="1371600" cy="5334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716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ADF818" w14:textId="77777777" w:rsidR="00D63B95" w:rsidRPr="000D2B95" w:rsidRDefault="00D63B95" w:rsidP="00D3742D">
                            <w:pPr>
                              <w:spacing w:line="240" w:lineRule="auto"/>
                              <w:jc w:val="center"/>
                              <w:rPr>
                                <w:b/>
                              </w:rPr>
                            </w:pPr>
                            <w:r w:rsidRPr="00934773">
                              <w:rPr>
                                <w:b/>
                              </w:rPr>
                              <w:t xml:space="preserve">SHSG </w:t>
                            </w:r>
                            <w:r>
                              <w:rPr>
                                <w:b/>
                              </w:rPr>
                              <w:t>holdings</w:t>
                            </w:r>
                            <w:r w:rsidRPr="00934773">
                              <w:rPr>
                                <w:b/>
                              </w:rPr>
                              <w:t xml:space="preserve"> data </w:t>
                            </w:r>
                            <w:r>
                              <w:rPr>
                                <w:b/>
                              </w:rPr>
                              <w:t>-</w:t>
                            </w:r>
                            <w:r w:rsidRPr="00934773">
                              <w:rPr>
                                <w:b/>
                              </w:rPr>
                              <w:t xml:space="preserve"> </w:t>
                            </w:r>
                            <w:r>
                              <w:rPr>
                                <w:b/>
                              </w:rPr>
                              <w:t>holdings of ISIN securities</w:t>
                            </w:r>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93622B2" id="Rectangle 21" o:spid="_x0000_s1028" style="position:absolute;left:0;text-align:left;margin-left:229.9pt;margin-top:5.7pt;width:108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" fillcolor="#7c93c3 [3204]" strokecolor="#32446c [1604]" strokeweight="2pt">
                <v:textbox inset="1.5mm,,1.5mm">
                  <w:txbxContent>
                    <w:p w14:paraId="36ADF818" w14:textId="77777777" w:rsidR="00D63B95" w:rsidRPr="000D2B95" w:rsidRDefault="00D63B95" w:rsidP="00D3742D">
                      <w:pPr>
                        <w:spacing w:line="240" w:lineRule="auto"/>
                        <w:jc w:val="center"/>
                        <w:rPr>
                          <w:b/>
                        </w:rPr>
                      </w:pPr>
                      <w:r w:rsidRPr="00934773">
                        <w:rPr>
                          <w:b/>
                        </w:rPr>
                        <w:t xml:space="preserve">SHSG </w:t>
                      </w:r>
                      <w:r>
                        <w:rPr>
                          <w:b/>
                        </w:rPr>
                        <w:t>holdings</w:t>
                      </w:r>
                      <w:r w:rsidRPr="00934773">
                        <w:rPr>
                          <w:b/>
                        </w:rPr>
                        <w:t xml:space="preserve"> data </w:t>
                      </w:r>
                      <w:r>
                        <w:rPr>
                          <w:b/>
                        </w:rPr>
                        <w:t>-</w:t>
                      </w:r>
                      <w:r w:rsidRPr="00934773">
                        <w:rPr>
                          <w:b/>
                        </w:rPr>
                        <w:t xml:space="preserve"> </w:t>
                      </w:r>
                      <w:r>
                        <w:rPr>
                          <w:b/>
                        </w:rPr>
                        <w:t>holdings of ISIN securities</w:t>
                      </w:r>
                    </w:p>
                  </w:txbxContent>
                </v:textbox>
              </v:rect>
            </w:pict>
          </mc:Fallback>
        </mc:AlternateContent>
      </w:r>
      <w:r w:rsidRPr="003B1856">
        <w:rPr>
          <w:noProof/>
          <w:lang w:eastAsia="en-GB"/>
        </w:rPr>
        <mc:AlternateContent>
          <mc:Choice Requires="wps">
            <w:drawing>
              <wp:anchor distT="0" distB="0" distL="114300" distR="114300" simplePos="0" relativeHeight="251719680" behindDoc="0" locked="0" layoutInCell="1" allowOverlap="1" wp14:anchorId="064E0E4C" wp14:editId="7B873DB7">
                <wp:simplePos x="0" y="0"/>
                <wp:positionH relativeFrom="column">
                  <wp:posOffset>2919730</wp:posOffset>
                </wp:positionH>
                <wp:positionV relativeFrom="paragraph">
                  <wp:posOffset>605790</wp:posOffset>
                </wp:positionV>
                <wp:extent cx="1371600" cy="3143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371600" cy="314325"/>
                        </a:xfrm>
                        <a:prstGeom prst="rect">
                          <a:avLst/>
                        </a:prstGeom>
                        <a:solidFill>
                          <a:schemeClr val="accent1">
                            <a:lumMod val="60000"/>
                            <a:lumOff val="40000"/>
                          </a:schemeClr>
                        </a:solidFill>
                        <a:ln>
                          <a:solidFill>
                            <a:srgbClr val="596B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137846" w14:textId="77777777" w:rsidR="00D63B95" w:rsidRPr="00934773" w:rsidRDefault="00D63B95" w:rsidP="00D3742D">
                            <w:pPr>
                              <w:spacing w:line="240" w:lineRule="auto"/>
                              <w:ind w:left="142" w:hanging="142"/>
                              <w:jc w:val="left"/>
                              <w:rPr>
                                <w:b/>
                              </w:rPr>
                            </w:pPr>
                            <w:r w:rsidRPr="00934773">
                              <w:rPr>
                                <w:b/>
                              </w:rPr>
                              <w:t>-</w:t>
                            </w:r>
                            <w:r>
                              <w:rPr>
                                <w:b/>
                              </w:rPr>
                              <w:t xml:space="preserve"> </w:t>
                            </w:r>
                            <w:r w:rsidRPr="00934773">
                              <w:rPr>
                                <w:b/>
                              </w:rPr>
                              <w:t>Header</w:t>
                            </w:r>
                            <w:r>
                              <w:rPr>
                                <w:b/>
                              </w:rPr>
                              <w:t xml:space="preserve"> attributes</w:t>
                            </w:r>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64E0E4C" id="Rectangle 25" o:spid="_x0000_s1029" style="position:absolute;left:0;text-align:left;margin-left:229.9pt;margin-top:47.7pt;width:108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" fillcolor="#b0bedb [1940]" strokecolor="#596b8f" strokeweight="2pt">
                <v:textbox inset="1.5mm,,1.5mm">
                  <w:txbxContent>
                    <w:p w14:paraId="4B137846" w14:textId="77777777" w:rsidR="00D63B95" w:rsidRPr="00934773" w:rsidRDefault="00D63B95" w:rsidP="00D3742D">
                      <w:pPr>
                        <w:spacing w:line="240" w:lineRule="auto"/>
                        <w:ind w:left="142" w:hanging="142"/>
                        <w:jc w:val="left"/>
                        <w:rPr>
                          <w:b/>
                        </w:rPr>
                      </w:pPr>
                      <w:r w:rsidRPr="00934773">
                        <w:rPr>
                          <w:b/>
                        </w:rPr>
                        <w:t>-</w:t>
                      </w:r>
                      <w:r>
                        <w:rPr>
                          <w:b/>
                        </w:rPr>
                        <w:t xml:space="preserve"> </w:t>
                      </w:r>
                      <w:r w:rsidRPr="00934773">
                        <w:rPr>
                          <w:b/>
                        </w:rPr>
                        <w:t>Header</w:t>
                      </w:r>
                      <w:r>
                        <w:rPr>
                          <w:b/>
                        </w:rPr>
                        <w:t xml:space="preserve"> attributes</w:t>
                      </w:r>
                    </w:p>
                  </w:txbxContent>
                </v:textbox>
              </v:rect>
            </w:pict>
          </mc:Fallback>
        </mc:AlternateContent>
      </w:r>
      <w:r w:rsidR="003B1856" w:rsidRPr="003B1856">
        <w:rPr>
          <w:noProof/>
          <w:lang w:eastAsia="en-GB"/>
        </w:rPr>
        <mc:AlternateContent>
          <mc:Choice Requires="wps">
            <w:drawing>
              <wp:anchor distT="0" distB="0" distL="114300" distR="114300" simplePos="0" relativeHeight="251721728" behindDoc="0" locked="0" layoutInCell="1" allowOverlap="1" wp14:anchorId="0E5799F5" wp14:editId="51BA04E0">
                <wp:simplePos x="0" y="0"/>
                <wp:positionH relativeFrom="column">
                  <wp:posOffset>4377055</wp:posOffset>
                </wp:positionH>
                <wp:positionV relativeFrom="paragraph">
                  <wp:posOffset>72390</wp:posOffset>
                </wp:positionV>
                <wp:extent cx="1371600" cy="533400"/>
                <wp:effectExtent l="0" t="0" r="19050" b="19050"/>
                <wp:wrapNone/>
                <wp:docPr id="2049" name="Rectangle 2049"/>
                <wp:cNvGraphicFramePr/>
                <a:graphic xmlns:a="http://schemas.openxmlformats.org/drawingml/2006/main">
                  <a:graphicData uri="http://schemas.microsoft.com/office/word/2010/wordprocessingShape">
                    <wps:wsp>
                      <wps:cNvSpPr/>
                      <wps:spPr>
                        <a:xfrm>
                          <a:off x="0" y="0"/>
                          <a:ext cx="13716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FA012D" w14:textId="77777777" w:rsidR="00D63B95" w:rsidRPr="000D2B95" w:rsidRDefault="00D63B95" w:rsidP="00D3742D">
                            <w:pPr>
                              <w:spacing w:line="240" w:lineRule="auto"/>
                              <w:jc w:val="center"/>
                              <w:rPr>
                                <w:b/>
                              </w:rPr>
                            </w:pPr>
                            <w:r w:rsidRPr="00934773">
                              <w:rPr>
                                <w:b/>
                              </w:rPr>
                              <w:t xml:space="preserve">SHSG </w:t>
                            </w:r>
                            <w:r>
                              <w:rPr>
                                <w:b/>
                              </w:rPr>
                              <w:t>holdings</w:t>
                            </w:r>
                            <w:r w:rsidRPr="00934773">
                              <w:rPr>
                                <w:b/>
                              </w:rPr>
                              <w:t xml:space="preserve"> data </w:t>
                            </w:r>
                            <w:r>
                              <w:rPr>
                                <w:b/>
                              </w:rPr>
                              <w:t>-</w:t>
                            </w:r>
                            <w:r w:rsidRPr="00934773">
                              <w:rPr>
                                <w:b/>
                              </w:rPr>
                              <w:t xml:space="preserve"> </w:t>
                            </w:r>
                            <w:r>
                              <w:rPr>
                                <w:b/>
                              </w:rPr>
                              <w:t>holdings of non-ISIN securities</w:t>
                            </w:r>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E5799F5" id="Rectangle 2049" o:spid="_x0000_s1030" style="position:absolute;left:0;text-align:left;margin-left:344.65pt;margin-top:5.7pt;width:108pt;height: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" fillcolor="#7c93c3 [3204]" strokecolor="#32446c [1604]" strokeweight="2pt">
                <v:textbox inset="1.5mm,,1.5mm">
                  <w:txbxContent>
                    <w:p w14:paraId="44FA012D" w14:textId="77777777" w:rsidR="00D63B95" w:rsidRPr="000D2B95" w:rsidRDefault="00D63B95" w:rsidP="00D3742D">
                      <w:pPr>
                        <w:spacing w:line="240" w:lineRule="auto"/>
                        <w:jc w:val="center"/>
                        <w:rPr>
                          <w:b/>
                        </w:rPr>
                      </w:pPr>
                      <w:r w:rsidRPr="00934773">
                        <w:rPr>
                          <w:b/>
                        </w:rPr>
                        <w:t xml:space="preserve">SHSG </w:t>
                      </w:r>
                      <w:r>
                        <w:rPr>
                          <w:b/>
                        </w:rPr>
                        <w:t>holdings</w:t>
                      </w:r>
                      <w:r w:rsidRPr="00934773">
                        <w:rPr>
                          <w:b/>
                        </w:rPr>
                        <w:t xml:space="preserve"> data </w:t>
                      </w:r>
                      <w:r>
                        <w:rPr>
                          <w:b/>
                        </w:rPr>
                        <w:t>-</w:t>
                      </w:r>
                      <w:r w:rsidRPr="00934773">
                        <w:rPr>
                          <w:b/>
                        </w:rPr>
                        <w:t xml:space="preserve"> </w:t>
                      </w:r>
                      <w:r>
                        <w:rPr>
                          <w:b/>
                        </w:rPr>
                        <w:t>holdings of non-ISIN securities</w:t>
                      </w:r>
                    </w:p>
                  </w:txbxContent>
                </v:textbox>
              </v:rect>
            </w:pict>
          </mc:Fallback>
        </mc:AlternateContent>
      </w:r>
      <w:r w:rsidR="003B1856" w:rsidRPr="003B1856">
        <w:rPr>
          <w:noProof/>
          <w:lang w:eastAsia="en-GB"/>
        </w:rPr>
        <mc:AlternateContent>
          <mc:Choice Requires="wps">
            <w:drawing>
              <wp:anchor distT="0" distB="0" distL="114300" distR="114300" simplePos="0" relativeHeight="251714560" behindDoc="0" locked="0" layoutInCell="1" allowOverlap="1" wp14:anchorId="6859DA0B" wp14:editId="5A0EBB93">
                <wp:simplePos x="0" y="0"/>
                <wp:positionH relativeFrom="column">
                  <wp:posOffset>1452880</wp:posOffset>
                </wp:positionH>
                <wp:positionV relativeFrom="paragraph">
                  <wp:posOffset>72390</wp:posOffset>
                </wp:positionV>
                <wp:extent cx="1371600" cy="533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716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0BFCD4" w14:textId="77777777" w:rsidR="00D63B95" w:rsidRPr="000D2B95" w:rsidRDefault="00D63B95" w:rsidP="00D3742D">
                            <w:pPr>
                              <w:spacing w:line="240" w:lineRule="auto"/>
                              <w:jc w:val="center"/>
                              <w:rPr>
                                <w:b/>
                              </w:rPr>
                            </w:pPr>
                            <w:r w:rsidRPr="00934773">
                              <w:rPr>
                                <w:b/>
                              </w:rPr>
                              <w:t xml:space="preserve">SHSG holder </w:t>
                            </w:r>
                            <w:r>
                              <w:rPr>
                                <w:b/>
                              </w:rPr>
                              <w:t>data</w:t>
                            </w:r>
                            <w:r>
                              <w:rPr>
                                <w:b/>
                              </w:rPr>
                              <w:br/>
                            </w:r>
                            <w:r w:rsidRPr="00934773">
                              <w:rPr>
                                <w:b/>
                              </w:rPr>
                              <w:t xml:space="preserve">- </w:t>
                            </w:r>
                            <w:r>
                              <w:rPr>
                                <w:b/>
                              </w:rPr>
                              <w:t>Entity</w:t>
                            </w:r>
                            <w:r w:rsidRPr="00934773">
                              <w:rPr>
                                <w:b/>
                              </w:rPr>
                              <w:t xml:space="preserve"> refer</w:t>
                            </w:r>
                            <w:r>
                              <w:rPr>
                                <w:b/>
                              </w:rPr>
                              <w:t>ence</w:t>
                            </w:r>
                            <w:r>
                              <w:rPr>
                                <w:b/>
                              </w:rPr>
                              <w:br/>
                            </w:r>
                            <w:r w:rsidRPr="00934773">
                              <w:rPr>
                                <w:b/>
                              </w:rPr>
                              <w:t>information</w:t>
                            </w:r>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859DA0B" id="Rectangle 18" o:spid="_x0000_s1031" style="position:absolute;left:0;text-align:left;margin-left:114.4pt;margin-top:5.7pt;width:108pt;height: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" fillcolor="#7c93c3 [3204]" strokecolor="#32446c [1604]" strokeweight="2pt">
                <v:textbox inset="1.5mm,,1.5mm">
                  <w:txbxContent>
                    <w:p w14:paraId="460BFCD4" w14:textId="77777777" w:rsidR="00D63B95" w:rsidRPr="000D2B95" w:rsidRDefault="00D63B95" w:rsidP="00D3742D">
                      <w:pPr>
                        <w:spacing w:line="240" w:lineRule="auto"/>
                        <w:jc w:val="center"/>
                        <w:rPr>
                          <w:b/>
                        </w:rPr>
                      </w:pPr>
                      <w:r w:rsidRPr="00934773">
                        <w:rPr>
                          <w:b/>
                        </w:rPr>
                        <w:t xml:space="preserve">SHSG holder </w:t>
                      </w:r>
                      <w:r>
                        <w:rPr>
                          <w:b/>
                        </w:rPr>
                        <w:t>data</w:t>
                      </w:r>
                      <w:r>
                        <w:rPr>
                          <w:b/>
                        </w:rPr>
                        <w:br/>
                      </w:r>
                      <w:r w:rsidRPr="00934773">
                        <w:rPr>
                          <w:b/>
                        </w:rPr>
                        <w:t xml:space="preserve">- </w:t>
                      </w:r>
                      <w:r>
                        <w:rPr>
                          <w:b/>
                        </w:rPr>
                        <w:t>Entity</w:t>
                      </w:r>
                      <w:r w:rsidRPr="00934773">
                        <w:rPr>
                          <w:b/>
                        </w:rPr>
                        <w:t xml:space="preserve"> refer</w:t>
                      </w:r>
                      <w:r>
                        <w:rPr>
                          <w:b/>
                        </w:rPr>
                        <w:t>ence</w:t>
                      </w:r>
                      <w:r>
                        <w:rPr>
                          <w:b/>
                        </w:rPr>
                        <w:br/>
                      </w:r>
                      <w:r w:rsidRPr="00934773">
                        <w:rPr>
                          <w:b/>
                        </w:rPr>
                        <w:t>information</w:t>
                      </w:r>
                    </w:p>
                  </w:txbxContent>
                </v:textbox>
              </v:rect>
            </w:pict>
          </mc:Fallback>
        </mc:AlternateContent>
      </w:r>
      <w:r>
        <w:rPr>
          <w:noProof/>
          <w:lang w:eastAsia="en-GB"/>
        </w:rPr>
        <mc:AlternateContent>
          <mc:Choice Requires="wps">
            <w:drawing>
              <wp:anchor distT="0" distB="0" distL="114300" distR="114300" simplePos="0" relativeHeight="251711488" behindDoc="0" locked="0" layoutInCell="1" allowOverlap="1" wp14:anchorId="023EDF9B" wp14:editId="4114F1AF">
                <wp:simplePos x="0" y="0"/>
                <wp:positionH relativeFrom="column">
                  <wp:posOffset>-4445</wp:posOffset>
                </wp:positionH>
                <wp:positionV relativeFrom="paragraph">
                  <wp:posOffset>72390</wp:posOffset>
                </wp:positionV>
                <wp:extent cx="1371600" cy="533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716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EF36EB" w14:textId="77777777" w:rsidR="00D63B95" w:rsidRPr="000D2B95" w:rsidRDefault="00D63B95" w:rsidP="00D3742D">
                            <w:pPr>
                              <w:spacing w:line="240" w:lineRule="auto"/>
                              <w:jc w:val="center"/>
                              <w:rPr>
                                <w:b/>
                              </w:rPr>
                            </w:pPr>
                            <w:r w:rsidRPr="00934773">
                              <w:rPr>
                                <w:b/>
                              </w:rPr>
                              <w:t xml:space="preserve">SHSG holder </w:t>
                            </w:r>
                            <w:r>
                              <w:rPr>
                                <w:b/>
                              </w:rPr>
                              <w:t>data</w:t>
                            </w:r>
                            <w:r>
                              <w:rPr>
                                <w:b/>
                              </w:rPr>
                              <w:br/>
                            </w:r>
                            <w:r w:rsidRPr="00934773">
                              <w:rPr>
                                <w:b/>
                              </w:rPr>
                              <w:t>- Group reference information</w:t>
                            </w:r>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23EDF9B" id="Rectangle 2" o:spid="_x0000_s1032" style="position:absolute;left:0;text-align:left;margin-left:-.35pt;margin-top:5.7pt;width:108pt;height: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" fillcolor="#7c93c3 [3204]" strokecolor="#32446c [1604]" strokeweight="2pt">
                <v:textbox inset="1.5mm,,1.5mm">
                  <w:txbxContent>
                    <w:p w14:paraId="54EF36EB" w14:textId="77777777" w:rsidR="00D63B95" w:rsidRPr="000D2B95" w:rsidRDefault="00D63B95" w:rsidP="00D3742D">
                      <w:pPr>
                        <w:spacing w:line="240" w:lineRule="auto"/>
                        <w:jc w:val="center"/>
                        <w:rPr>
                          <w:b/>
                        </w:rPr>
                      </w:pPr>
                      <w:r w:rsidRPr="00934773">
                        <w:rPr>
                          <w:b/>
                        </w:rPr>
                        <w:t xml:space="preserve">SHSG holder </w:t>
                      </w:r>
                      <w:r>
                        <w:rPr>
                          <w:b/>
                        </w:rPr>
                        <w:t>data</w:t>
                      </w:r>
                      <w:r>
                        <w:rPr>
                          <w:b/>
                        </w:rPr>
                        <w:br/>
                      </w:r>
                      <w:r w:rsidRPr="00934773">
                        <w:rPr>
                          <w:b/>
                        </w:rPr>
                        <w:t>- Group reference information</w:t>
                      </w:r>
                    </w:p>
                  </w:txbxContent>
                </v:textbox>
              </v:rect>
            </w:pict>
          </mc:Fallback>
        </mc:AlternateContent>
      </w:r>
    </w:p>
    <w:p w14:paraId="681F62A7" w14:textId="2AB4977D" w:rsidR="00D3742D" w:rsidRDefault="00D3742D" w:rsidP="00D374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right" w:pos="9356"/>
        </w:tabs>
      </w:pPr>
    </w:p>
    <w:p w14:paraId="17188141" w14:textId="54033397" w:rsidR="00D3742D" w:rsidRDefault="00D3742D" w:rsidP="00D3742D">
      <w:pPr>
        <w:pBdr>
          <w:top w:val="single" w:sz="4" w:space="1" w:color="auto"/>
          <w:left w:val="single" w:sz="4" w:space="4" w:color="auto"/>
          <w:bottom w:val="single" w:sz="4" w:space="1" w:color="auto"/>
          <w:right w:val="single" w:sz="4" w:space="4" w:color="auto"/>
        </w:pBdr>
        <w:shd w:val="clear" w:color="auto" w:fill="D9D9D9" w:themeFill="background1" w:themeFillShade="D9"/>
        <w:rPr>
          <w:highlight w:val="yellow"/>
        </w:rPr>
      </w:pPr>
      <w:r w:rsidRPr="003B1856">
        <w:rPr>
          <w:noProof/>
          <w:lang w:eastAsia="en-GB"/>
        </w:rPr>
        <mc:AlternateContent>
          <mc:Choice Requires="wps">
            <w:drawing>
              <wp:anchor distT="0" distB="0" distL="114300" distR="114300" simplePos="0" relativeHeight="251716608" behindDoc="0" locked="0" layoutInCell="1" allowOverlap="1" wp14:anchorId="5B889F24" wp14:editId="367C89F1">
                <wp:simplePos x="0" y="0"/>
                <wp:positionH relativeFrom="column">
                  <wp:posOffset>1452880</wp:posOffset>
                </wp:positionH>
                <wp:positionV relativeFrom="paragraph">
                  <wp:posOffset>167640</wp:posOffset>
                </wp:positionV>
                <wp:extent cx="1371600" cy="3143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371600" cy="314325"/>
                        </a:xfrm>
                        <a:prstGeom prst="rect">
                          <a:avLst/>
                        </a:prstGeom>
                        <a:solidFill>
                          <a:schemeClr val="accent1">
                            <a:lumMod val="60000"/>
                            <a:lumOff val="40000"/>
                          </a:schemeClr>
                        </a:solidFill>
                        <a:ln>
                          <a:solidFill>
                            <a:srgbClr val="596B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1AB068" w14:textId="77777777" w:rsidR="00D63B95" w:rsidRPr="00934773" w:rsidRDefault="00D63B95" w:rsidP="00D3742D">
                            <w:pPr>
                              <w:spacing w:line="240" w:lineRule="auto"/>
                              <w:ind w:left="142" w:hanging="142"/>
                              <w:jc w:val="left"/>
                              <w:rPr>
                                <w:b/>
                              </w:rPr>
                            </w:pPr>
                            <w:r w:rsidRPr="00934773">
                              <w:rPr>
                                <w:b/>
                              </w:rPr>
                              <w:t>-</w:t>
                            </w:r>
                            <w:r>
                              <w:rPr>
                                <w:b/>
                              </w:rPr>
                              <w:t xml:space="preserve"> </w:t>
                            </w:r>
                            <w:r w:rsidRPr="00934773">
                              <w:rPr>
                                <w:b/>
                              </w:rPr>
                              <w:t>Header</w:t>
                            </w:r>
                            <w:r>
                              <w:rPr>
                                <w:b/>
                              </w:rPr>
                              <w:t xml:space="preserve"> attributes</w:t>
                            </w:r>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B889F24" id="Rectangle 20" o:spid="_x0000_s1033" style="position:absolute;left:0;text-align:left;margin-left:114.4pt;margin-top:13.2pt;width:108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" fillcolor="#b0bedb [1940]" strokecolor="#596b8f" strokeweight="2pt">
                <v:textbox inset="1.5mm,,1.5mm">
                  <w:txbxContent>
                    <w:p w14:paraId="781AB068" w14:textId="77777777" w:rsidR="00D63B95" w:rsidRPr="00934773" w:rsidRDefault="00D63B95" w:rsidP="00D3742D">
                      <w:pPr>
                        <w:spacing w:line="240" w:lineRule="auto"/>
                        <w:ind w:left="142" w:hanging="142"/>
                        <w:jc w:val="left"/>
                        <w:rPr>
                          <w:b/>
                        </w:rPr>
                      </w:pPr>
                      <w:r w:rsidRPr="00934773">
                        <w:rPr>
                          <w:b/>
                        </w:rPr>
                        <w:t>-</w:t>
                      </w:r>
                      <w:r>
                        <w:rPr>
                          <w:b/>
                        </w:rPr>
                        <w:t xml:space="preserve"> </w:t>
                      </w:r>
                      <w:r w:rsidRPr="00934773">
                        <w:rPr>
                          <w:b/>
                        </w:rPr>
                        <w:t>Header</w:t>
                      </w:r>
                      <w:r>
                        <w:rPr>
                          <w:b/>
                        </w:rPr>
                        <w:t xml:space="preserve"> attributes</w:t>
                      </w:r>
                    </w:p>
                  </w:txbxContent>
                </v:textbox>
              </v:rect>
            </w:pict>
          </mc:Fallback>
        </mc:AlternateContent>
      </w:r>
      <w:r w:rsidRPr="003B1856">
        <w:rPr>
          <w:noProof/>
          <w:lang w:eastAsia="en-GB"/>
        </w:rPr>
        <mc:AlternateContent>
          <mc:Choice Requires="wps">
            <w:drawing>
              <wp:anchor distT="0" distB="0" distL="114300" distR="114300" simplePos="0" relativeHeight="251715584" behindDoc="0" locked="0" layoutInCell="1" allowOverlap="1" wp14:anchorId="04643243" wp14:editId="12E8D6A9">
                <wp:simplePos x="0" y="0"/>
                <wp:positionH relativeFrom="column">
                  <wp:posOffset>1452880</wp:posOffset>
                </wp:positionH>
                <wp:positionV relativeFrom="paragraph">
                  <wp:posOffset>481965</wp:posOffset>
                </wp:positionV>
                <wp:extent cx="1371600" cy="5715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71600" cy="571500"/>
                        </a:xfrm>
                        <a:prstGeom prst="rect">
                          <a:avLst/>
                        </a:prstGeom>
                        <a:solidFill>
                          <a:schemeClr val="accent1">
                            <a:lumMod val="60000"/>
                            <a:lumOff val="40000"/>
                          </a:schemeClr>
                        </a:solidFill>
                        <a:ln>
                          <a:solidFill>
                            <a:srgbClr val="596B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EE7A39" w14:textId="77777777" w:rsidR="00D63B95" w:rsidRDefault="00D63B95" w:rsidP="00D3742D">
                            <w:pPr>
                              <w:spacing w:line="240" w:lineRule="auto"/>
                              <w:ind w:left="142" w:hanging="142"/>
                              <w:jc w:val="left"/>
                              <w:rPr>
                                <w:b/>
                              </w:rPr>
                            </w:pPr>
                            <w:r>
                              <w:rPr>
                                <w:b/>
                              </w:rPr>
                              <w:t>- Dimensions</w:t>
                            </w:r>
                          </w:p>
                          <w:p w14:paraId="01D39A87" w14:textId="77777777" w:rsidR="00D63B95" w:rsidRPr="00934773" w:rsidRDefault="00D63B95" w:rsidP="00D3742D">
                            <w:pPr>
                              <w:spacing w:line="240" w:lineRule="auto"/>
                              <w:ind w:left="142" w:hanging="142"/>
                              <w:jc w:val="left"/>
                              <w:rPr>
                                <w:b/>
                              </w:rPr>
                            </w:pPr>
                            <w:r>
                              <w:rPr>
                                <w:b/>
                              </w:rPr>
                              <w:t>- Entity reference</w:t>
                            </w:r>
                            <w:r>
                              <w:rPr>
                                <w:b/>
                              </w:rPr>
                              <w:br/>
                              <w:t>attributes</w:t>
                            </w:r>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4643243" id="Rectangle 19" o:spid="_x0000_s1034" style="position:absolute;left:0;text-align:left;margin-left:114.4pt;margin-top:37.95pt;width:108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" fillcolor="#b0bedb [1940]" strokecolor="#596b8f" strokeweight="2pt">
                <v:textbox inset="1.5mm,,1.5mm">
                  <w:txbxContent>
                    <w:p w14:paraId="32EE7A39" w14:textId="77777777" w:rsidR="00D63B95" w:rsidRDefault="00D63B95" w:rsidP="00D3742D">
                      <w:pPr>
                        <w:spacing w:line="240" w:lineRule="auto"/>
                        <w:ind w:left="142" w:hanging="142"/>
                        <w:jc w:val="left"/>
                        <w:rPr>
                          <w:b/>
                        </w:rPr>
                      </w:pPr>
                      <w:r>
                        <w:rPr>
                          <w:b/>
                        </w:rPr>
                        <w:t>- Dimensions</w:t>
                      </w:r>
                    </w:p>
                    <w:p w14:paraId="01D39A87" w14:textId="77777777" w:rsidR="00D63B95" w:rsidRPr="00934773" w:rsidRDefault="00D63B95" w:rsidP="00D3742D">
                      <w:pPr>
                        <w:spacing w:line="240" w:lineRule="auto"/>
                        <w:ind w:left="142" w:hanging="142"/>
                        <w:jc w:val="left"/>
                        <w:rPr>
                          <w:b/>
                        </w:rPr>
                      </w:pPr>
                      <w:r>
                        <w:rPr>
                          <w:b/>
                        </w:rPr>
                        <w:t>- Entity reference</w:t>
                      </w:r>
                      <w:r>
                        <w:rPr>
                          <w:b/>
                        </w:rPr>
                        <w:br/>
                        <w:t>attributes</w:t>
                      </w:r>
                    </w:p>
                  </w:txbxContent>
                </v:textbox>
              </v:rect>
            </w:pict>
          </mc:Fallback>
        </mc:AlternateContent>
      </w:r>
      <w:r>
        <w:rPr>
          <w:noProof/>
          <w:lang w:eastAsia="en-GB"/>
        </w:rPr>
        <mc:AlternateContent>
          <mc:Choice Requires="wps">
            <w:drawing>
              <wp:anchor distT="0" distB="0" distL="114300" distR="114300" simplePos="0" relativeHeight="251713536" behindDoc="0" locked="0" layoutInCell="1" allowOverlap="1" wp14:anchorId="097FCC38" wp14:editId="1C95ACB9">
                <wp:simplePos x="0" y="0"/>
                <wp:positionH relativeFrom="column">
                  <wp:posOffset>-4445</wp:posOffset>
                </wp:positionH>
                <wp:positionV relativeFrom="paragraph">
                  <wp:posOffset>167640</wp:posOffset>
                </wp:positionV>
                <wp:extent cx="1371600" cy="3143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371600" cy="314325"/>
                        </a:xfrm>
                        <a:prstGeom prst="rect">
                          <a:avLst/>
                        </a:prstGeom>
                        <a:solidFill>
                          <a:schemeClr val="accent1">
                            <a:lumMod val="60000"/>
                            <a:lumOff val="40000"/>
                          </a:schemeClr>
                        </a:solidFill>
                        <a:ln>
                          <a:solidFill>
                            <a:srgbClr val="596B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DBDAE7" w14:textId="77777777" w:rsidR="00D63B95" w:rsidRPr="00934773" w:rsidRDefault="00D63B95" w:rsidP="00D3742D">
                            <w:pPr>
                              <w:spacing w:line="240" w:lineRule="auto"/>
                              <w:ind w:left="142" w:hanging="142"/>
                              <w:jc w:val="left"/>
                              <w:rPr>
                                <w:b/>
                              </w:rPr>
                            </w:pPr>
                            <w:r w:rsidRPr="00934773">
                              <w:rPr>
                                <w:b/>
                              </w:rPr>
                              <w:t>-</w:t>
                            </w:r>
                            <w:r>
                              <w:rPr>
                                <w:b/>
                              </w:rPr>
                              <w:t xml:space="preserve"> </w:t>
                            </w:r>
                            <w:r w:rsidRPr="00934773">
                              <w:rPr>
                                <w:b/>
                              </w:rPr>
                              <w:t>Header</w:t>
                            </w:r>
                            <w:r>
                              <w:rPr>
                                <w:b/>
                              </w:rPr>
                              <w:t xml:space="preserve"> attributes</w:t>
                            </w:r>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97FCC38" id="Rectangle 17" o:spid="_x0000_s1035" style="position:absolute;left:0;text-align:left;margin-left:-.35pt;margin-top:13.2pt;width:108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" fillcolor="#b0bedb [1940]" strokecolor="#596b8f" strokeweight="2pt">
                <v:textbox inset="1.5mm,,1.5mm">
                  <w:txbxContent>
                    <w:p w14:paraId="2DDBDAE7" w14:textId="77777777" w:rsidR="00D63B95" w:rsidRPr="00934773" w:rsidRDefault="00D63B95" w:rsidP="00D3742D">
                      <w:pPr>
                        <w:spacing w:line="240" w:lineRule="auto"/>
                        <w:ind w:left="142" w:hanging="142"/>
                        <w:jc w:val="left"/>
                        <w:rPr>
                          <w:b/>
                        </w:rPr>
                      </w:pPr>
                      <w:r w:rsidRPr="00934773">
                        <w:rPr>
                          <w:b/>
                        </w:rPr>
                        <w:t>-</w:t>
                      </w:r>
                      <w:r>
                        <w:rPr>
                          <w:b/>
                        </w:rPr>
                        <w:t xml:space="preserve"> </w:t>
                      </w:r>
                      <w:r w:rsidRPr="00934773">
                        <w:rPr>
                          <w:b/>
                        </w:rPr>
                        <w:t>Header</w:t>
                      </w:r>
                      <w:r>
                        <w:rPr>
                          <w:b/>
                        </w:rPr>
                        <w:t xml:space="preserve"> attributes</w:t>
                      </w:r>
                    </w:p>
                  </w:txbxContent>
                </v:textbox>
              </v:rect>
            </w:pict>
          </mc:Fallback>
        </mc:AlternateContent>
      </w:r>
    </w:p>
    <w:p w14:paraId="22235343" w14:textId="12508545" w:rsidR="00D3742D" w:rsidRDefault="00D3742D" w:rsidP="00D3742D">
      <w:pPr>
        <w:pBdr>
          <w:top w:val="single" w:sz="4" w:space="1" w:color="auto"/>
          <w:left w:val="single" w:sz="4" w:space="4" w:color="auto"/>
          <w:bottom w:val="single" w:sz="4" w:space="1" w:color="auto"/>
          <w:right w:val="single" w:sz="4" w:space="4" w:color="auto"/>
        </w:pBdr>
        <w:shd w:val="clear" w:color="auto" w:fill="D9D9D9" w:themeFill="background1" w:themeFillShade="D9"/>
        <w:rPr>
          <w:highlight w:val="yellow"/>
        </w:rPr>
      </w:pPr>
    </w:p>
    <w:p w14:paraId="403DF11B" w14:textId="69DCCE0F" w:rsidR="00D3742D" w:rsidRDefault="00D3742D" w:rsidP="00D3742D">
      <w:pPr>
        <w:pBdr>
          <w:top w:val="single" w:sz="4" w:space="1" w:color="auto"/>
          <w:left w:val="single" w:sz="4" w:space="4" w:color="auto"/>
          <w:bottom w:val="single" w:sz="4" w:space="1" w:color="auto"/>
          <w:right w:val="single" w:sz="4" w:space="4" w:color="auto"/>
        </w:pBdr>
        <w:shd w:val="clear" w:color="auto" w:fill="D9D9D9" w:themeFill="background1" w:themeFillShade="D9"/>
        <w:rPr>
          <w:highlight w:val="yellow"/>
        </w:rPr>
      </w:pPr>
      <w:r w:rsidRPr="003B1856">
        <w:rPr>
          <w:noProof/>
          <w:lang w:eastAsia="en-GB"/>
        </w:rPr>
        <mc:AlternateContent>
          <mc:Choice Requires="wps">
            <w:drawing>
              <wp:anchor distT="0" distB="0" distL="114300" distR="114300" simplePos="0" relativeHeight="251718656" behindDoc="0" locked="0" layoutInCell="1" allowOverlap="1" wp14:anchorId="13D44C40" wp14:editId="02C62FA9">
                <wp:simplePos x="0" y="0"/>
                <wp:positionH relativeFrom="column">
                  <wp:posOffset>2919730</wp:posOffset>
                </wp:positionH>
                <wp:positionV relativeFrom="paragraph">
                  <wp:posOffset>43815</wp:posOffset>
                </wp:positionV>
                <wp:extent cx="1371600" cy="571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71600" cy="571500"/>
                        </a:xfrm>
                        <a:prstGeom prst="rect">
                          <a:avLst/>
                        </a:prstGeom>
                        <a:solidFill>
                          <a:schemeClr val="accent1">
                            <a:lumMod val="60000"/>
                            <a:lumOff val="40000"/>
                          </a:schemeClr>
                        </a:solidFill>
                        <a:ln>
                          <a:solidFill>
                            <a:srgbClr val="596B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6989B0" w14:textId="77777777" w:rsidR="00D63B95" w:rsidRDefault="00D63B95" w:rsidP="00D3742D">
                            <w:pPr>
                              <w:spacing w:line="240" w:lineRule="auto"/>
                              <w:jc w:val="left"/>
                              <w:rPr>
                                <w:b/>
                                <w:u w:val="single"/>
                              </w:rPr>
                            </w:pPr>
                            <w:r>
                              <w:rPr>
                                <w:b/>
                                <w:u w:val="single"/>
                              </w:rPr>
                              <w:t>Group level:</w:t>
                            </w:r>
                          </w:p>
                          <w:p w14:paraId="79D41780" w14:textId="77777777" w:rsidR="00D63B95" w:rsidRDefault="00D63B95" w:rsidP="00D3742D">
                            <w:pPr>
                              <w:spacing w:line="240" w:lineRule="auto"/>
                              <w:ind w:left="142" w:hanging="142"/>
                              <w:jc w:val="left"/>
                              <w:rPr>
                                <w:b/>
                              </w:rPr>
                            </w:pPr>
                            <w:r>
                              <w:rPr>
                                <w:b/>
                              </w:rPr>
                              <w:t>- Dimensions</w:t>
                            </w:r>
                          </w:p>
                          <w:p w14:paraId="58967F49" w14:textId="77777777" w:rsidR="00D63B95" w:rsidRPr="00934773" w:rsidRDefault="00D63B95" w:rsidP="00D3742D">
                            <w:pPr>
                              <w:spacing w:line="240" w:lineRule="auto"/>
                              <w:ind w:left="142" w:hanging="142"/>
                              <w:jc w:val="left"/>
                              <w:rPr>
                                <w:b/>
                              </w:rPr>
                            </w:pPr>
                            <w:r>
                              <w:rPr>
                                <w:b/>
                              </w:rPr>
                              <w:t>- Attributes</w:t>
                            </w:r>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3D44C40" id="Rectangle 23" o:spid="_x0000_s1036" style="position:absolute;left:0;text-align:left;margin-left:229.9pt;margin-top:3.45pt;width:108pt;height: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" fillcolor="#b0bedb [1940]" strokecolor="#596b8f" strokeweight="2pt">
                <v:textbox inset="1.5mm,,1.5mm">
                  <w:txbxContent>
                    <w:p w14:paraId="666989B0" w14:textId="77777777" w:rsidR="00D63B95" w:rsidRDefault="00D63B95" w:rsidP="00D3742D">
                      <w:pPr>
                        <w:spacing w:line="240" w:lineRule="auto"/>
                        <w:jc w:val="left"/>
                        <w:rPr>
                          <w:b/>
                          <w:u w:val="single"/>
                        </w:rPr>
                      </w:pPr>
                      <w:r>
                        <w:rPr>
                          <w:b/>
                          <w:u w:val="single"/>
                        </w:rPr>
                        <w:t>Group level:</w:t>
                      </w:r>
                    </w:p>
                    <w:p w14:paraId="79D41780" w14:textId="77777777" w:rsidR="00D63B95" w:rsidRDefault="00D63B95" w:rsidP="00D3742D">
                      <w:pPr>
                        <w:spacing w:line="240" w:lineRule="auto"/>
                        <w:ind w:left="142" w:hanging="142"/>
                        <w:jc w:val="left"/>
                        <w:rPr>
                          <w:b/>
                        </w:rPr>
                      </w:pPr>
                      <w:r>
                        <w:rPr>
                          <w:b/>
                        </w:rPr>
                        <w:t>- Dimensions</w:t>
                      </w:r>
                    </w:p>
                    <w:p w14:paraId="58967F49" w14:textId="77777777" w:rsidR="00D63B95" w:rsidRPr="00934773" w:rsidRDefault="00D63B95" w:rsidP="00D3742D">
                      <w:pPr>
                        <w:spacing w:line="240" w:lineRule="auto"/>
                        <w:ind w:left="142" w:hanging="142"/>
                        <w:jc w:val="left"/>
                        <w:rPr>
                          <w:b/>
                        </w:rPr>
                      </w:pPr>
                      <w:r>
                        <w:rPr>
                          <w:b/>
                        </w:rPr>
                        <w:t>- Attributes</w:t>
                      </w:r>
                    </w:p>
                  </w:txbxContent>
                </v:textbox>
              </v:rect>
            </w:pict>
          </mc:Fallback>
        </mc:AlternateContent>
      </w:r>
      <w:r>
        <w:rPr>
          <w:noProof/>
          <w:lang w:eastAsia="en-GB"/>
        </w:rPr>
        <mc:AlternateContent>
          <mc:Choice Requires="wps">
            <w:drawing>
              <wp:anchor distT="0" distB="0" distL="114300" distR="114300" simplePos="0" relativeHeight="251712512" behindDoc="0" locked="0" layoutInCell="1" allowOverlap="1" wp14:anchorId="46CC33EB" wp14:editId="0D1B5227">
                <wp:simplePos x="0" y="0"/>
                <wp:positionH relativeFrom="column">
                  <wp:posOffset>-4445</wp:posOffset>
                </wp:positionH>
                <wp:positionV relativeFrom="paragraph">
                  <wp:posOffset>43815</wp:posOffset>
                </wp:positionV>
                <wp:extent cx="1371600" cy="571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71600" cy="571500"/>
                        </a:xfrm>
                        <a:prstGeom prst="rect">
                          <a:avLst/>
                        </a:prstGeom>
                        <a:solidFill>
                          <a:schemeClr val="accent1">
                            <a:lumMod val="60000"/>
                            <a:lumOff val="40000"/>
                          </a:schemeClr>
                        </a:solidFill>
                        <a:ln>
                          <a:solidFill>
                            <a:srgbClr val="596B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9E020A" w14:textId="77777777" w:rsidR="00D63B95" w:rsidRDefault="00D63B95" w:rsidP="00D3742D">
                            <w:pPr>
                              <w:spacing w:line="240" w:lineRule="auto"/>
                              <w:ind w:left="142" w:hanging="142"/>
                              <w:jc w:val="left"/>
                              <w:rPr>
                                <w:b/>
                              </w:rPr>
                            </w:pPr>
                            <w:r>
                              <w:rPr>
                                <w:b/>
                              </w:rPr>
                              <w:t>- Dimensions</w:t>
                            </w:r>
                          </w:p>
                          <w:p w14:paraId="68C11066" w14:textId="77777777" w:rsidR="00D63B95" w:rsidRPr="00934773" w:rsidRDefault="00D63B95" w:rsidP="00D3742D">
                            <w:pPr>
                              <w:spacing w:line="240" w:lineRule="auto"/>
                              <w:ind w:left="142" w:hanging="142"/>
                              <w:jc w:val="left"/>
                              <w:rPr>
                                <w:b/>
                              </w:rPr>
                            </w:pPr>
                            <w:r>
                              <w:rPr>
                                <w:b/>
                              </w:rPr>
                              <w:t>- Group reference attributes</w:t>
                            </w:r>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6CC33EB" id="Rectangle 8" o:spid="_x0000_s1037" style="position:absolute;left:0;text-align:left;margin-left:-.35pt;margin-top:3.45pt;width:108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" fillcolor="#b0bedb [1940]" strokecolor="#596b8f" strokeweight="2pt">
                <v:textbox inset="1.5mm,,1.5mm">
                  <w:txbxContent>
                    <w:p w14:paraId="209E020A" w14:textId="77777777" w:rsidR="00D63B95" w:rsidRDefault="00D63B95" w:rsidP="00D3742D">
                      <w:pPr>
                        <w:spacing w:line="240" w:lineRule="auto"/>
                        <w:ind w:left="142" w:hanging="142"/>
                        <w:jc w:val="left"/>
                        <w:rPr>
                          <w:b/>
                        </w:rPr>
                      </w:pPr>
                      <w:r>
                        <w:rPr>
                          <w:b/>
                        </w:rPr>
                        <w:t>- Dimensions</w:t>
                      </w:r>
                    </w:p>
                    <w:p w14:paraId="68C11066" w14:textId="77777777" w:rsidR="00D63B95" w:rsidRPr="00934773" w:rsidRDefault="00D63B95" w:rsidP="00D3742D">
                      <w:pPr>
                        <w:spacing w:line="240" w:lineRule="auto"/>
                        <w:ind w:left="142" w:hanging="142"/>
                        <w:jc w:val="left"/>
                        <w:rPr>
                          <w:b/>
                        </w:rPr>
                      </w:pPr>
                      <w:r>
                        <w:rPr>
                          <w:b/>
                        </w:rPr>
                        <w:t>- Group reference attributes</w:t>
                      </w:r>
                    </w:p>
                  </w:txbxContent>
                </v:textbox>
              </v:rect>
            </w:pict>
          </mc:Fallback>
        </mc:AlternateContent>
      </w:r>
    </w:p>
    <w:p w14:paraId="23576264" w14:textId="47D65F5F" w:rsidR="00D3742D" w:rsidRDefault="00D3742D" w:rsidP="00D374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right" w:pos="9356"/>
        </w:tabs>
      </w:pPr>
    </w:p>
    <w:p w14:paraId="6A66580A" w14:textId="00BD81A5" w:rsidR="00D3742D" w:rsidRDefault="001042FD" w:rsidP="00D374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right" w:pos="9356"/>
        </w:tabs>
      </w:pPr>
      <w:r w:rsidRPr="003B1856">
        <w:rPr>
          <w:noProof/>
          <w:lang w:eastAsia="en-GB"/>
        </w:rPr>
        <mc:AlternateContent>
          <mc:Choice Requires="wps">
            <w:drawing>
              <wp:anchor distT="0" distB="0" distL="114300" distR="114300" simplePos="0" relativeHeight="251724800" behindDoc="0" locked="0" layoutInCell="1" allowOverlap="1" wp14:anchorId="6182E722" wp14:editId="3DE782B5">
                <wp:simplePos x="0" y="0"/>
                <wp:positionH relativeFrom="column">
                  <wp:posOffset>4377055</wp:posOffset>
                </wp:positionH>
                <wp:positionV relativeFrom="paragraph">
                  <wp:posOffset>177165</wp:posOffset>
                </wp:positionV>
                <wp:extent cx="1371600" cy="714375"/>
                <wp:effectExtent l="0" t="0" r="19050" b="28575"/>
                <wp:wrapNone/>
                <wp:docPr id="2059" name="Rectangle 2059"/>
                <wp:cNvGraphicFramePr/>
                <a:graphic xmlns:a="http://schemas.openxmlformats.org/drawingml/2006/main">
                  <a:graphicData uri="http://schemas.microsoft.com/office/word/2010/wordprocessingShape">
                    <wps:wsp>
                      <wps:cNvSpPr/>
                      <wps:spPr>
                        <a:xfrm>
                          <a:off x="0" y="0"/>
                          <a:ext cx="1371600" cy="714375"/>
                        </a:xfrm>
                        <a:prstGeom prst="rect">
                          <a:avLst/>
                        </a:prstGeom>
                        <a:solidFill>
                          <a:schemeClr val="accent1">
                            <a:lumMod val="60000"/>
                            <a:lumOff val="40000"/>
                          </a:schemeClr>
                        </a:solidFill>
                        <a:ln>
                          <a:solidFill>
                            <a:srgbClr val="596B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4E375F" w14:textId="753256E7" w:rsidR="00D63B95" w:rsidRDefault="00D63B95" w:rsidP="00D3742D">
                            <w:pPr>
                              <w:spacing w:line="240" w:lineRule="auto"/>
                              <w:jc w:val="left"/>
                              <w:rPr>
                                <w:b/>
                                <w:u w:val="single"/>
                              </w:rPr>
                            </w:pPr>
                            <w:r>
                              <w:rPr>
                                <w:b/>
                                <w:u w:val="single"/>
                              </w:rPr>
                              <w:t>Individual holding level per entity:</w:t>
                            </w:r>
                          </w:p>
                          <w:p w14:paraId="26AF1F5D" w14:textId="77777777" w:rsidR="00D63B95" w:rsidRDefault="00D63B95" w:rsidP="00D3742D">
                            <w:pPr>
                              <w:spacing w:line="240" w:lineRule="auto"/>
                              <w:ind w:left="142" w:hanging="142"/>
                              <w:jc w:val="left"/>
                              <w:rPr>
                                <w:b/>
                              </w:rPr>
                            </w:pPr>
                            <w:r>
                              <w:rPr>
                                <w:b/>
                              </w:rPr>
                              <w:t>- Dimensions</w:t>
                            </w:r>
                          </w:p>
                          <w:p w14:paraId="2753032F" w14:textId="77777777" w:rsidR="00D63B95" w:rsidRPr="00934773" w:rsidRDefault="00D63B95" w:rsidP="00D3742D">
                            <w:pPr>
                              <w:spacing w:line="240" w:lineRule="auto"/>
                              <w:ind w:left="142" w:hanging="142"/>
                              <w:jc w:val="left"/>
                              <w:rPr>
                                <w:b/>
                              </w:rPr>
                            </w:pPr>
                            <w:r>
                              <w:rPr>
                                <w:b/>
                              </w:rPr>
                              <w:t>- Attributes</w:t>
                            </w:r>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182E722" id="Rectangle 2059" o:spid="_x0000_s1038" style="position:absolute;left:0;text-align:left;margin-left:344.65pt;margin-top:13.95pt;width:108pt;height:5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" fillcolor="#b0bedb [1940]" strokecolor="#596b8f" strokeweight="2pt">
                <v:textbox inset="1.5mm,,1.5mm">
                  <w:txbxContent>
                    <w:p w14:paraId="6F4E375F" w14:textId="753256E7" w:rsidR="00D63B95" w:rsidRDefault="00D63B95" w:rsidP="00D3742D">
                      <w:pPr>
                        <w:spacing w:line="240" w:lineRule="auto"/>
                        <w:jc w:val="left"/>
                        <w:rPr>
                          <w:b/>
                          <w:u w:val="single"/>
                        </w:rPr>
                      </w:pPr>
                      <w:r>
                        <w:rPr>
                          <w:b/>
                          <w:u w:val="single"/>
                        </w:rPr>
                        <w:t>Individual holding level per entity:</w:t>
                      </w:r>
                    </w:p>
                    <w:p w14:paraId="26AF1F5D" w14:textId="77777777" w:rsidR="00D63B95" w:rsidRDefault="00D63B95" w:rsidP="00D3742D">
                      <w:pPr>
                        <w:spacing w:line="240" w:lineRule="auto"/>
                        <w:ind w:left="142" w:hanging="142"/>
                        <w:jc w:val="left"/>
                        <w:rPr>
                          <w:b/>
                        </w:rPr>
                      </w:pPr>
                      <w:r>
                        <w:rPr>
                          <w:b/>
                        </w:rPr>
                        <w:t>- Dimensions</w:t>
                      </w:r>
                    </w:p>
                    <w:p w14:paraId="2753032F" w14:textId="77777777" w:rsidR="00D63B95" w:rsidRPr="00934773" w:rsidRDefault="00D63B95" w:rsidP="00D3742D">
                      <w:pPr>
                        <w:spacing w:line="240" w:lineRule="auto"/>
                        <w:ind w:left="142" w:hanging="142"/>
                        <w:jc w:val="left"/>
                        <w:rPr>
                          <w:b/>
                        </w:rPr>
                      </w:pPr>
                      <w:r>
                        <w:rPr>
                          <w:b/>
                        </w:rPr>
                        <w:t>- Attributes</w:t>
                      </w:r>
                    </w:p>
                  </w:txbxContent>
                </v:textbox>
              </v:rect>
            </w:pict>
          </mc:Fallback>
        </mc:AlternateContent>
      </w:r>
      <w:r w:rsidR="00D3742D" w:rsidRPr="003B1856">
        <w:rPr>
          <w:noProof/>
          <w:lang w:eastAsia="en-GB"/>
        </w:rPr>
        <mc:AlternateContent>
          <mc:Choice Requires="wps">
            <w:drawing>
              <wp:anchor distT="0" distB="0" distL="114300" distR="114300" simplePos="0" relativeHeight="251720704" behindDoc="0" locked="0" layoutInCell="1" allowOverlap="1" wp14:anchorId="030F012A" wp14:editId="69D18D36">
                <wp:simplePos x="0" y="0"/>
                <wp:positionH relativeFrom="column">
                  <wp:posOffset>2919730</wp:posOffset>
                </wp:positionH>
                <wp:positionV relativeFrom="paragraph">
                  <wp:posOffset>177799</wp:posOffset>
                </wp:positionV>
                <wp:extent cx="1371600" cy="7143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371600" cy="714375"/>
                        </a:xfrm>
                        <a:prstGeom prst="rect">
                          <a:avLst/>
                        </a:prstGeom>
                        <a:solidFill>
                          <a:schemeClr val="accent1">
                            <a:lumMod val="60000"/>
                            <a:lumOff val="40000"/>
                          </a:schemeClr>
                        </a:solidFill>
                        <a:ln>
                          <a:solidFill>
                            <a:srgbClr val="596B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9EFFEE" w14:textId="492B1414" w:rsidR="00D63B95" w:rsidRDefault="00D63B95" w:rsidP="00D3742D">
                            <w:pPr>
                              <w:spacing w:line="240" w:lineRule="auto"/>
                              <w:jc w:val="left"/>
                              <w:rPr>
                                <w:b/>
                                <w:u w:val="single"/>
                              </w:rPr>
                            </w:pPr>
                            <w:r>
                              <w:rPr>
                                <w:b/>
                                <w:u w:val="single"/>
                              </w:rPr>
                              <w:t>Individual holding level per entity:</w:t>
                            </w:r>
                          </w:p>
                          <w:p w14:paraId="5BCD365C" w14:textId="77777777" w:rsidR="00D63B95" w:rsidRDefault="00D63B95" w:rsidP="00D3742D">
                            <w:pPr>
                              <w:spacing w:line="240" w:lineRule="auto"/>
                              <w:ind w:left="142" w:hanging="142"/>
                              <w:jc w:val="left"/>
                              <w:rPr>
                                <w:b/>
                              </w:rPr>
                            </w:pPr>
                            <w:r>
                              <w:rPr>
                                <w:b/>
                              </w:rPr>
                              <w:t>- Dimensions</w:t>
                            </w:r>
                          </w:p>
                          <w:p w14:paraId="6AAB4CA6" w14:textId="77777777" w:rsidR="00D63B95" w:rsidRPr="00934773" w:rsidRDefault="00D63B95" w:rsidP="00D3742D">
                            <w:pPr>
                              <w:spacing w:line="240" w:lineRule="auto"/>
                              <w:ind w:left="142" w:hanging="142"/>
                              <w:jc w:val="left"/>
                              <w:rPr>
                                <w:b/>
                              </w:rPr>
                            </w:pPr>
                            <w:r>
                              <w:rPr>
                                <w:b/>
                              </w:rPr>
                              <w:t>- Attributes</w:t>
                            </w:r>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30F012A" id="Rectangle 28" o:spid="_x0000_s1039" style="position:absolute;left:0;text-align:left;margin-left:229.9pt;margin-top:14pt;width:108pt;height:5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" fillcolor="#b0bedb [1940]" strokecolor="#596b8f" strokeweight="2pt">
                <v:textbox inset="1.5mm,,1.5mm">
                  <w:txbxContent>
                    <w:p w14:paraId="519EFFEE" w14:textId="492B1414" w:rsidR="00D63B95" w:rsidRDefault="00D63B95" w:rsidP="00D3742D">
                      <w:pPr>
                        <w:spacing w:line="240" w:lineRule="auto"/>
                        <w:jc w:val="left"/>
                        <w:rPr>
                          <w:b/>
                          <w:u w:val="single"/>
                        </w:rPr>
                      </w:pPr>
                      <w:r>
                        <w:rPr>
                          <w:b/>
                          <w:u w:val="single"/>
                        </w:rPr>
                        <w:t>Individual holding level per entity:</w:t>
                      </w:r>
                    </w:p>
                    <w:p w14:paraId="5BCD365C" w14:textId="77777777" w:rsidR="00D63B95" w:rsidRDefault="00D63B95" w:rsidP="00D3742D">
                      <w:pPr>
                        <w:spacing w:line="240" w:lineRule="auto"/>
                        <w:ind w:left="142" w:hanging="142"/>
                        <w:jc w:val="left"/>
                        <w:rPr>
                          <w:b/>
                        </w:rPr>
                      </w:pPr>
                      <w:r>
                        <w:rPr>
                          <w:b/>
                        </w:rPr>
                        <w:t>- Dimensions</w:t>
                      </w:r>
                    </w:p>
                    <w:p w14:paraId="6AAB4CA6" w14:textId="77777777" w:rsidR="00D63B95" w:rsidRPr="00934773" w:rsidRDefault="00D63B95" w:rsidP="00D3742D">
                      <w:pPr>
                        <w:spacing w:line="240" w:lineRule="auto"/>
                        <w:ind w:left="142" w:hanging="142"/>
                        <w:jc w:val="left"/>
                        <w:rPr>
                          <w:b/>
                        </w:rPr>
                      </w:pPr>
                      <w:r>
                        <w:rPr>
                          <w:b/>
                        </w:rPr>
                        <w:t>- Attributes</w:t>
                      </w:r>
                    </w:p>
                  </w:txbxContent>
                </v:textbox>
              </v:rect>
            </w:pict>
          </mc:Fallback>
        </mc:AlternateContent>
      </w:r>
    </w:p>
    <w:p w14:paraId="734C5CEF" w14:textId="2A31CC0B" w:rsidR="00D3742D" w:rsidRDefault="00D3742D" w:rsidP="00D374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right" w:pos="9356"/>
        </w:tabs>
      </w:pPr>
    </w:p>
    <w:p w14:paraId="53962CD7" w14:textId="291CD21C" w:rsidR="00D3742D" w:rsidRDefault="00D3742D" w:rsidP="00D374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right" w:pos="9356"/>
        </w:tabs>
      </w:pPr>
    </w:p>
    <w:p w14:paraId="43432339" w14:textId="79E13B3C" w:rsidR="00D3742D" w:rsidRDefault="001042FD" w:rsidP="00D374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right" w:pos="9356"/>
        </w:tabs>
      </w:pPr>
      <w:r>
        <w:rPr>
          <w:noProof/>
          <w:lang w:eastAsia="en-GB"/>
        </w:rPr>
        <mc:AlternateContent>
          <mc:Choice Requires="wps">
            <w:drawing>
              <wp:anchor distT="0" distB="0" distL="114300" distR="114300" simplePos="0" relativeHeight="251728896" behindDoc="0" locked="0" layoutInCell="1" allowOverlap="1" wp14:anchorId="48612870" wp14:editId="6AD5AE62">
                <wp:simplePos x="0" y="0"/>
                <wp:positionH relativeFrom="column">
                  <wp:posOffset>1230630</wp:posOffset>
                </wp:positionH>
                <wp:positionV relativeFrom="paragraph">
                  <wp:posOffset>18415</wp:posOffset>
                </wp:positionV>
                <wp:extent cx="347345" cy="2819400"/>
                <wp:effectExtent l="2223" t="0" r="16827" b="16828"/>
                <wp:wrapNone/>
                <wp:docPr id="4" name="Right Brace 4"/>
                <wp:cNvGraphicFramePr/>
                <a:graphic xmlns:a="http://schemas.openxmlformats.org/drawingml/2006/main">
                  <a:graphicData uri="http://schemas.microsoft.com/office/word/2010/wordprocessingShape">
                    <wps:wsp>
                      <wps:cNvSpPr/>
                      <wps:spPr>
                        <a:xfrm rot="5400000">
                          <a:off x="0" y="0"/>
                          <a:ext cx="347345" cy="2819400"/>
                        </a:xfrm>
                        <a:prstGeom prst="rightBrace">
                          <a:avLst/>
                        </a:prstGeom>
                        <a:ln w="254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75784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96.9pt;margin-top:1.45pt;width:27.35pt;height:222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" adj="222" strokecolor="#7089bd [3044]" strokeweight="2pt"/>
            </w:pict>
          </mc:Fallback>
        </mc:AlternateContent>
      </w:r>
      <w:r>
        <w:rPr>
          <w:noProof/>
          <w:lang w:eastAsia="en-GB"/>
        </w:rPr>
        <mc:AlternateContent>
          <mc:Choice Requires="wps">
            <w:drawing>
              <wp:anchor distT="0" distB="0" distL="114300" distR="114300" simplePos="0" relativeHeight="251726848" behindDoc="0" locked="0" layoutInCell="1" allowOverlap="1" wp14:anchorId="1CC04990" wp14:editId="71BFA0AC">
                <wp:simplePos x="0" y="0"/>
                <wp:positionH relativeFrom="column">
                  <wp:posOffset>4151312</wp:posOffset>
                </wp:positionH>
                <wp:positionV relativeFrom="paragraph">
                  <wp:posOffset>22543</wp:posOffset>
                </wp:positionV>
                <wp:extent cx="347345" cy="2819400"/>
                <wp:effectExtent l="2223" t="0" r="16827" b="16828"/>
                <wp:wrapNone/>
                <wp:docPr id="1" name="Right Brace 1"/>
                <wp:cNvGraphicFramePr/>
                <a:graphic xmlns:a="http://schemas.openxmlformats.org/drawingml/2006/main">
                  <a:graphicData uri="http://schemas.microsoft.com/office/word/2010/wordprocessingShape">
                    <wps:wsp>
                      <wps:cNvSpPr/>
                      <wps:spPr>
                        <a:xfrm rot="5400000">
                          <a:off x="0" y="0"/>
                          <a:ext cx="347345" cy="2819400"/>
                        </a:xfrm>
                        <a:prstGeom prst="rightBrace">
                          <a:avLst/>
                        </a:prstGeom>
                        <a:ln w="254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C63E41C" id="Right Brace 1" o:spid="_x0000_s1026" type="#_x0000_t88" style="position:absolute;margin-left:326.85pt;margin-top:1.8pt;width:27.35pt;height:222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" adj="222" strokecolor="#7089bd [3044]" strokeweight="2pt"/>
            </w:pict>
          </mc:Fallback>
        </mc:AlternateContent>
      </w:r>
    </w:p>
    <w:p w14:paraId="01AB29DD" w14:textId="50AA5B2A" w:rsidR="00D3742D" w:rsidRDefault="001042FD" w:rsidP="00D374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right" w:pos="9356"/>
        </w:tabs>
      </w:pPr>
      <w:r w:rsidRPr="003B1856">
        <w:rPr>
          <w:noProof/>
          <w:lang w:eastAsia="en-GB"/>
        </w:rPr>
        <mc:AlternateContent>
          <mc:Choice Requires="wps">
            <w:drawing>
              <wp:anchor distT="0" distB="0" distL="114300" distR="114300" simplePos="0" relativeHeight="251725824" behindDoc="0" locked="0" layoutInCell="1" allowOverlap="1" wp14:anchorId="7B98B4DB" wp14:editId="32784987">
                <wp:simplePos x="0" y="0"/>
                <wp:positionH relativeFrom="column">
                  <wp:posOffset>4377055</wp:posOffset>
                </wp:positionH>
                <wp:positionV relativeFrom="paragraph">
                  <wp:posOffset>15875</wp:posOffset>
                </wp:positionV>
                <wp:extent cx="1371600" cy="876300"/>
                <wp:effectExtent l="0" t="0" r="19050" b="19050"/>
                <wp:wrapNone/>
                <wp:docPr id="2061" name="Rectangle 2061"/>
                <wp:cNvGraphicFramePr/>
                <a:graphic xmlns:a="http://schemas.openxmlformats.org/drawingml/2006/main">
                  <a:graphicData uri="http://schemas.microsoft.com/office/word/2010/wordprocessingShape">
                    <wps:wsp>
                      <wps:cNvSpPr/>
                      <wps:spPr>
                        <a:xfrm>
                          <a:off x="0" y="0"/>
                          <a:ext cx="1371600" cy="876300"/>
                        </a:xfrm>
                        <a:prstGeom prst="rect">
                          <a:avLst/>
                        </a:prstGeom>
                        <a:solidFill>
                          <a:schemeClr val="accent1">
                            <a:lumMod val="60000"/>
                            <a:lumOff val="40000"/>
                          </a:schemeClr>
                        </a:solidFill>
                        <a:ln>
                          <a:solidFill>
                            <a:srgbClr val="596B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A8655B" w14:textId="7A470E34" w:rsidR="00D63B95" w:rsidRDefault="00D63B95" w:rsidP="00D3742D">
                            <w:pPr>
                              <w:spacing w:line="240" w:lineRule="auto"/>
                              <w:jc w:val="left"/>
                              <w:rPr>
                                <w:b/>
                                <w:u w:val="single"/>
                              </w:rPr>
                            </w:pPr>
                            <w:r>
                              <w:rPr>
                                <w:b/>
                                <w:u w:val="single"/>
                              </w:rPr>
                              <w:t xml:space="preserve">Additional </w:t>
                            </w:r>
                            <w:r>
                              <w:rPr>
                                <w:b/>
                                <w:u w:val="single"/>
                              </w:rPr>
                              <w:br/>
                              <w:t>Instrument and i</w:t>
                            </w:r>
                            <w:r>
                              <w:rPr>
                                <w:b/>
                                <w:u w:val="single"/>
                              </w:rPr>
                              <w:t>s</w:t>
                            </w:r>
                            <w:r>
                              <w:rPr>
                                <w:b/>
                                <w:u w:val="single"/>
                              </w:rPr>
                              <w:t>suer reference data:</w:t>
                            </w:r>
                          </w:p>
                          <w:p w14:paraId="7F4520DB" w14:textId="77777777" w:rsidR="00D63B95" w:rsidRDefault="00D63B95" w:rsidP="00D3742D">
                            <w:pPr>
                              <w:spacing w:line="240" w:lineRule="auto"/>
                              <w:ind w:left="142" w:hanging="142"/>
                              <w:jc w:val="left"/>
                              <w:rPr>
                                <w:b/>
                              </w:rPr>
                            </w:pPr>
                            <w:r>
                              <w:rPr>
                                <w:b/>
                              </w:rPr>
                              <w:t>- Dimensions</w:t>
                            </w:r>
                          </w:p>
                          <w:p w14:paraId="1A0A78BB" w14:textId="77777777" w:rsidR="00D63B95" w:rsidRPr="00934773" w:rsidRDefault="00D63B95" w:rsidP="00D3742D">
                            <w:pPr>
                              <w:spacing w:line="240" w:lineRule="auto"/>
                              <w:ind w:left="142" w:hanging="142"/>
                              <w:jc w:val="left"/>
                              <w:rPr>
                                <w:b/>
                              </w:rPr>
                            </w:pPr>
                            <w:r>
                              <w:rPr>
                                <w:b/>
                              </w:rPr>
                              <w:t>- Attributes</w:t>
                            </w:r>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B98B4DB" id="Rectangle 2061" o:spid="_x0000_s1040" style="position:absolute;left:0;text-align:left;margin-left:344.65pt;margin-top:1.25pt;width:108pt;height:6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" fillcolor="#b0bedb [1940]" strokecolor="#596b8f" strokeweight="2pt">
                <v:textbox inset="1.5mm,,1.5mm">
                  <w:txbxContent>
                    <w:p w14:paraId="48A8655B" w14:textId="7A470E34" w:rsidR="00D63B95" w:rsidRDefault="00D63B95" w:rsidP="00D3742D">
                      <w:pPr>
                        <w:spacing w:line="240" w:lineRule="auto"/>
                        <w:jc w:val="left"/>
                        <w:rPr>
                          <w:b/>
                          <w:u w:val="single"/>
                        </w:rPr>
                      </w:pPr>
                      <w:r>
                        <w:rPr>
                          <w:b/>
                          <w:u w:val="single"/>
                        </w:rPr>
                        <w:t xml:space="preserve">Additional </w:t>
                      </w:r>
                      <w:r>
                        <w:rPr>
                          <w:b/>
                          <w:u w:val="single"/>
                        </w:rPr>
                        <w:br/>
                        <w:t>Instrument and issuer reference data:</w:t>
                      </w:r>
                    </w:p>
                    <w:p w14:paraId="7F4520DB" w14:textId="77777777" w:rsidR="00D63B95" w:rsidRDefault="00D63B95" w:rsidP="00D3742D">
                      <w:pPr>
                        <w:spacing w:line="240" w:lineRule="auto"/>
                        <w:ind w:left="142" w:hanging="142"/>
                        <w:jc w:val="left"/>
                        <w:rPr>
                          <w:b/>
                        </w:rPr>
                      </w:pPr>
                      <w:r>
                        <w:rPr>
                          <w:b/>
                        </w:rPr>
                        <w:t>- Dimensions</w:t>
                      </w:r>
                    </w:p>
                    <w:p w14:paraId="1A0A78BB" w14:textId="77777777" w:rsidR="00D63B95" w:rsidRPr="00934773" w:rsidRDefault="00D63B95" w:rsidP="00D3742D">
                      <w:pPr>
                        <w:spacing w:line="240" w:lineRule="auto"/>
                        <w:ind w:left="142" w:hanging="142"/>
                        <w:jc w:val="left"/>
                        <w:rPr>
                          <w:b/>
                        </w:rPr>
                      </w:pPr>
                      <w:r>
                        <w:rPr>
                          <w:b/>
                        </w:rPr>
                        <w:t>- Attributes</w:t>
                      </w:r>
                    </w:p>
                  </w:txbxContent>
                </v:textbox>
              </v:rect>
            </w:pict>
          </mc:Fallback>
        </mc:AlternateContent>
      </w:r>
      <w:r w:rsidRPr="003B1856">
        <w:rPr>
          <w:noProof/>
          <w:lang w:eastAsia="en-GB"/>
        </w:rPr>
        <mc:AlternateContent>
          <mc:Choice Requires="wps">
            <w:drawing>
              <wp:anchor distT="0" distB="0" distL="114300" distR="114300" simplePos="0" relativeHeight="251736064" behindDoc="0" locked="0" layoutInCell="1" allowOverlap="1" wp14:anchorId="3B671D91" wp14:editId="4ABD154F">
                <wp:simplePos x="0" y="0"/>
                <wp:positionH relativeFrom="column">
                  <wp:posOffset>2919730</wp:posOffset>
                </wp:positionH>
                <wp:positionV relativeFrom="paragraph">
                  <wp:posOffset>11430</wp:posOffset>
                </wp:positionV>
                <wp:extent cx="1371600" cy="701040"/>
                <wp:effectExtent l="0" t="0" r="19050" b="22860"/>
                <wp:wrapNone/>
                <wp:docPr id="10" name="Rectangle 10"/>
                <wp:cNvGraphicFramePr/>
                <a:graphic xmlns:a="http://schemas.openxmlformats.org/drawingml/2006/main">
                  <a:graphicData uri="http://schemas.microsoft.com/office/word/2010/wordprocessingShape">
                    <wps:wsp>
                      <wps:cNvSpPr/>
                      <wps:spPr>
                        <a:xfrm>
                          <a:off x="0" y="0"/>
                          <a:ext cx="1371600" cy="701040"/>
                        </a:xfrm>
                        <a:prstGeom prst="rect">
                          <a:avLst/>
                        </a:prstGeom>
                        <a:solidFill>
                          <a:schemeClr val="accent1">
                            <a:lumMod val="60000"/>
                            <a:lumOff val="40000"/>
                          </a:schemeClr>
                        </a:solidFill>
                        <a:ln>
                          <a:solidFill>
                            <a:srgbClr val="596B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73323" w14:textId="421FBB96" w:rsidR="00D63B95" w:rsidRDefault="00D63B95" w:rsidP="00451D98">
                            <w:pPr>
                              <w:spacing w:line="240" w:lineRule="auto"/>
                              <w:jc w:val="left"/>
                              <w:rPr>
                                <w:b/>
                                <w:u w:val="single"/>
                              </w:rPr>
                            </w:pPr>
                            <w:r>
                              <w:rPr>
                                <w:b/>
                                <w:u w:val="single"/>
                              </w:rPr>
                              <w:t>Instrument refe</w:t>
                            </w:r>
                            <w:r>
                              <w:rPr>
                                <w:b/>
                                <w:u w:val="single"/>
                              </w:rPr>
                              <w:t>r</w:t>
                            </w:r>
                            <w:r>
                              <w:rPr>
                                <w:b/>
                                <w:u w:val="single"/>
                              </w:rPr>
                              <w:t>ence data:</w:t>
                            </w:r>
                          </w:p>
                          <w:p w14:paraId="12F1A507" w14:textId="77777777" w:rsidR="00D63B95" w:rsidRDefault="00D63B95" w:rsidP="00451D98">
                            <w:pPr>
                              <w:spacing w:line="240" w:lineRule="auto"/>
                              <w:ind w:left="142" w:hanging="142"/>
                              <w:jc w:val="left"/>
                              <w:rPr>
                                <w:b/>
                              </w:rPr>
                            </w:pPr>
                            <w:r>
                              <w:rPr>
                                <w:b/>
                              </w:rPr>
                              <w:t>- Dimensions</w:t>
                            </w:r>
                          </w:p>
                          <w:p w14:paraId="5B54B2D1" w14:textId="77777777" w:rsidR="00D63B95" w:rsidRPr="00934773" w:rsidRDefault="00D63B95" w:rsidP="00451D98">
                            <w:pPr>
                              <w:spacing w:line="240" w:lineRule="auto"/>
                              <w:ind w:left="142" w:hanging="142"/>
                              <w:jc w:val="left"/>
                              <w:rPr>
                                <w:b/>
                              </w:rPr>
                            </w:pPr>
                            <w:r>
                              <w:rPr>
                                <w:b/>
                              </w:rPr>
                              <w:t>- Attributes</w:t>
                            </w:r>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B671D91" id="Rectangle 10" o:spid="_x0000_s1041" style="position:absolute;left:0;text-align:left;margin-left:229.9pt;margin-top:.9pt;width:108pt;height:55.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" fillcolor="#b0bedb [1940]" strokecolor="#596b8f" strokeweight="2pt">
                <v:textbox inset="1.5mm,,1.5mm">
                  <w:txbxContent>
                    <w:p w14:paraId="57773323" w14:textId="421FBB96" w:rsidR="00D63B95" w:rsidRDefault="00D63B95" w:rsidP="00451D98">
                      <w:pPr>
                        <w:spacing w:line="240" w:lineRule="auto"/>
                        <w:jc w:val="left"/>
                        <w:rPr>
                          <w:b/>
                          <w:u w:val="single"/>
                        </w:rPr>
                      </w:pPr>
                      <w:r>
                        <w:rPr>
                          <w:b/>
                          <w:u w:val="single"/>
                        </w:rPr>
                        <w:t>Instrument reference data:</w:t>
                      </w:r>
                    </w:p>
                    <w:p w14:paraId="12F1A507" w14:textId="77777777" w:rsidR="00D63B95" w:rsidRDefault="00D63B95" w:rsidP="00451D98">
                      <w:pPr>
                        <w:spacing w:line="240" w:lineRule="auto"/>
                        <w:ind w:left="142" w:hanging="142"/>
                        <w:jc w:val="left"/>
                        <w:rPr>
                          <w:b/>
                        </w:rPr>
                      </w:pPr>
                      <w:r>
                        <w:rPr>
                          <w:b/>
                        </w:rPr>
                        <w:t>- Dimensions</w:t>
                      </w:r>
                    </w:p>
                    <w:p w14:paraId="5B54B2D1" w14:textId="77777777" w:rsidR="00D63B95" w:rsidRPr="00934773" w:rsidRDefault="00D63B95" w:rsidP="00451D98">
                      <w:pPr>
                        <w:spacing w:line="240" w:lineRule="auto"/>
                        <w:ind w:left="142" w:hanging="142"/>
                        <w:jc w:val="left"/>
                        <w:rPr>
                          <w:b/>
                        </w:rPr>
                      </w:pPr>
                      <w:r>
                        <w:rPr>
                          <w:b/>
                        </w:rPr>
                        <w:t>- Attributes</w:t>
                      </w:r>
                    </w:p>
                  </w:txbxContent>
                </v:textbox>
              </v:rect>
            </w:pict>
          </mc:Fallback>
        </mc:AlternateContent>
      </w:r>
    </w:p>
    <w:p w14:paraId="1E71A2D5" w14:textId="77777777" w:rsidR="00D3742D" w:rsidRDefault="00D3742D" w:rsidP="00D374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right" w:pos="9356"/>
        </w:tabs>
      </w:pPr>
    </w:p>
    <w:p w14:paraId="08808AEB" w14:textId="77777777" w:rsidR="00D3742D" w:rsidRDefault="00D3742D" w:rsidP="00D374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right" w:pos="9356"/>
        </w:tabs>
      </w:pPr>
    </w:p>
    <w:p w14:paraId="77DD8982" w14:textId="77777777" w:rsidR="00BE0279" w:rsidRDefault="00BE0279" w:rsidP="00D374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right" w:pos="9356"/>
        </w:tabs>
      </w:pPr>
    </w:p>
    <w:p w14:paraId="5AFE6D24" w14:textId="77777777" w:rsidR="00451D98" w:rsidRDefault="00451D98" w:rsidP="00D374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right" w:pos="9356"/>
        </w:tabs>
      </w:pPr>
    </w:p>
    <w:p w14:paraId="68E15D9F" w14:textId="77777777" w:rsidR="001042FD" w:rsidRDefault="001042FD" w:rsidP="00D374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right" w:pos="9356"/>
        </w:tabs>
      </w:pPr>
    </w:p>
    <w:p w14:paraId="08F13160" w14:textId="5AB10148" w:rsidR="00BE0279" w:rsidRDefault="004B1A1C" w:rsidP="00D374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right" w:pos="9356"/>
        </w:tabs>
      </w:pPr>
      <w:r>
        <w:rPr>
          <w:noProof/>
          <w:lang w:eastAsia="en-GB"/>
        </w:rPr>
        <mc:AlternateContent>
          <mc:Choice Requires="wps">
            <w:drawing>
              <wp:anchor distT="0" distB="0" distL="114300" distR="114300" simplePos="0" relativeHeight="251732992" behindDoc="0" locked="0" layoutInCell="1" allowOverlap="1" wp14:anchorId="538B1586" wp14:editId="3446F4D5">
                <wp:simplePos x="0" y="0"/>
                <wp:positionH relativeFrom="column">
                  <wp:posOffset>2921635</wp:posOffset>
                </wp:positionH>
                <wp:positionV relativeFrom="paragraph">
                  <wp:posOffset>98425</wp:posOffset>
                </wp:positionV>
                <wp:extent cx="2828925" cy="485775"/>
                <wp:effectExtent l="0" t="0" r="0" b="0"/>
                <wp:wrapNone/>
                <wp:docPr id="6" name="Rectangle 6"/>
                <wp:cNvGraphicFramePr/>
                <a:graphic xmlns:a="http://schemas.openxmlformats.org/drawingml/2006/main">
                  <a:graphicData uri="http://schemas.microsoft.com/office/word/2010/wordprocessingShape">
                    <wps:wsp>
                      <wps:cNvSpPr/>
                      <wps:spPr>
                        <a:xfrm>
                          <a:off x="0" y="0"/>
                          <a:ext cx="282892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E6F44C" w14:textId="630C72BB" w:rsidR="00D63B95" w:rsidRPr="004B1A1C" w:rsidRDefault="00D63B95" w:rsidP="004B1A1C">
                            <w:pPr>
                              <w:spacing w:line="240" w:lineRule="auto"/>
                              <w:ind w:left="142" w:hanging="142"/>
                              <w:jc w:val="center"/>
                              <w:rPr>
                                <w:b/>
                                <w:color w:val="596B8F"/>
                              </w:rPr>
                            </w:pPr>
                            <w:r w:rsidRPr="004B1A1C">
                              <w:rPr>
                                <w:b/>
                                <w:color w:val="596B8F"/>
                              </w:rPr>
                              <w:t xml:space="preserve">To be reported </w:t>
                            </w:r>
                            <w:r>
                              <w:rPr>
                                <w:b/>
                                <w:color w:val="596B8F"/>
                              </w:rPr>
                              <w:t>on a quarterly basis</w:t>
                            </w:r>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38B1586" id="Rectangle 6" o:spid="_x0000_s1042" style="position:absolute;left:0;text-align:left;margin-left:230.05pt;margin-top:7.75pt;width:222.75pt;height:38.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" filled="f" stroked="f" strokeweight="2pt">
                <v:textbox inset="1.5mm,,1.5mm">
                  <w:txbxContent>
                    <w:p w14:paraId="10E6F44C" w14:textId="630C72BB" w:rsidR="00D63B95" w:rsidRPr="004B1A1C" w:rsidRDefault="00D63B95" w:rsidP="004B1A1C">
                      <w:pPr>
                        <w:spacing w:line="240" w:lineRule="auto"/>
                        <w:ind w:left="142" w:hanging="142"/>
                        <w:jc w:val="center"/>
                        <w:rPr>
                          <w:b/>
                          <w:color w:val="596B8F"/>
                        </w:rPr>
                      </w:pPr>
                      <w:r w:rsidRPr="004B1A1C">
                        <w:rPr>
                          <w:b/>
                          <w:color w:val="596B8F"/>
                        </w:rPr>
                        <w:t xml:space="preserve">To be reported </w:t>
                      </w:r>
                      <w:r>
                        <w:rPr>
                          <w:b/>
                          <w:color w:val="596B8F"/>
                        </w:rPr>
                        <w:t>on a quarterly basis</w:t>
                      </w:r>
                    </w:p>
                  </w:txbxContent>
                </v:textbox>
              </v:rect>
            </w:pict>
          </mc:Fallback>
        </mc:AlternateContent>
      </w:r>
      <w:r>
        <w:rPr>
          <w:noProof/>
          <w:lang w:eastAsia="en-GB"/>
        </w:rPr>
        <mc:AlternateContent>
          <mc:Choice Requires="wps">
            <w:drawing>
              <wp:anchor distT="0" distB="0" distL="114300" distR="114300" simplePos="0" relativeHeight="251730944" behindDoc="0" locked="0" layoutInCell="1" allowOverlap="1" wp14:anchorId="77FEF0F6" wp14:editId="5E3EE229">
                <wp:simplePos x="0" y="0"/>
                <wp:positionH relativeFrom="column">
                  <wp:posOffset>-4445</wp:posOffset>
                </wp:positionH>
                <wp:positionV relativeFrom="paragraph">
                  <wp:posOffset>98425</wp:posOffset>
                </wp:positionV>
                <wp:extent cx="2828925" cy="485775"/>
                <wp:effectExtent l="0" t="0" r="0" b="0"/>
                <wp:wrapNone/>
                <wp:docPr id="5" name="Rectangle 5"/>
                <wp:cNvGraphicFramePr/>
                <a:graphic xmlns:a="http://schemas.openxmlformats.org/drawingml/2006/main">
                  <a:graphicData uri="http://schemas.microsoft.com/office/word/2010/wordprocessingShape">
                    <wps:wsp>
                      <wps:cNvSpPr/>
                      <wps:spPr>
                        <a:xfrm>
                          <a:off x="0" y="0"/>
                          <a:ext cx="282892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4A6582" w14:textId="60B4C72D" w:rsidR="00D63B95" w:rsidRPr="004B1A1C" w:rsidRDefault="00D63B95" w:rsidP="004B1A1C">
                            <w:pPr>
                              <w:spacing w:line="240" w:lineRule="auto"/>
                              <w:ind w:left="142" w:hanging="142"/>
                              <w:jc w:val="center"/>
                              <w:rPr>
                                <w:b/>
                                <w:color w:val="596B8F"/>
                              </w:rPr>
                            </w:pPr>
                            <w:r w:rsidRPr="004B1A1C">
                              <w:rPr>
                                <w:b/>
                                <w:color w:val="596B8F"/>
                              </w:rPr>
                              <w:t xml:space="preserve">To be reported only once, in case of new </w:t>
                            </w:r>
                            <w:r w:rsidRPr="004B1A1C">
                              <w:rPr>
                                <w:b/>
                                <w:color w:val="596B8F"/>
                              </w:rPr>
                              <w:br/>
                              <w:t>information or if a change takes place</w:t>
                            </w:r>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7FEF0F6" id="Rectangle 5" o:spid="_x0000_s1043" style="position:absolute;left:0;text-align:left;margin-left:-.35pt;margin-top:7.75pt;width:222.75pt;height:3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" filled="f" stroked="f" strokeweight="2pt">
                <v:textbox inset="1.5mm,,1.5mm">
                  <w:txbxContent>
                    <w:p w14:paraId="5F4A6582" w14:textId="60B4C72D" w:rsidR="00D63B95" w:rsidRPr="004B1A1C" w:rsidRDefault="00D63B95" w:rsidP="004B1A1C">
                      <w:pPr>
                        <w:spacing w:line="240" w:lineRule="auto"/>
                        <w:ind w:left="142" w:hanging="142"/>
                        <w:jc w:val="center"/>
                        <w:rPr>
                          <w:b/>
                          <w:color w:val="596B8F"/>
                        </w:rPr>
                      </w:pPr>
                      <w:r w:rsidRPr="004B1A1C">
                        <w:rPr>
                          <w:b/>
                          <w:color w:val="596B8F"/>
                        </w:rPr>
                        <w:t xml:space="preserve">To be reported only once, in case of new </w:t>
                      </w:r>
                      <w:r w:rsidRPr="004B1A1C">
                        <w:rPr>
                          <w:b/>
                          <w:color w:val="596B8F"/>
                        </w:rPr>
                        <w:br/>
                        <w:t>information or if a change takes place</w:t>
                      </w:r>
                    </w:p>
                  </w:txbxContent>
                </v:textbox>
              </v:rect>
            </w:pict>
          </mc:Fallback>
        </mc:AlternateContent>
      </w:r>
    </w:p>
    <w:p w14:paraId="27FFDE8F" w14:textId="57C76BF8" w:rsidR="00BE0279" w:rsidRDefault="00BE0279" w:rsidP="00D374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right" w:pos="9356"/>
        </w:tabs>
      </w:pPr>
    </w:p>
    <w:p w14:paraId="1E09CDA5" w14:textId="77777777" w:rsidR="00BE0279" w:rsidRDefault="00BE0279" w:rsidP="00D374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right" w:pos="9356"/>
        </w:tabs>
      </w:pPr>
    </w:p>
    <w:p w14:paraId="465E1311" w14:textId="77777777" w:rsidR="00D3742D" w:rsidRDefault="00D3742D" w:rsidP="00D3742D"/>
    <w:p w14:paraId="32A3AB8C" w14:textId="277EA9C6" w:rsidR="00796738" w:rsidRDefault="00E04A4C" w:rsidP="00E04A4C">
      <w:pPr>
        <w:tabs>
          <w:tab w:val="left" w:pos="426"/>
          <w:tab w:val="right" w:pos="9356"/>
        </w:tabs>
      </w:pPr>
      <w:r w:rsidRPr="00D51313">
        <w:t>In the following</w:t>
      </w:r>
      <w:r w:rsidR="0025685D">
        <w:t xml:space="preserve"> sections</w:t>
      </w:r>
      <w:r w:rsidRPr="00D51313">
        <w:t>, a more detailed description of the attributes is provided to better clarify the i</w:t>
      </w:r>
      <w:r w:rsidRPr="00D51313">
        <w:t>n</w:t>
      </w:r>
      <w:r w:rsidRPr="00D51313">
        <w:t xml:space="preserve">formation included in the SHS </w:t>
      </w:r>
      <w:r w:rsidR="00E039E9">
        <w:t>legal requirements</w:t>
      </w:r>
      <w:r w:rsidRPr="00D51313">
        <w:t xml:space="preserve">. Please note that this material is regarded as </w:t>
      </w:r>
      <w:r w:rsidRPr="00D51313">
        <w:rPr>
          <w:b/>
          <w:i/>
        </w:rPr>
        <w:t>co</w:t>
      </w:r>
      <w:r w:rsidRPr="00D51313">
        <w:rPr>
          <w:b/>
          <w:i/>
        </w:rPr>
        <w:t>m</w:t>
      </w:r>
      <w:r w:rsidRPr="00D51313">
        <w:rPr>
          <w:b/>
          <w:i/>
        </w:rPr>
        <w:t>plementary information to the separately provided electronic reporting standards</w:t>
      </w:r>
      <w:r w:rsidRPr="00D51313">
        <w:t xml:space="preserve"> (i.e. in partic</w:t>
      </w:r>
      <w:r w:rsidRPr="00D51313">
        <w:t>u</w:t>
      </w:r>
      <w:r w:rsidRPr="00D51313">
        <w:t>lar re</w:t>
      </w:r>
      <w:r w:rsidR="006150D0">
        <w:t>porting templates and</w:t>
      </w:r>
      <w:r w:rsidRPr="00D51313">
        <w:t xml:space="preserve"> code list repository) that focus on the technical aspects of the reporting. </w:t>
      </w:r>
    </w:p>
    <w:p w14:paraId="35F1A70B" w14:textId="77777777" w:rsidR="00CB36B3" w:rsidRDefault="00CB36B3" w:rsidP="00E04A4C">
      <w:pPr>
        <w:tabs>
          <w:tab w:val="left" w:pos="426"/>
          <w:tab w:val="right" w:pos="9356"/>
        </w:tabs>
      </w:pPr>
    </w:p>
    <w:p w14:paraId="7052DCE8" w14:textId="4143CFF2" w:rsidR="00CB36B3" w:rsidRPr="00D51313" w:rsidRDefault="00CB36B3" w:rsidP="00CB36B3">
      <w:pPr>
        <w:tabs>
          <w:tab w:val="left" w:pos="426"/>
          <w:tab w:val="right" w:pos="9356"/>
        </w:tabs>
      </w:pPr>
      <w:r w:rsidRPr="00796738">
        <w:rPr>
          <w:u w:val="single"/>
        </w:rPr>
        <w:t xml:space="preserve">Within the below attribute description only additional requirements that apply for the </w:t>
      </w:r>
      <w:r w:rsidR="00E039E9">
        <w:rPr>
          <w:u w:val="single"/>
        </w:rPr>
        <w:t xml:space="preserve">direct </w:t>
      </w:r>
      <w:r w:rsidRPr="00796738">
        <w:rPr>
          <w:u w:val="single"/>
        </w:rPr>
        <w:t xml:space="preserve">reporting from </w:t>
      </w:r>
      <w:r w:rsidR="00DC7EA1">
        <w:rPr>
          <w:u w:val="single"/>
        </w:rPr>
        <w:t>RBGs</w:t>
      </w:r>
      <w:r w:rsidR="00DC7EA1" w:rsidRPr="00796738">
        <w:rPr>
          <w:u w:val="single"/>
        </w:rPr>
        <w:t xml:space="preserve"> </w:t>
      </w:r>
      <w:r w:rsidRPr="00796738">
        <w:rPr>
          <w:u w:val="single"/>
        </w:rPr>
        <w:t>to SHSDB as well as requirements that differ from the Guidance notes on SHS Regulation are described. Please refer to the separately provided Guidance notes on SHS Regulation for more detailed information, also on the related level of reporting and accounting rules.</w:t>
      </w:r>
    </w:p>
    <w:p w14:paraId="3FB07A5B" w14:textId="77777777" w:rsidR="00CB36B3" w:rsidRDefault="00CB36B3" w:rsidP="00E04A4C">
      <w:pPr>
        <w:tabs>
          <w:tab w:val="left" w:pos="426"/>
          <w:tab w:val="right" w:pos="9356"/>
        </w:tabs>
      </w:pPr>
    </w:p>
    <w:p w14:paraId="34AE7982" w14:textId="122AC32A" w:rsidR="00D739E4" w:rsidRPr="00293236" w:rsidRDefault="00CB36B3" w:rsidP="00D739E4">
      <w:pPr>
        <w:tabs>
          <w:tab w:val="left" w:pos="426"/>
          <w:tab w:val="right" w:pos="9356"/>
        </w:tabs>
        <w:spacing w:before="240"/>
        <w:rPr>
          <w:i/>
          <w:u w:val="single"/>
        </w:rPr>
      </w:pPr>
      <w:bookmarkStart w:id="7" w:name="_Toc407694448"/>
      <w:bookmarkStart w:id="8" w:name="_Toc442107357"/>
      <w:r w:rsidRPr="00293236">
        <w:rPr>
          <w:i/>
          <w:u w:val="single"/>
        </w:rPr>
        <w:t xml:space="preserve">SHSDB </w:t>
      </w:r>
      <w:r w:rsidR="00D739E4" w:rsidRPr="00293236">
        <w:rPr>
          <w:i/>
          <w:u w:val="single"/>
        </w:rPr>
        <w:t>System documentation</w:t>
      </w:r>
      <w:bookmarkEnd w:id="7"/>
      <w:bookmarkEnd w:id="8"/>
    </w:p>
    <w:p w14:paraId="24783D54" w14:textId="0D8DEB3E" w:rsidR="00D739E4" w:rsidRPr="00941E60" w:rsidRDefault="00D739E4" w:rsidP="00D739E4">
      <w:pPr>
        <w:rPr>
          <w:lang w:val="en-US"/>
        </w:rPr>
      </w:pPr>
      <w:r w:rsidRPr="00941E60">
        <w:rPr>
          <w:lang w:val="en-US"/>
        </w:rPr>
        <w:t xml:space="preserve">The specification of the expected format and structure of the data is to be found in </w:t>
      </w:r>
      <w:r w:rsidR="006150D0" w:rsidRPr="00941E60">
        <w:rPr>
          <w:lang w:val="en-US"/>
        </w:rPr>
        <w:t xml:space="preserve">the </w:t>
      </w:r>
      <w:r w:rsidRPr="00941E60">
        <w:rPr>
          <w:lang w:val="en-US"/>
        </w:rPr>
        <w:t xml:space="preserve">SHSDB system documentation </w:t>
      </w:r>
      <w:r w:rsidR="00EC4F42" w:rsidRPr="00FB6ACE">
        <w:rPr>
          <w:lang w:val="en-US"/>
        </w:rPr>
        <w:t xml:space="preserve">on the </w:t>
      </w:r>
      <w:hyperlink r:id="rId15" w:history="1">
        <w:r w:rsidR="00EC4F42" w:rsidRPr="00E42877">
          <w:rPr>
            <w:rStyle w:val="Hyperlink"/>
            <w:lang w:val="en-US"/>
          </w:rPr>
          <w:t>ECB webpage</w:t>
        </w:r>
      </w:hyperlink>
      <w:r w:rsidRPr="00941E60">
        <w:rPr>
          <w:lang w:val="en-US"/>
        </w:rPr>
        <w:t>, where the latest versio</w:t>
      </w:r>
      <w:r w:rsidR="002B29D2" w:rsidRPr="00941E60">
        <w:rPr>
          <w:lang w:val="en-US"/>
        </w:rPr>
        <w:t xml:space="preserve">ns of the Schemas, of the Data </w:t>
      </w:r>
      <w:r w:rsidR="004F75EC" w:rsidRPr="00941E60">
        <w:rPr>
          <w:lang w:val="en-US"/>
        </w:rPr>
        <w:t>S</w:t>
      </w:r>
      <w:r w:rsidRPr="00941E60">
        <w:rPr>
          <w:lang w:val="en-US"/>
        </w:rPr>
        <w:t xml:space="preserve">tructure </w:t>
      </w:r>
      <w:r w:rsidR="004F75EC" w:rsidRPr="00941E60">
        <w:rPr>
          <w:lang w:val="en-US"/>
        </w:rPr>
        <w:lastRenderedPageBreak/>
        <w:t>D</w:t>
      </w:r>
      <w:r w:rsidRPr="00941E60">
        <w:rPr>
          <w:lang w:val="en-US"/>
        </w:rPr>
        <w:t>efinitions</w:t>
      </w:r>
      <w:r w:rsidR="002B29D2" w:rsidRPr="00941E60">
        <w:rPr>
          <w:lang w:val="en-US"/>
        </w:rPr>
        <w:t xml:space="preserve"> (DSDs)</w:t>
      </w:r>
      <w:r w:rsidRPr="00941E60">
        <w:rPr>
          <w:lang w:val="en-US"/>
        </w:rPr>
        <w:t xml:space="preserve"> and of the code list repository are kept. </w:t>
      </w:r>
      <w:r w:rsidR="002B29D2" w:rsidRPr="00941E60">
        <w:rPr>
          <w:lang w:val="en-US"/>
        </w:rPr>
        <w:t>The</w:t>
      </w:r>
      <w:r w:rsidRPr="00941E60">
        <w:rPr>
          <w:lang w:val="en-US"/>
        </w:rPr>
        <w:t xml:space="preserve"> </w:t>
      </w:r>
      <w:r w:rsidR="002B29D2" w:rsidRPr="00941E60">
        <w:rPr>
          <w:lang w:val="en-US"/>
        </w:rPr>
        <w:t>SHSDB system documentation is</w:t>
      </w:r>
      <w:r w:rsidRPr="00941E60">
        <w:rPr>
          <w:lang w:val="en-US"/>
        </w:rPr>
        <w:t xml:space="preserve"> the</w:t>
      </w:r>
      <w:r w:rsidRPr="00941E60">
        <w:rPr>
          <w:b/>
          <w:i/>
          <w:lang w:val="en-US"/>
        </w:rPr>
        <w:t xml:space="preserve"> pref</w:t>
      </w:r>
      <w:r w:rsidR="002B29D2" w:rsidRPr="00941E60">
        <w:rPr>
          <w:b/>
          <w:i/>
          <w:lang w:val="en-US"/>
        </w:rPr>
        <w:t>erable source</w:t>
      </w:r>
      <w:r w:rsidRPr="00941E60">
        <w:rPr>
          <w:b/>
          <w:i/>
          <w:lang w:val="en-US"/>
        </w:rPr>
        <w:t xml:space="preserve"> for information on allowed codes and expected file structures in SDMX-ML and CSV</w:t>
      </w:r>
      <w:r w:rsidRPr="00941E60">
        <w:rPr>
          <w:lang w:val="en-US"/>
        </w:rPr>
        <w:t>, while the reporting format documentation provides explanatory guidance to these specific</w:t>
      </w:r>
      <w:r w:rsidRPr="00941E60">
        <w:rPr>
          <w:lang w:val="en-US"/>
        </w:rPr>
        <w:t>a</w:t>
      </w:r>
      <w:r w:rsidRPr="00941E60">
        <w:rPr>
          <w:lang w:val="en-US"/>
        </w:rPr>
        <w:t xml:space="preserve">tions. </w:t>
      </w:r>
    </w:p>
    <w:p w14:paraId="12A22717" w14:textId="77777777" w:rsidR="00CB36B3" w:rsidRPr="00CB36B3" w:rsidRDefault="00CB36B3" w:rsidP="00D739E4">
      <w:pPr>
        <w:rPr>
          <w:highlight w:val="yellow"/>
          <w:lang w:val="en-US"/>
        </w:rPr>
      </w:pPr>
    </w:p>
    <w:p w14:paraId="33D595D6" w14:textId="43051EE6" w:rsidR="00D739E4" w:rsidRPr="00B64E16" w:rsidRDefault="00D739E4" w:rsidP="00D739E4">
      <w:pPr>
        <w:rPr>
          <w:lang w:val="en-US"/>
        </w:rPr>
      </w:pPr>
      <w:r w:rsidRPr="00B64E16">
        <w:rPr>
          <w:lang w:val="en-US"/>
        </w:rPr>
        <w:t xml:space="preserve">The </w:t>
      </w:r>
      <w:r w:rsidR="002B29D2" w:rsidRPr="00B64E16">
        <w:rPr>
          <w:lang w:val="en-US"/>
        </w:rPr>
        <w:t>SHSDB S</w:t>
      </w:r>
      <w:r w:rsidRPr="00B64E16">
        <w:rPr>
          <w:lang w:val="en-US"/>
        </w:rPr>
        <w:t xml:space="preserve">ystem documentation folder holds </w:t>
      </w:r>
      <w:r w:rsidRPr="00B64E16">
        <w:rPr>
          <w:b/>
          <w:i/>
          <w:lang w:val="en-US"/>
        </w:rPr>
        <w:t>Excel views of the reporting schemas</w:t>
      </w:r>
      <w:r w:rsidRPr="00B64E16">
        <w:rPr>
          <w:b/>
          <w:lang w:val="en-US"/>
        </w:rPr>
        <w:t xml:space="preserve"> </w:t>
      </w:r>
      <w:r w:rsidRPr="00B64E16">
        <w:rPr>
          <w:lang w:val="en-US"/>
        </w:rPr>
        <w:t>which spec</w:t>
      </w:r>
      <w:r w:rsidRPr="00B64E16">
        <w:rPr>
          <w:lang w:val="en-US"/>
        </w:rPr>
        <w:t>i</w:t>
      </w:r>
      <w:r w:rsidRPr="00B64E16">
        <w:rPr>
          <w:lang w:val="en-US"/>
        </w:rPr>
        <w:t>fy the attributes of the SHSG input feeds. All attributes flagged as mandatory have to be filled in the submitted files</w:t>
      </w:r>
      <w:r w:rsidR="00816FE4" w:rsidRPr="00B64E16">
        <w:rPr>
          <w:lang w:val="en-US"/>
        </w:rPr>
        <w:t>, if not stated otherwise</w:t>
      </w:r>
      <w:r w:rsidR="00504AB6" w:rsidRPr="00B64E16">
        <w:rPr>
          <w:lang w:val="en-US"/>
        </w:rPr>
        <w:t xml:space="preserve"> in the respective templates</w:t>
      </w:r>
      <w:r w:rsidRPr="00B64E16">
        <w:rPr>
          <w:lang w:val="en-US"/>
        </w:rPr>
        <w:t>. Some attributes are coded, i.e. they allow only values from the corresponding code list to be found in the code list repository, while other attributes are restricted to values complying with certain regular expressions (patterns), like e.g. the ISIN pattern.</w:t>
      </w:r>
    </w:p>
    <w:p w14:paraId="71C26BE1" w14:textId="77777777" w:rsidR="00CB36B3" w:rsidRPr="00B64E16" w:rsidRDefault="00CB36B3" w:rsidP="00D739E4">
      <w:pPr>
        <w:rPr>
          <w:lang w:val="en-US"/>
        </w:rPr>
      </w:pPr>
    </w:p>
    <w:p w14:paraId="23E1EFD0" w14:textId="0C570198" w:rsidR="00D739E4" w:rsidRPr="00B64E16" w:rsidRDefault="00D739E4" w:rsidP="00D739E4">
      <w:pPr>
        <w:rPr>
          <w:lang w:val="en-US"/>
        </w:rPr>
      </w:pPr>
      <w:r w:rsidRPr="00B64E16">
        <w:rPr>
          <w:lang w:val="en-US"/>
        </w:rPr>
        <w:t>The SHS-specific c</w:t>
      </w:r>
      <w:r w:rsidR="002B29D2" w:rsidRPr="00B64E16">
        <w:rPr>
          <w:lang w:val="en-US"/>
        </w:rPr>
        <w:t xml:space="preserve">ode lists for </w:t>
      </w:r>
      <w:r w:rsidR="00BE1A4A">
        <w:rPr>
          <w:lang w:val="en-US"/>
        </w:rPr>
        <w:t xml:space="preserve">the </w:t>
      </w:r>
      <w:r w:rsidR="002B29D2" w:rsidRPr="00B64E16">
        <w:rPr>
          <w:lang w:val="en-US"/>
        </w:rPr>
        <w:t>SHS</w:t>
      </w:r>
      <w:r w:rsidR="00E039E9">
        <w:rPr>
          <w:lang w:val="en-US"/>
        </w:rPr>
        <w:t>G</w:t>
      </w:r>
      <w:r w:rsidR="00BE1A4A">
        <w:rPr>
          <w:lang w:val="en-US"/>
        </w:rPr>
        <w:t xml:space="preserve"> </w:t>
      </w:r>
      <w:r w:rsidR="002B29D2" w:rsidRPr="00B64E16">
        <w:rPr>
          <w:lang w:val="en-US"/>
        </w:rPr>
        <w:t>module</w:t>
      </w:r>
      <w:r w:rsidRPr="00B64E16">
        <w:rPr>
          <w:lang w:val="en-US"/>
        </w:rPr>
        <w:t xml:space="preserve"> are commonly defined in the </w:t>
      </w:r>
      <w:r w:rsidRPr="00B64E16">
        <w:rPr>
          <w:b/>
          <w:i/>
          <w:lang w:val="en-US"/>
        </w:rPr>
        <w:t>Code</w:t>
      </w:r>
      <w:r w:rsidR="002B29D2" w:rsidRPr="00B64E16">
        <w:rPr>
          <w:b/>
          <w:i/>
          <w:lang w:val="en-US"/>
        </w:rPr>
        <w:t xml:space="preserve"> list</w:t>
      </w:r>
      <w:r w:rsidRPr="00B64E16">
        <w:rPr>
          <w:b/>
          <w:i/>
          <w:lang w:val="en-US"/>
        </w:rPr>
        <w:t xml:space="preserve"> repository</w:t>
      </w:r>
      <w:r w:rsidRPr="00B64E16">
        <w:rPr>
          <w:lang w:val="en-US"/>
        </w:rPr>
        <w:t xml:space="preserve">. </w:t>
      </w:r>
    </w:p>
    <w:p w14:paraId="4AB17E5D" w14:textId="77777777" w:rsidR="00CB36B3" w:rsidRPr="00CB36B3" w:rsidRDefault="00CB36B3" w:rsidP="00D739E4">
      <w:pPr>
        <w:rPr>
          <w:highlight w:val="yellow"/>
          <w:lang w:val="en-US"/>
        </w:rPr>
      </w:pPr>
    </w:p>
    <w:p w14:paraId="2DB9B377" w14:textId="50D34FBC" w:rsidR="00D739E4" w:rsidRDefault="00D739E4" w:rsidP="00D739E4">
      <w:pPr>
        <w:rPr>
          <w:lang w:val="en-US"/>
        </w:rPr>
      </w:pPr>
      <w:r w:rsidRPr="009A7676">
        <w:rPr>
          <w:lang w:val="en-US"/>
        </w:rPr>
        <w:t xml:space="preserve">The </w:t>
      </w:r>
      <w:r w:rsidRPr="009A7676">
        <w:rPr>
          <w:b/>
          <w:i/>
          <w:lang w:val="en-US"/>
        </w:rPr>
        <w:t>SDMX 2.</w:t>
      </w:r>
      <w:r w:rsidR="002B29D2" w:rsidRPr="009A7676">
        <w:rPr>
          <w:b/>
          <w:i/>
          <w:lang w:val="en-US"/>
        </w:rPr>
        <w:t>1</w:t>
      </w:r>
      <w:r w:rsidRPr="009A7676">
        <w:rPr>
          <w:b/>
          <w:i/>
          <w:lang w:val="en-US"/>
        </w:rPr>
        <w:t xml:space="preserve"> Data Structure Definitions in XML</w:t>
      </w:r>
      <w:r w:rsidRPr="009A7676">
        <w:rPr>
          <w:lang w:val="en-US"/>
        </w:rPr>
        <w:t xml:space="preserve"> are also to be found in the system documentation folder</w:t>
      </w:r>
      <w:r w:rsidR="002B29D2" w:rsidRPr="009A7676">
        <w:rPr>
          <w:lang w:val="en-US"/>
        </w:rPr>
        <w:t xml:space="preserve"> together with example files</w:t>
      </w:r>
      <w:r w:rsidRPr="009A7676">
        <w:rPr>
          <w:lang w:val="en-US"/>
        </w:rPr>
        <w:t>.</w:t>
      </w:r>
    </w:p>
    <w:p w14:paraId="03A86CDE" w14:textId="77777777" w:rsidR="00E04A4C" w:rsidRDefault="00E04A4C" w:rsidP="00D3742D"/>
    <w:p w14:paraId="5FB34211" w14:textId="52B5DDF1" w:rsidR="00D3742D" w:rsidRPr="00A0736F" w:rsidRDefault="00D3742D" w:rsidP="00A0736F">
      <w:pPr>
        <w:pStyle w:val="Heading2"/>
        <w:numPr>
          <w:ilvl w:val="1"/>
          <w:numId w:val="44"/>
        </w:numPr>
        <w:tabs>
          <w:tab w:val="num" w:pos="1134"/>
        </w:tabs>
        <w:ind w:left="1134" w:hanging="1134"/>
        <w:rPr>
          <w:sz w:val="20"/>
          <w:szCs w:val="20"/>
        </w:rPr>
      </w:pPr>
      <w:bookmarkStart w:id="9" w:name="_Toc518401383"/>
      <w:r w:rsidRPr="00A0736F">
        <w:rPr>
          <w:sz w:val="20"/>
          <w:szCs w:val="20"/>
        </w:rPr>
        <w:t>Requirements on frequency</w:t>
      </w:r>
      <w:r w:rsidR="002104D3" w:rsidRPr="00A0736F">
        <w:rPr>
          <w:sz w:val="20"/>
          <w:szCs w:val="20"/>
        </w:rPr>
        <w:t xml:space="preserve"> and timelines</w:t>
      </w:r>
      <w:bookmarkEnd w:id="9"/>
    </w:p>
    <w:p w14:paraId="37108143" w14:textId="77777777" w:rsidR="002104D3" w:rsidRPr="00D51313" w:rsidRDefault="002104D3" w:rsidP="002104D3">
      <w:pPr>
        <w:tabs>
          <w:tab w:val="left" w:pos="426"/>
          <w:tab w:val="right" w:pos="9356"/>
        </w:tabs>
        <w:spacing w:before="240"/>
        <w:rPr>
          <w:i/>
          <w:u w:val="single"/>
        </w:rPr>
      </w:pPr>
      <w:r w:rsidRPr="00B22D88">
        <w:rPr>
          <w:i/>
          <w:u w:val="single"/>
        </w:rPr>
        <w:t>Quarterly data collection</w:t>
      </w:r>
      <w:r w:rsidRPr="00D51313">
        <w:rPr>
          <w:i/>
          <w:u w:val="single"/>
        </w:rPr>
        <w:t xml:space="preserve"> </w:t>
      </w:r>
    </w:p>
    <w:p w14:paraId="0F3BA9A8" w14:textId="3422D5B7" w:rsidR="002104D3" w:rsidRDefault="00DC7EA1" w:rsidP="002104D3">
      <w:pPr>
        <w:tabs>
          <w:tab w:val="left" w:pos="426"/>
          <w:tab w:val="right" w:pos="9356"/>
        </w:tabs>
      </w:pPr>
      <w:r>
        <w:t>RBGs</w:t>
      </w:r>
      <w:r w:rsidRPr="00A65005">
        <w:t xml:space="preserve">' </w:t>
      </w:r>
      <w:r w:rsidR="00A65005" w:rsidRPr="00A65005">
        <w:t xml:space="preserve">reporting obligations shall cover </w:t>
      </w:r>
      <w:r w:rsidR="00A65005" w:rsidRPr="00A65005">
        <w:rPr>
          <w:b/>
          <w:i/>
        </w:rPr>
        <w:t>end-of-quarter positions</w:t>
      </w:r>
      <w:r w:rsidR="002104D3">
        <w:t xml:space="preserve">. </w:t>
      </w:r>
      <w:r w:rsidR="00E04A4C">
        <w:t>By contrast, t</w:t>
      </w:r>
      <w:r w:rsidR="00E04A4C" w:rsidRPr="00D51313">
        <w:t xml:space="preserve">he holder reference data would be </w:t>
      </w:r>
      <w:r w:rsidR="00E04A4C" w:rsidRPr="00D51313">
        <w:rPr>
          <w:b/>
          <w:i/>
        </w:rPr>
        <w:t>reported only once, in case of new information or if a change takes place</w:t>
      </w:r>
      <w:r w:rsidR="00E04A4C" w:rsidRPr="00D51313">
        <w:t>.</w:t>
      </w:r>
    </w:p>
    <w:p w14:paraId="7EE83BFD" w14:textId="77777777" w:rsidR="002104D3" w:rsidRPr="00D51313" w:rsidRDefault="002104D3" w:rsidP="002104D3">
      <w:pPr>
        <w:tabs>
          <w:tab w:val="left" w:pos="426"/>
          <w:tab w:val="right" w:pos="9356"/>
        </w:tabs>
      </w:pPr>
    </w:p>
    <w:p w14:paraId="2E524E53" w14:textId="376D9D0E" w:rsidR="002104D3" w:rsidRPr="00D51313" w:rsidRDefault="002104D3" w:rsidP="002104D3">
      <w:pPr>
        <w:tabs>
          <w:tab w:val="left" w:pos="426"/>
          <w:tab w:val="right" w:pos="9356"/>
        </w:tabs>
        <w:spacing w:before="240"/>
        <w:rPr>
          <w:i/>
          <w:u w:val="single"/>
        </w:rPr>
      </w:pPr>
      <w:r>
        <w:rPr>
          <w:i/>
          <w:u w:val="single"/>
        </w:rPr>
        <w:t xml:space="preserve">Timeliness </w:t>
      </w:r>
      <w:r w:rsidR="00A65005">
        <w:rPr>
          <w:i/>
          <w:u w:val="single"/>
        </w:rPr>
        <w:t>for data</w:t>
      </w:r>
      <w:r>
        <w:rPr>
          <w:i/>
          <w:u w:val="single"/>
        </w:rPr>
        <w:t xml:space="preserve"> transmission </w:t>
      </w:r>
      <w:r w:rsidR="00A65005">
        <w:rPr>
          <w:i/>
          <w:u w:val="single"/>
        </w:rPr>
        <w:t xml:space="preserve">from </w:t>
      </w:r>
      <w:r w:rsidR="00DC7EA1">
        <w:rPr>
          <w:i/>
          <w:u w:val="single"/>
        </w:rPr>
        <w:t xml:space="preserve">RBGs </w:t>
      </w:r>
      <w:r>
        <w:rPr>
          <w:i/>
          <w:u w:val="single"/>
        </w:rPr>
        <w:t xml:space="preserve">to SHSDB </w:t>
      </w:r>
      <w:r w:rsidRPr="00D51313">
        <w:rPr>
          <w:i/>
          <w:u w:val="single"/>
        </w:rPr>
        <w:t xml:space="preserve"> </w:t>
      </w:r>
    </w:p>
    <w:p w14:paraId="269391E8" w14:textId="51DB7AF9" w:rsidR="002104D3" w:rsidRPr="00696E54" w:rsidRDefault="00DC7EA1" w:rsidP="002104D3">
      <w:pPr>
        <w:tabs>
          <w:tab w:val="left" w:pos="426"/>
          <w:tab w:val="right" w:pos="9356"/>
        </w:tabs>
      </w:pPr>
      <w:r>
        <w:t>RBGs</w:t>
      </w:r>
      <w:r w:rsidRPr="00A65005">
        <w:t xml:space="preserve"> </w:t>
      </w:r>
      <w:r w:rsidR="00A65005" w:rsidRPr="00A65005">
        <w:t xml:space="preserve">shall report to the </w:t>
      </w:r>
      <w:r w:rsidR="00EC4F42">
        <w:t>SHSDB</w:t>
      </w:r>
      <w:r w:rsidR="00EC4F42" w:rsidRPr="00A65005">
        <w:t xml:space="preserve"> </w:t>
      </w:r>
      <w:r w:rsidR="00A65005" w:rsidRPr="00A65005">
        <w:t xml:space="preserve">the </w:t>
      </w:r>
      <w:r w:rsidR="00A65005">
        <w:t xml:space="preserve">SHSG </w:t>
      </w:r>
      <w:r w:rsidR="00A65005" w:rsidRPr="00A65005">
        <w:t xml:space="preserve">data by </w:t>
      </w:r>
      <w:r w:rsidR="00A65005" w:rsidRPr="00A65005">
        <w:rPr>
          <w:b/>
          <w:i/>
        </w:rPr>
        <w:t xml:space="preserve">close of business on the </w:t>
      </w:r>
      <w:r w:rsidR="00EC4F42">
        <w:rPr>
          <w:b/>
          <w:i/>
        </w:rPr>
        <w:t>4</w:t>
      </w:r>
      <w:r w:rsidR="00EC4F42" w:rsidRPr="00A65005">
        <w:rPr>
          <w:b/>
          <w:i/>
        </w:rPr>
        <w:t xml:space="preserve">5th </w:t>
      </w:r>
      <w:r w:rsidR="00A65005" w:rsidRPr="00A65005">
        <w:rPr>
          <w:b/>
          <w:i/>
        </w:rPr>
        <w:t>calendar day fo</w:t>
      </w:r>
      <w:r w:rsidR="00A65005" w:rsidRPr="00A65005">
        <w:rPr>
          <w:b/>
          <w:i/>
        </w:rPr>
        <w:t>l</w:t>
      </w:r>
      <w:r w:rsidR="00A65005" w:rsidRPr="00A65005">
        <w:rPr>
          <w:b/>
          <w:i/>
        </w:rPr>
        <w:t>lowing the end of the quarter to which the data relate</w:t>
      </w:r>
      <w:r w:rsidR="00A65005" w:rsidRPr="00A65005">
        <w:t>.</w:t>
      </w:r>
      <w:r w:rsidR="00A65005">
        <w:t xml:space="preserve"> </w:t>
      </w:r>
    </w:p>
    <w:p w14:paraId="55EE10FC" w14:textId="77777777" w:rsidR="00D3742D" w:rsidRDefault="00D3742D" w:rsidP="00574CCF"/>
    <w:p w14:paraId="63E2CB0D" w14:textId="160B5ADD" w:rsidR="00DF4ABA" w:rsidRPr="00A0736F" w:rsidRDefault="003820B6" w:rsidP="00A0736F">
      <w:pPr>
        <w:pStyle w:val="Heading2"/>
        <w:numPr>
          <w:ilvl w:val="1"/>
          <w:numId w:val="44"/>
        </w:numPr>
        <w:tabs>
          <w:tab w:val="num" w:pos="1134"/>
        </w:tabs>
        <w:ind w:left="1134" w:hanging="1134"/>
        <w:rPr>
          <w:sz w:val="20"/>
          <w:szCs w:val="20"/>
        </w:rPr>
      </w:pPr>
      <w:bookmarkStart w:id="10" w:name="_Toc518035901"/>
      <w:bookmarkStart w:id="11" w:name="_Toc518036562"/>
      <w:bookmarkStart w:id="12" w:name="_Toc518036925"/>
      <w:bookmarkStart w:id="13" w:name="_Toc518040799"/>
      <w:bookmarkStart w:id="14" w:name="_Toc518401384"/>
      <w:bookmarkStart w:id="15" w:name="_Toc518401385"/>
      <w:bookmarkEnd w:id="10"/>
      <w:bookmarkEnd w:id="11"/>
      <w:bookmarkEnd w:id="12"/>
      <w:bookmarkEnd w:id="13"/>
      <w:bookmarkEnd w:id="14"/>
      <w:proofErr w:type="spellStart"/>
      <w:r w:rsidRPr="00A0736F">
        <w:rPr>
          <w:sz w:val="20"/>
          <w:szCs w:val="20"/>
        </w:rPr>
        <w:t>ExtraNet</w:t>
      </w:r>
      <w:proofErr w:type="spellEnd"/>
      <w:r w:rsidRPr="00A0736F">
        <w:rPr>
          <w:sz w:val="20"/>
          <w:szCs w:val="20"/>
        </w:rPr>
        <w:t xml:space="preserve"> </w:t>
      </w:r>
      <w:r w:rsidR="00DF4ABA" w:rsidRPr="00A0736F">
        <w:rPr>
          <w:sz w:val="20"/>
          <w:szCs w:val="20"/>
        </w:rPr>
        <w:t>data transmission</w:t>
      </w:r>
      <w:bookmarkEnd w:id="15"/>
    </w:p>
    <w:p w14:paraId="333A3D6D" w14:textId="572982E3" w:rsidR="00ED41F4" w:rsidRDefault="00D970C0" w:rsidP="00851A63">
      <w:pPr>
        <w:tabs>
          <w:tab w:val="left" w:pos="426"/>
          <w:tab w:val="right" w:pos="9356"/>
        </w:tabs>
        <w:spacing w:before="240"/>
      </w:pPr>
      <w:r>
        <w:t>In case of direct reporting from RBGs to the SHSDB, t</w:t>
      </w:r>
      <w:r w:rsidRPr="00B63F27">
        <w:t xml:space="preserve">he </w:t>
      </w:r>
      <w:r>
        <w:t xml:space="preserve">four </w:t>
      </w:r>
      <w:r w:rsidR="00AE08B8">
        <w:t xml:space="preserve">reported </w:t>
      </w:r>
      <w:r>
        <w:t>input feeds</w:t>
      </w:r>
      <w:r w:rsidR="00AE08B8">
        <w:t xml:space="preserve"> (</w:t>
      </w:r>
      <w:r>
        <w:t>as described in section</w:t>
      </w:r>
      <w:r w:rsidR="00AE08B8">
        <w:t xml:space="preserve"> </w:t>
      </w:r>
      <w:hyperlink w:anchor="_Overview_on_input" w:history="1">
        <w:r w:rsidR="00AE08B8" w:rsidRPr="00AE08B8">
          <w:rPr>
            <w:rStyle w:val="Hyperlink"/>
          </w:rPr>
          <w:t>2.1 Overview on input feeds to the SHSDB</w:t>
        </w:r>
      </w:hyperlink>
      <w:r w:rsidR="00AE08B8">
        <w:t>)</w:t>
      </w:r>
      <w:r>
        <w:t xml:space="preserve"> </w:t>
      </w:r>
      <w:r w:rsidRPr="00B63F27">
        <w:t xml:space="preserve">are submitted via the </w:t>
      </w:r>
      <w:r w:rsidR="000E1EBC">
        <w:t>Bundesbank</w:t>
      </w:r>
      <w:r>
        <w:t xml:space="preserve"> service</w:t>
      </w:r>
      <w:r w:rsidR="000E1EBC">
        <w:t xml:space="preserve"> </w:t>
      </w:r>
      <w:hyperlink r:id="rId16" w:history="1">
        <w:proofErr w:type="spellStart"/>
        <w:r w:rsidR="000E1EBC" w:rsidRPr="00B17A18">
          <w:rPr>
            <w:rStyle w:val="Hyperlink"/>
          </w:rPr>
          <w:t>Extr</w:t>
        </w:r>
        <w:r w:rsidR="000E1EBC" w:rsidRPr="00B17A18">
          <w:rPr>
            <w:rStyle w:val="Hyperlink"/>
          </w:rPr>
          <w:t>a</w:t>
        </w:r>
        <w:r w:rsidR="001166CB" w:rsidRPr="00B17A18">
          <w:rPr>
            <w:rStyle w:val="Hyperlink"/>
          </w:rPr>
          <w:t>N</w:t>
        </w:r>
        <w:r w:rsidR="000E1EBC" w:rsidRPr="00B17A18">
          <w:rPr>
            <w:rStyle w:val="Hyperlink"/>
          </w:rPr>
          <w:t>et</w:t>
        </w:r>
        <w:proofErr w:type="spellEnd"/>
      </w:hyperlink>
      <w:r w:rsidR="00AE08B8">
        <w:t xml:space="preserve">, </w:t>
      </w:r>
      <w:r w:rsidR="000E1EBC">
        <w:t xml:space="preserve">which offers a web-interface for uploading the reporting files in </w:t>
      </w:r>
      <w:r w:rsidR="001166CB">
        <w:t>CSV</w:t>
      </w:r>
      <w:r w:rsidR="000E1EBC">
        <w:t xml:space="preserve">- or </w:t>
      </w:r>
      <w:r w:rsidR="001166CB">
        <w:t>XML</w:t>
      </w:r>
      <w:r w:rsidR="000E1EBC">
        <w:t xml:space="preserve">-format. </w:t>
      </w:r>
      <w:r w:rsidR="00ED41F4">
        <w:t xml:space="preserve">The use of the </w:t>
      </w:r>
      <w:proofErr w:type="spellStart"/>
      <w:proofErr w:type="gramStart"/>
      <w:r w:rsidR="00ED41F4">
        <w:t>Extra</w:t>
      </w:r>
      <w:r w:rsidR="001166CB">
        <w:t>N</w:t>
      </w:r>
      <w:r w:rsidR="00ED41F4">
        <w:t>et</w:t>
      </w:r>
      <w:proofErr w:type="spellEnd"/>
      <w:proofErr w:type="gramEnd"/>
      <w:r w:rsidR="00ED41F4">
        <w:t xml:space="preserve"> services requires a first registration. </w:t>
      </w:r>
      <w:r w:rsidR="006577CF">
        <w:t>Guidance</w:t>
      </w:r>
      <w:r w:rsidR="00ED41F4">
        <w:t xml:space="preserve"> on </w:t>
      </w:r>
      <w:r w:rsidR="006577CF">
        <w:t xml:space="preserve">the registration process for </w:t>
      </w:r>
      <w:proofErr w:type="spellStart"/>
      <w:proofErr w:type="gramStart"/>
      <w:r w:rsidR="006577CF">
        <w:t>ExtraNet</w:t>
      </w:r>
      <w:proofErr w:type="spellEnd"/>
      <w:proofErr w:type="gramEnd"/>
      <w:r w:rsidR="00ED41F4">
        <w:t xml:space="preserve"> </w:t>
      </w:r>
      <w:r w:rsidR="006577CF">
        <w:t xml:space="preserve">production environment </w:t>
      </w:r>
      <w:r w:rsidR="00851A63">
        <w:t>is provided</w:t>
      </w:r>
      <w:r w:rsidR="00ED41F4">
        <w:t xml:space="preserve"> </w:t>
      </w:r>
      <w:r w:rsidR="006577CF">
        <w:t xml:space="preserve">in the </w:t>
      </w:r>
      <w:hyperlink w:anchor="_Online_registration_for" w:history="1">
        <w:r w:rsidR="00842B99" w:rsidRPr="00842B99">
          <w:rPr>
            <w:rStyle w:val="Hyperlink"/>
          </w:rPr>
          <w:t>Annex</w:t>
        </w:r>
      </w:hyperlink>
      <w:r w:rsidR="006577CF">
        <w:t xml:space="preserve"> of this document</w:t>
      </w:r>
      <w:r w:rsidR="00ED41F4">
        <w:t>. Please contact the SHSDB team in case of questions or problems regarding the registration process</w:t>
      </w:r>
      <w:r w:rsidR="005E6D22">
        <w:rPr>
          <w:rStyle w:val="FootnoteReference"/>
        </w:rPr>
        <w:footnoteReference w:id="1"/>
      </w:r>
      <w:r w:rsidR="00ED41F4">
        <w:t>.</w:t>
      </w:r>
    </w:p>
    <w:p w14:paraId="37491C28" w14:textId="4FD04FA5" w:rsidR="001F4C34" w:rsidRDefault="000E1EBC" w:rsidP="000E1EBC">
      <w:pPr>
        <w:tabs>
          <w:tab w:val="left" w:pos="426"/>
          <w:tab w:val="right" w:pos="9356"/>
        </w:tabs>
      </w:pPr>
      <w:r>
        <w:t>Uploaded XML files</w:t>
      </w:r>
      <w:r w:rsidRPr="00941E60">
        <w:t xml:space="preserve"> will be automatically validated against the corresponding XML schema file. </w:t>
      </w:r>
      <w:r w:rsidR="001F4C34">
        <w:t>Valid</w:t>
      </w:r>
      <w:r w:rsidR="001F4C34">
        <w:t>a</w:t>
      </w:r>
      <w:r w:rsidR="001F4C34">
        <w:t>tion reports will be received for both positive and negative validation results</w:t>
      </w:r>
      <w:r w:rsidR="000E3930">
        <w:t xml:space="preserve"> via the </w:t>
      </w:r>
      <w:proofErr w:type="spellStart"/>
      <w:r w:rsidR="000E3930">
        <w:t>Extra</w:t>
      </w:r>
      <w:r w:rsidR="001166CB">
        <w:t>N</w:t>
      </w:r>
      <w:r w:rsidR="000E3930">
        <w:t>et</w:t>
      </w:r>
      <w:proofErr w:type="spellEnd"/>
      <w:r w:rsidR="001F4C34">
        <w:t xml:space="preserve">. </w:t>
      </w:r>
      <w:r w:rsidR="001F4C34" w:rsidRPr="00240F4C">
        <w:t xml:space="preserve">In case </w:t>
      </w:r>
      <w:r w:rsidR="001F4C34" w:rsidRPr="00240F4C">
        <w:lastRenderedPageBreak/>
        <w:t xml:space="preserve">the validation fails, the further processing </w:t>
      </w:r>
      <w:r w:rsidR="00186ECF" w:rsidRPr="00240F4C">
        <w:t>of the file</w:t>
      </w:r>
      <w:r w:rsidR="00186ECF">
        <w:t xml:space="preserve"> into the SHSDB system</w:t>
      </w:r>
      <w:r w:rsidR="001F4C34" w:rsidRPr="00240F4C">
        <w:t xml:space="preserve"> will be aborted</w:t>
      </w:r>
      <w:r w:rsidR="001F4C34">
        <w:t xml:space="preserve">. In case the validation was successful, the files will be transferred into the SHSDB system. </w:t>
      </w:r>
    </w:p>
    <w:p w14:paraId="53768509" w14:textId="17511848" w:rsidR="00EA33D0" w:rsidRDefault="00502D19" w:rsidP="000E1EBC">
      <w:pPr>
        <w:tabs>
          <w:tab w:val="left" w:pos="426"/>
          <w:tab w:val="right" w:pos="9356"/>
        </w:tabs>
      </w:pPr>
      <w:r>
        <w:t xml:space="preserve">CSV files not compliant with </w:t>
      </w:r>
      <w:r w:rsidR="000E1EBC" w:rsidRPr="00941E60">
        <w:t>the specification gi</w:t>
      </w:r>
      <w:r w:rsidR="00EA33D0">
        <w:t xml:space="preserve">ven </w:t>
      </w:r>
      <w:r>
        <w:t xml:space="preserve">in </w:t>
      </w:r>
      <w:hyperlink w:anchor="_CSV_structure_of" w:history="1">
        <w:r w:rsidRPr="00842B99">
          <w:rPr>
            <w:rStyle w:val="Hyperlink"/>
          </w:rPr>
          <w:t>2.</w:t>
        </w:r>
        <w:r w:rsidR="00842B99" w:rsidRPr="00842B99">
          <w:rPr>
            <w:rStyle w:val="Hyperlink"/>
          </w:rPr>
          <w:t>5</w:t>
        </w:r>
      </w:hyperlink>
      <w:r w:rsidR="00EA33D0">
        <w:t xml:space="preserve"> will also result in a</w:t>
      </w:r>
      <w:r w:rsidR="000E1EBC" w:rsidRPr="00941E60">
        <w:t xml:space="preserve"> pre-process error.</w:t>
      </w:r>
      <w:r>
        <w:t xml:space="preserve"> The validation on uploaded CSV contains in addition the same technical checks as for XML checks. </w:t>
      </w:r>
      <w:r w:rsidR="000E1EBC" w:rsidRPr="00941E60">
        <w:t xml:space="preserve">In case the reporting </w:t>
      </w:r>
      <w:r w:rsidR="001F4C34">
        <w:t>RBG</w:t>
      </w:r>
      <w:r w:rsidR="000E1EBC" w:rsidRPr="00941E60">
        <w:t xml:space="preserve"> experiences difficulties submit</w:t>
      </w:r>
      <w:r w:rsidR="001F4C34">
        <w:t xml:space="preserve">ting the files via the </w:t>
      </w:r>
      <w:proofErr w:type="spellStart"/>
      <w:r w:rsidR="001F4C34">
        <w:t>Extra</w:t>
      </w:r>
      <w:r w:rsidR="001166CB">
        <w:t>N</w:t>
      </w:r>
      <w:r w:rsidR="001F4C34">
        <w:t>et</w:t>
      </w:r>
      <w:proofErr w:type="spellEnd"/>
      <w:r w:rsidR="001F4C34">
        <w:t xml:space="preserve">, </w:t>
      </w:r>
      <w:r w:rsidR="000E1EBC" w:rsidRPr="00941E60">
        <w:t xml:space="preserve">the SHSDB team shall be contacted. </w:t>
      </w:r>
    </w:p>
    <w:p w14:paraId="660ED8A4" w14:textId="2581234C" w:rsidR="000E1EBC" w:rsidRPr="00696E54" w:rsidRDefault="000E1EBC" w:rsidP="000E1EBC">
      <w:pPr>
        <w:tabs>
          <w:tab w:val="left" w:pos="426"/>
          <w:tab w:val="right" w:pos="9356"/>
        </w:tabs>
      </w:pPr>
      <w:r w:rsidRPr="00941E60">
        <w:t xml:space="preserve">After the data </w:t>
      </w:r>
      <w:r w:rsidR="009F652E">
        <w:t xml:space="preserve">feeds </w:t>
      </w:r>
      <w:r w:rsidRPr="00941E60">
        <w:t xml:space="preserve">have been successfully sent </w:t>
      </w:r>
      <w:r w:rsidR="001F4C34">
        <w:t>to the system</w:t>
      </w:r>
      <w:r w:rsidRPr="00941E60">
        <w:t xml:space="preserve">, the reporting </w:t>
      </w:r>
      <w:r w:rsidR="001F4C34">
        <w:t>RBG</w:t>
      </w:r>
      <w:r w:rsidRPr="00941E60">
        <w:t xml:space="preserve"> w</w:t>
      </w:r>
      <w:r w:rsidR="009F652E">
        <w:t>ill</w:t>
      </w:r>
      <w:r w:rsidRPr="00941E60">
        <w:t xml:space="preserve"> receive fee</w:t>
      </w:r>
      <w:r w:rsidRPr="00941E60">
        <w:t>d</w:t>
      </w:r>
      <w:r w:rsidRPr="00941E60">
        <w:t xml:space="preserve">back from the SHSDB team </w:t>
      </w:r>
      <w:r w:rsidR="00233C72" w:rsidRPr="00941E60">
        <w:t>via email</w:t>
      </w:r>
      <w:r w:rsidR="00233C72">
        <w:t xml:space="preserve"> and/or the </w:t>
      </w:r>
      <w:proofErr w:type="spellStart"/>
      <w:r w:rsidR="00233C72">
        <w:t>Extra</w:t>
      </w:r>
      <w:r w:rsidR="001166CB">
        <w:t>N</w:t>
      </w:r>
      <w:r w:rsidR="00233C72">
        <w:t>et</w:t>
      </w:r>
      <w:proofErr w:type="spellEnd"/>
      <w:r w:rsidR="00233C72" w:rsidRPr="00941E60">
        <w:t xml:space="preserve"> </w:t>
      </w:r>
      <w:r w:rsidRPr="00941E60">
        <w:t xml:space="preserve">regarding the </w:t>
      </w:r>
      <w:r w:rsidR="009F652E">
        <w:t xml:space="preserve">formal </w:t>
      </w:r>
      <w:r w:rsidRPr="00941E60">
        <w:t>validity of the files in the SHSDB system.</w:t>
      </w:r>
      <w:r>
        <w:t xml:space="preserve"> </w:t>
      </w:r>
    </w:p>
    <w:p w14:paraId="0DECE8A6" w14:textId="77777777" w:rsidR="00CB36B3" w:rsidRDefault="00CB36B3" w:rsidP="00CB36B3"/>
    <w:p w14:paraId="311A7D5E" w14:textId="44F2DC12" w:rsidR="008B1462" w:rsidRPr="00A0736F" w:rsidRDefault="00CB36B3" w:rsidP="00A0736F">
      <w:pPr>
        <w:pStyle w:val="Heading2"/>
        <w:numPr>
          <w:ilvl w:val="1"/>
          <w:numId w:val="44"/>
        </w:numPr>
        <w:tabs>
          <w:tab w:val="num" w:pos="1134"/>
        </w:tabs>
        <w:ind w:left="1134" w:hanging="1134"/>
        <w:rPr>
          <w:sz w:val="20"/>
          <w:szCs w:val="20"/>
        </w:rPr>
      </w:pPr>
      <w:bookmarkStart w:id="16" w:name="_Toc518401386"/>
      <w:r w:rsidRPr="00A0736F">
        <w:rPr>
          <w:sz w:val="20"/>
          <w:szCs w:val="20"/>
        </w:rPr>
        <w:t>SDMX-ML structure of the input files</w:t>
      </w:r>
      <w:bookmarkEnd w:id="16"/>
    </w:p>
    <w:p w14:paraId="7D5E329C" w14:textId="5672660C" w:rsidR="008B1462" w:rsidRDefault="00DD0C12" w:rsidP="00941E60">
      <w:pPr>
        <w:spacing w:before="240"/>
        <w:rPr>
          <w:lang w:val="en-US"/>
        </w:rPr>
      </w:pPr>
      <w:r w:rsidRPr="00DD0C12">
        <w:rPr>
          <w:lang w:val="en-US"/>
        </w:rPr>
        <w:t>The r</w:t>
      </w:r>
      <w:r>
        <w:rPr>
          <w:lang w:val="en-US"/>
        </w:rPr>
        <w:t>eported input</w:t>
      </w:r>
      <w:r w:rsidRPr="00DD0C12">
        <w:rPr>
          <w:lang w:val="en-US"/>
        </w:rPr>
        <w:t xml:space="preserve"> files </w:t>
      </w:r>
      <w:r w:rsidR="00124F19">
        <w:rPr>
          <w:lang w:val="en-US"/>
        </w:rPr>
        <w:t>are to</w:t>
      </w:r>
      <w:r w:rsidRPr="00DD0C12">
        <w:rPr>
          <w:lang w:val="en-US"/>
        </w:rPr>
        <w:t xml:space="preserve"> be encoded in UTF-8 (Unicode Transformation 8 Bit) format. </w:t>
      </w:r>
      <w:r w:rsidR="00C7424E">
        <w:rPr>
          <w:lang w:val="en-US"/>
        </w:rPr>
        <w:t xml:space="preserve">Depending on the reported input feed (as described in section </w:t>
      </w:r>
      <w:hyperlink w:anchor="_Overview_on_input" w:history="1">
        <w:r w:rsidR="00E039E9">
          <w:rPr>
            <w:rStyle w:val="Hyperlink"/>
            <w:lang w:val="en-US"/>
          </w:rPr>
          <w:t>2</w:t>
        </w:r>
        <w:r w:rsidR="00C7424E" w:rsidRPr="00C7424E">
          <w:rPr>
            <w:rStyle w:val="Hyperlink"/>
            <w:lang w:val="en-US"/>
          </w:rPr>
          <w:t>.1</w:t>
        </w:r>
        <w:r w:rsidR="00B63F27">
          <w:rPr>
            <w:rStyle w:val="Hyperlink"/>
            <w:lang w:val="en-US"/>
          </w:rPr>
          <w:t xml:space="preserve"> </w:t>
        </w:r>
        <w:r w:rsidR="00C7424E" w:rsidRPr="00C7424E">
          <w:rPr>
            <w:rStyle w:val="Hyperlink"/>
            <w:lang w:val="en-US"/>
          </w:rPr>
          <w:t>Overview on input feeds to the SHSDB</w:t>
        </w:r>
      </w:hyperlink>
      <w:r w:rsidR="00C7424E">
        <w:rPr>
          <w:lang w:val="en-US"/>
        </w:rPr>
        <w:t>)</w:t>
      </w:r>
      <w:r w:rsidR="008B1462" w:rsidRPr="00D96F25">
        <w:rPr>
          <w:lang w:val="en-US"/>
        </w:rPr>
        <w:t xml:space="preserve"> the S</w:t>
      </w:r>
      <w:r w:rsidR="008B1462">
        <w:rPr>
          <w:lang w:val="en-US"/>
        </w:rPr>
        <w:t xml:space="preserve">DMX 2.1 XML </w:t>
      </w:r>
      <w:r w:rsidR="008B1462" w:rsidRPr="006A4E01">
        <w:rPr>
          <w:rFonts w:cs="Arial"/>
          <w:color w:val="000000"/>
          <w:highlight w:val="white"/>
          <w:lang w:eastAsia="en-US"/>
        </w:rPr>
        <w:t>structure specific</w:t>
      </w:r>
      <w:r w:rsidR="008B1462" w:rsidRPr="00147E36">
        <w:rPr>
          <w:rFonts w:cs="Arial"/>
          <w:color w:val="000000"/>
          <w:lang w:eastAsia="en-US"/>
        </w:rPr>
        <w:t xml:space="preserve"> </w:t>
      </w:r>
      <w:r w:rsidR="008B1462">
        <w:rPr>
          <w:lang w:val="en-US"/>
        </w:rPr>
        <w:t xml:space="preserve">format is used. The input file </w:t>
      </w:r>
      <w:r w:rsidR="008B1462" w:rsidRPr="00DB61A5">
        <w:rPr>
          <w:lang w:val="en-US"/>
        </w:rPr>
        <w:t>contains</w:t>
      </w:r>
      <w:r w:rsidR="008B1462">
        <w:rPr>
          <w:lang w:val="en-US"/>
        </w:rPr>
        <w:t xml:space="preserve"> a set of several data sets. </w:t>
      </w:r>
      <w:r w:rsidR="008B1462" w:rsidRPr="00DB61A5">
        <w:rPr>
          <w:lang w:val="en-US"/>
        </w:rPr>
        <w:t xml:space="preserve">The </w:t>
      </w:r>
      <w:r w:rsidR="008B1462">
        <w:rPr>
          <w:lang w:val="en-US"/>
        </w:rPr>
        <w:t>data sets</w:t>
      </w:r>
      <w:r w:rsidR="008B1462" w:rsidRPr="00DB61A5">
        <w:rPr>
          <w:lang w:val="en-US"/>
        </w:rPr>
        <w:t xml:space="preserve"> are uniquely identified by the key </w:t>
      </w:r>
      <w:r w:rsidR="008B1462">
        <w:rPr>
          <w:lang w:val="en-US"/>
        </w:rPr>
        <w:t>elements. E</w:t>
      </w:r>
      <w:r w:rsidR="008B1462" w:rsidRPr="00DB61A5">
        <w:rPr>
          <w:lang w:val="en-US"/>
        </w:rPr>
        <w:t xml:space="preserve">ach </w:t>
      </w:r>
      <w:r w:rsidR="008B1462">
        <w:rPr>
          <w:lang w:val="en-US"/>
        </w:rPr>
        <w:t>data set</w:t>
      </w:r>
      <w:r w:rsidR="008B1462" w:rsidRPr="00DB61A5">
        <w:rPr>
          <w:lang w:val="en-US"/>
        </w:rPr>
        <w:t xml:space="preserve"> has </w:t>
      </w:r>
      <w:r w:rsidR="008B1462">
        <w:rPr>
          <w:lang w:val="en-US"/>
        </w:rPr>
        <w:t>one or several</w:t>
      </w:r>
      <w:r w:rsidR="008B1462" w:rsidRPr="00DB61A5">
        <w:rPr>
          <w:lang w:val="en-US"/>
        </w:rPr>
        <w:t xml:space="preserve"> observation</w:t>
      </w:r>
      <w:r w:rsidR="008B1462">
        <w:rPr>
          <w:lang w:val="en-US"/>
        </w:rPr>
        <w:t>s</w:t>
      </w:r>
      <w:r w:rsidR="008B1462" w:rsidRPr="00DB61A5">
        <w:rPr>
          <w:lang w:val="en-US"/>
        </w:rPr>
        <w:t xml:space="preserve"> as its child element</w:t>
      </w:r>
      <w:r w:rsidR="008B1462">
        <w:rPr>
          <w:lang w:val="en-US"/>
        </w:rPr>
        <w:t>s</w:t>
      </w:r>
      <w:r w:rsidR="008B1462" w:rsidRPr="00DB61A5">
        <w:rPr>
          <w:lang w:val="en-US"/>
        </w:rPr>
        <w:t>.</w:t>
      </w:r>
    </w:p>
    <w:p w14:paraId="21C8948B" w14:textId="77777777" w:rsidR="008B1462" w:rsidRPr="00724087" w:rsidRDefault="008B1462" w:rsidP="008B1462">
      <w:pPr>
        <w:spacing w:after="240"/>
        <w:rPr>
          <w:lang w:val="en-US"/>
        </w:rPr>
      </w:pPr>
      <w:r w:rsidRPr="00D96F25">
        <w:rPr>
          <w:lang w:val="en-US"/>
        </w:rPr>
        <w:t>This structure is wrapped into a SDMX</w:t>
      </w:r>
      <w:r>
        <w:rPr>
          <w:lang w:val="en-US"/>
        </w:rPr>
        <w:t xml:space="preserve"> 2.1</w:t>
      </w:r>
      <w:r w:rsidRPr="00D96F25">
        <w:rPr>
          <w:lang w:val="en-US"/>
        </w:rPr>
        <w:t xml:space="preserve"> message which additionally requires a message header with gene</w:t>
      </w:r>
      <w:r>
        <w:rPr>
          <w:lang w:val="en-US"/>
        </w:rPr>
        <w:t>ric information to be filled in as explained below.</w:t>
      </w:r>
    </w:p>
    <w:p w14:paraId="26F7545E" w14:textId="77777777" w:rsidR="008B1462" w:rsidRPr="00102D9C" w:rsidRDefault="008B1462" w:rsidP="008B1462">
      <w:pPr>
        <w:pStyle w:val="Caption"/>
        <w:keepNext/>
        <w:rPr>
          <w:lang w:val="en-US"/>
        </w:rPr>
      </w:pPr>
      <w:bookmarkStart w:id="17" w:name="_Ref406765444"/>
      <w:r w:rsidRPr="00102D9C">
        <w:rPr>
          <w:lang w:val="en-US"/>
        </w:rPr>
        <w:t xml:space="preserve">Figure </w:t>
      </w:r>
      <w:r>
        <w:fldChar w:fldCharType="begin"/>
      </w:r>
      <w:r w:rsidRPr="00102D9C">
        <w:rPr>
          <w:lang w:val="en-US"/>
        </w:rPr>
        <w:instrText xml:space="preserve"> SEQ Figure \* ARABIC </w:instrText>
      </w:r>
      <w:r>
        <w:fldChar w:fldCharType="separate"/>
      </w:r>
      <w:r>
        <w:rPr>
          <w:noProof/>
          <w:lang w:val="en-US"/>
        </w:rPr>
        <w:t>1</w:t>
      </w:r>
      <w:r>
        <w:fldChar w:fldCharType="end"/>
      </w:r>
      <w:bookmarkEnd w:id="17"/>
      <w:r w:rsidRPr="00102D9C">
        <w:rPr>
          <w:lang w:val="en-US"/>
        </w:rPr>
        <w:t>: Structure of the SDMX-ML files</w:t>
      </w:r>
    </w:p>
    <w:p w14:paraId="796C52A4" w14:textId="77777777" w:rsidR="008B1462" w:rsidRDefault="008B1462" w:rsidP="008B1462">
      <w:pPr>
        <w:spacing w:line="240" w:lineRule="auto"/>
        <w:jc w:val="left"/>
        <w:rPr>
          <w:noProof/>
          <w:lang w:val="en-US"/>
        </w:rPr>
      </w:pPr>
      <w:r>
        <w:rPr>
          <w:noProof/>
          <w:lang w:eastAsia="en-GB"/>
        </w:rPr>
        <w:drawing>
          <wp:inline distT="0" distB="0" distL="0" distR="0" wp14:anchorId="74333C8D" wp14:editId="6CA6E28F">
            <wp:extent cx="5760720" cy="2471315"/>
            <wp:effectExtent l="0" t="0" r="0" b="5715"/>
            <wp:docPr id="11" name="Grafik 11" descr="C:\Users\s4504th\Docs\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4504th\Docs\bil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471315"/>
                    </a:xfrm>
                    <a:prstGeom prst="rect">
                      <a:avLst/>
                    </a:prstGeom>
                    <a:noFill/>
                    <a:ln>
                      <a:noFill/>
                    </a:ln>
                  </pic:spPr>
                </pic:pic>
              </a:graphicData>
            </a:graphic>
          </wp:inline>
        </w:drawing>
      </w:r>
      <w:r w:rsidRPr="00DB61A5">
        <w:rPr>
          <w:noProof/>
          <w:lang w:val="en-US"/>
        </w:rPr>
        <w:br/>
      </w:r>
      <w:r>
        <w:rPr>
          <w:noProof/>
          <w:lang w:val="en-US"/>
        </w:rPr>
        <w:t>n: number of reported data sets</w:t>
      </w:r>
      <w:r>
        <w:rPr>
          <w:noProof/>
          <w:lang w:val="en-US"/>
        </w:rPr>
        <w:br/>
        <w:t xml:space="preserve">l, </w:t>
      </w:r>
      <w:r w:rsidRPr="00DB61A5">
        <w:rPr>
          <w:noProof/>
          <w:lang w:val="en-US"/>
        </w:rPr>
        <w:t xml:space="preserve">m: number of reported </w:t>
      </w:r>
      <w:r>
        <w:rPr>
          <w:noProof/>
          <w:lang w:val="en-US"/>
        </w:rPr>
        <w:t>observations</w:t>
      </w:r>
      <w:r>
        <w:rPr>
          <w:noProof/>
          <w:lang w:val="en-US"/>
        </w:rPr>
        <w:br/>
      </w:r>
      <w:r w:rsidRPr="00DB61A5">
        <w:rPr>
          <w:noProof/>
          <w:lang w:val="en-US"/>
        </w:rPr>
        <w:br/>
      </w:r>
    </w:p>
    <w:p w14:paraId="4BAB5C22" w14:textId="77777777" w:rsidR="008B1462" w:rsidRDefault="008B1462" w:rsidP="008B1462">
      <w:pPr>
        <w:rPr>
          <w:lang w:val="en-US"/>
        </w:rPr>
      </w:pPr>
      <w:r>
        <w:rPr>
          <w:lang w:val="en-US"/>
        </w:rPr>
        <w:t>The structures of the expected XML reporting files are specified separately for group reference info</w:t>
      </w:r>
      <w:r>
        <w:rPr>
          <w:lang w:val="en-US"/>
        </w:rPr>
        <w:t>r</w:t>
      </w:r>
      <w:r>
        <w:rPr>
          <w:lang w:val="en-US"/>
        </w:rPr>
        <w:t xml:space="preserve">mation, entity reference information, ISIN and Non-ISIN reporting in the </w:t>
      </w:r>
      <w:r w:rsidRPr="00D13DCC">
        <w:rPr>
          <w:b/>
          <w:lang w:val="en-US"/>
        </w:rPr>
        <w:t>Data Structure Definitions</w:t>
      </w:r>
      <w:r>
        <w:rPr>
          <w:lang w:val="en-US"/>
        </w:rPr>
        <w:t xml:space="preserve"> defining which fields are to be interpreted as key elements and which as optional or mandatory attri</w:t>
      </w:r>
      <w:r>
        <w:rPr>
          <w:lang w:val="en-US"/>
        </w:rPr>
        <w:t>b</w:t>
      </w:r>
      <w:r>
        <w:rPr>
          <w:lang w:val="en-US"/>
        </w:rPr>
        <w:t xml:space="preserve">utes. In addition, they specify the level on which the specific attributes are to be assigned in the XML </w:t>
      </w:r>
      <w:r>
        <w:rPr>
          <w:lang w:val="en-US"/>
        </w:rPr>
        <w:lastRenderedPageBreak/>
        <w:t>reporting files and they restrict the expected values to certain code lists or regular expressions (pa</w:t>
      </w:r>
      <w:r>
        <w:rPr>
          <w:lang w:val="en-US"/>
        </w:rPr>
        <w:t>t</w:t>
      </w:r>
      <w:r>
        <w:rPr>
          <w:lang w:val="en-US"/>
        </w:rPr>
        <w:t xml:space="preserve">terns). </w:t>
      </w:r>
    </w:p>
    <w:p w14:paraId="7A801710" w14:textId="77777777" w:rsidR="00184BBA" w:rsidRDefault="00184BBA" w:rsidP="008B1462">
      <w:pPr>
        <w:rPr>
          <w:lang w:val="en-US"/>
        </w:rPr>
      </w:pPr>
    </w:p>
    <w:p w14:paraId="07FA5640" w14:textId="43CB05DF" w:rsidR="008B1462" w:rsidRDefault="008B1462" w:rsidP="008B1462">
      <w:pPr>
        <w:rPr>
          <w:lang w:val="en-US"/>
        </w:rPr>
      </w:pPr>
      <w:r>
        <w:rPr>
          <w:lang w:val="en-US"/>
        </w:rPr>
        <w:t xml:space="preserve">The </w:t>
      </w:r>
      <w:r w:rsidRPr="00403E38">
        <w:rPr>
          <w:b/>
          <w:lang w:val="en-US"/>
        </w:rPr>
        <w:t xml:space="preserve">XML Schema files (XSDs) </w:t>
      </w:r>
      <w:r>
        <w:rPr>
          <w:lang w:val="en-US"/>
        </w:rPr>
        <w:t xml:space="preserve">are derived from the </w:t>
      </w:r>
      <w:r w:rsidRPr="00403E38">
        <w:rPr>
          <w:b/>
          <w:lang w:val="en-US"/>
        </w:rPr>
        <w:t>Data Structure Definitions</w:t>
      </w:r>
      <w:r w:rsidR="00E64763">
        <w:rPr>
          <w:b/>
          <w:lang w:val="en-US"/>
        </w:rPr>
        <w:t>.</w:t>
      </w:r>
      <w:r>
        <w:rPr>
          <w:lang w:val="en-US"/>
        </w:rPr>
        <w:t xml:space="preserve"> </w:t>
      </w:r>
      <w:r w:rsidR="00E64763">
        <w:rPr>
          <w:lang w:val="en-US"/>
        </w:rPr>
        <w:t>They</w:t>
      </w:r>
      <w:r>
        <w:rPr>
          <w:lang w:val="en-US"/>
        </w:rPr>
        <w:t xml:space="preserve"> present the structural information in a standard XML format which is</w:t>
      </w:r>
      <w:r w:rsidR="00E64763">
        <w:rPr>
          <w:lang w:val="en-US"/>
        </w:rPr>
        <w:t xml:space="preserve"> – in contrast to the Data Structure Definition -</w:t>
      </w:r>
      <w:r>
        <w:rPr>
          <w:lang w:val="en-US"/>
        </w:rPr>
        <w:t xml:space="preserve"> not SDMX-specific</w:t>
      </w:r>
      <w:r w:rsidR="00E64763">
        <w:rPr>
          <w:lang w:val="en-US"/>
        </w:rPr>
        <w:t>.</w:t>
      </w:r>
      <w:r>
        <w:rPr>
          <w:lang w:val="en-US"/>
        </w:rPr>
        <w:t xml:space="preserve"> It is recommended to apply the XML schema files for validation purposes, while the Data Structure Definitions can be used as input for a local SDMX registry or for SDMX tools to convert files.</w:t>
      </w:r>
    </w:p>
    <w:p w14:paraId="1F01BE3F" w14:textId="77777777" w:rsidR="00184BBA" w:rsidRDefault="00184BBA" w:rsidP="008B1462">
      <w:pPr>
        <w:rPr>
          <w:lang w:val="en-US"/>
        </w:rPr>
      </w:pPr>
    </w:p>
    <w:p w14:paraId="29CB9D2F" w14:textId="77777777" w:rsidR="008B1462" w:rsidRDefault="008B1462" w:rsidP="008B1462">
      <w:pPr>
        <w:rPr>
          <w:lang w:val="en-US"/>
        </w:rPr>
      </w:pPr>
      <w:r>
        <w:rPr>
          <w:lang w:val="en-US"/>
        </w:rPr>
        <w:fldChar w:fldCharType="begin"/>
      </w:r>
      <w:r>
        <w:rPr>
          <w:lang w:val="en-US"/>
        </w:rPr>
        <w:instrText xml:space="preserve"> REF _Ref406766233 \h </w:instrText>
      </w:r>
      <w:r>
        <w:rPr>
          <w:lang w:val="en-US"/>
        </w:rPr>
      </w:r>
      <w:r>
        <w:rPr>
          <w:lang w:val="en-US"/>
        </w:rPr>
        <w:fldChar w:fldCharType="separate"/>
      </w:r>
      <w:r w:rsidRPr="00724087">
        <w:rPr>
          <w:lang w:val="en-US"/>
        </w:rPr>
        <w:t xml:space="preserve">Table </w:t>
      </w:r>
      <w:r>
        <w:rPr>
          <w:noProof/>
          <w:lang w:val="en-US"/>
        </w:rPr>
        <w:t>1</w:t>
      </w:r>
      <w:r>
        <w:rPr>
          <w:lang w:val="en-US"/>
        </w:rPr>
        <w:fldChar w:fldCharType="end"/>
      </w:r>
      <w:r>
        <w:rPr>
          <w:lang w:val="en-US"/>
        </w:rPr>
        <w:t xml:space="preserve"> shows the filenames of the Data Structure Definitions, the names of the </w:t>
      </w:r>
      <w:proofErr w:type="spellStart"/>
      <w:r>
        <w:rPr>
          <w:lang w:val="en-US"/>
        </w:rPr>
        <w:t>DataStructures</w:t>
      </w:r>
      <w:proofErr w:type="spellEnd"/>
      <w:r>
        <w:rPr>
          <w:lang w:val="en-US"/>
        </w:rPr>
        <w:t>, the filenames of the XML schemas and the namespaces to be used in the XML holdings feeds.</w:t>
      </w:r>
    </w:p>
    <w:p w14:paraId="0359D5F1" w14:textId="77777777" w:rsidR="008B1462" w:rsidRPr="00A766B7" w:rsidRDefault="008B1462" w:rsidP="008B1462">
      <w:pPr>
        <w:pStyle w:val="Caption"/>
        <w:keepNext/>
        <w:keepLines/>
        <w:rPr>
          <w:lang w:val="en-US"/>
        </w:rPr>
      </w:pPr>
    </w:p>
    <w:p w14:paraId="28712511" w14:textId="77777777" w:rsidR="008B1462" w:rsidRPr="00724087" w:rsidRDefault="008B1462" w:rsidP="008B1462">
      <w:pPr>
        <w:pStyle w:val="Caption"/>
        <w:keepNext/>
        <w:rPr>
          <w:lang w:val="en-US"/>
        </w:rPr>
      </w:pPr>
      <w:bookmarkStart w:id="18" w:name="_Ref406766233"/>
      <w:bookmarkStart w:id="19" w:name="_Ref409615219"/>
      <w:r w:rsidRPr="00724087">
        <w:rPr>
          <w:lang w:val="en-US"/>
        </w:rPr>
        <w:t xml:space="preserve">Table </w:t>
      </w:r>
      <w:r>
        <w:fldChar w:fldCharType="begin"/>
      </w:r>
      <w:r w:rsidRPr="00724087">
        <w:rPr>
          <w:lang w:val="en-US"/>
        </w:rPr>
        <w:instrText xml:space="preserve"> SEQ Table \* ARABIC </w:instrText>
      </w:r>
      <w:r>
        <w:fldChar w:fldCharType="separate"/>
      </w:r>
      <w:r>
        <w:rPr>
          <w:noProof/>
          <w:lang w:val="en-US"/>
        </w:rPr>
        <w:t>1</w:t>
      </w:r>
      <w:r>
        <w:fldChar w:fldCharType="end"/>
      </w:r>
      <w:bookmarkEnd w:id="18"/>
      <w:r w:rsidRPr="00724087">
        <w:rPr>
          <w:lang w:val="en-US"/>
        </w:rPr>
        <w:t xml:space="preserve">: </w:t>
      </w:r>
      <w:r w:rsidRPr="00A766B7">
        <w:rPr>
          <w:lang w:val="en-US"/>
        </w:rPr>
        <w:t>SDMX reference data for SHS</w:t>
      </w:r>
      <w:r>
        <w:rPr>
          <w:lang w:val="en-US"/>
        </w:rPr>
        <w:t xml:space="preserve">G </w:t>
      </w:r>
      <w:r w:rsidRPr="00A766B7">
        <w:rPr>
          <w:lang w:val="en-US"/>
        </w:rPr>
        <w:t>reporting</w:t>
      </w:r>
      <w:bookmarkEnd w:id="19"/>
    </w:p>
    <w:tbl>
      <w:tblPr>
        <w:tblStyle w:val="MediumGrid3-Accent1"/>
        <w:tblW w:w="0" w:type="auto"/>
        <w:tblLook w:val="04A0" w:firstRow="1" w:lastRow="0" w:firstColumn="1" w:lastColumn="0" w:noHBand="0" w:noVBand="1"/>
      </w:tblPr>
      <w:tblGrid>
        <w:gridCol w:w="1809"/>
        <w:gridCol w:w="3686"/>
        <w:gridCol w:w="3717"/>
      </w:tblGrid>
      <w:tr w:rsidR="008B1462" w14:paraId="218D6C94" w14:textId="77777777" w:rsidTr="00C84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nil"/>
              <w:right w:val="nil"/>
            </w:tcBorders>
            <w:shd w:val="clear" w:color="auto" w:fill="auto"/>
          </w:tcPr>
          <w:p w14:paraId="17A7BE97" w14:textId="77777777" w:rsidR="008B1462" w:rsidRDefault="008B1462" w:rsidP="00C8428E"/>
        </w:tc>
        <w:tc>
          <w:tcPr>
            <w:tcW w:w="3686" w:type="dxa"/>
            <w:tcBorders>
              <w:left w:val="nil"/>
            </w:tcBorders>
          </w:tcPr>
          <w:p w14:paraId="1947704A" w14:textId="77777777" w:rsidR="008B1462" w:rsidRDefault="008B1462" w:rsidP="00C8428E">
            <w:pPr>
              <w:cnfStyle w:val="100000000000" w:firstRow="1" w:lastRow="0" w:firstColumn="0" w:lastColumn="0" w:oddVBand="0" w:evenVBand="0" w:oddHBand="0" w:evenHBand="0" w:firstRowFirstColumn="0" w:firstRowLastColumn="0" w:lastRowFirstColumn="0" w:lastRowLastColumn="0"/>
            </w:pPr>
            <w:r>
              <w:t>SHSG Group ref. information</w:t>
            </w:r>
          </w:p>
        </w:tc>
        <w:tc>
          <w:tcPr>
            <w:tcW w:w="3717" w:type="dxa"/>
          </w:tcPr>
          <w:p w14:paraId="64AB7AA8" w14:textId="77777777" w:rsidR="008B1462" w:rsidRDefault="008B1462" w:rsidP="00C8428E">
            <w:pPr>
              <w:cnfStyle w:val="100000000000" w:firstRow="1" w:lastRow="0" w:firstColumn="0" w:lastColumn="0" w:oddVBand="0" w:evenVBand="0" w:oddHBand="0" w:evenHBand="0" w:firstRowFirstColumn="0" w:firstRowLastColumn="0" w:lastRowFirstColumn="0" w:lastRowLastColumn="0"/>
            </w:pPr>
            <w:r>
              <w:t>SHSG Entity ref. information</w:t>
            </w:r>
          </w:p>
        </w:tc>
      </w:tr>
      <w:tr w:rsidR="008B1462" w14:paraId="2618D7E1" w14:textId="77777777" w:rsidTr="00C84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left w:val="nil"/>
              <w:bottom w:val="single" w:sz="8" w:space="0" w:color="FFFFFF" w:themeColor="background1"/>
              <w:right w:val="single" w:sz="8" w:space="0" w:color="FFFFFF" w:themeColor="background1"/>
            </w:tcBorders>
          </w:tcPr>
          <w:p w14:paraId="498B32AC" w14:textId="77777777" w:rsidR="008B1462" w:rsidRDefault="008B1462" w:rsidP="00C8428E">
            <w:pPr>
              <w:tabs>
                <w:tab w:val="left" w:pos="326"/>
              </w:tabs>
            </w:pPr>
            <w:r>
              <w:tab/>
              <w:t>DSD file</w:t>
            </w:r>
          </w:p>
        </w:tc>
        <w:tc>
          <w:tcPr>
            <w:tcW w:w="3686" w:type="dxa"/>
          </w:tcPr>
          <w:p w14:paraId="7C23C034" w14:textId="77777777" w:rsidR="008B1462" w:rsidRDefault="008B1462" w:rsidP="00C8428E">
            <w:pPr>
              <w:cnfStyle w:val="000000100000" w:firstRow="0" w:lastRow="0" w:firstColumn="0" w:lastColumn="0" w:oddVBand="0" w:evenVBand="0" w:oddHBand="1" w:evenHBand="0" w:firstRowFirstColumn="0" w:firstRowLastColumn="0" w:lastRowFirstColumn="0" w:lastRowLastColumn="0"/>
            </w:pPr>
            <w:r w:rsidRPr="00FC4BE1">
              <w:t>shsg_group_dsd_full.xml</w:t>
            </w:r>
          </w:p>
        </w:tc>
        <w:tc>
          <w:tcPr>
            <w:tcW w:w="3717" w:type="dxa"/>
          </w:tcPr>
          <w:p w14:paraId="0291954A" w14:textId="77777777" w:rsidR="008B1462" w:rsidRDefault="008B1462" w:rsidP="00C8428E">
            <w:pPr>
              <w:cnfStyle w:val="000000100000" w:firstRow="0" w:lastRow="0" w:firstColumn="0" w:lastColumn="0" w:oddVBand="0" w:evenVBand="0" w:oddHBand="1" w:evenHBand="0" w:firstRowFirstColumn="0" w:firstRowLastColumn="0" w:lastRowFirstColumn="0" w:lastRowLastColumn="0"/>
            </w:pPr>
            <w:r w:rsidRPr="00FC4BE1">
              <w:t>shsg_entity_dsd_full.xml</w:t>
            </w:r>
          </w:p>
        </w:tc>
      </w:tr>
      <w:tr w:rsidR="008B1462" w:rsidRPr="00ED10C1" w14:paraId="2C17F95B" w14:textId="77777777" w:rsidTr="00C8428E">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FFFFFF" w:themeColor="background1"/>
            </w:tcBorders>
          </w:tcPr>
          <w:p w14:paraId="221E9BB9" w14:textId="77777777" w:rsidR="008B1462" w:rsidRDefault="008B1462" w:rsidP="00C8428E">
            <w:proofErr w:type="spellStart"/>
            <w:r>
              <w:t>DataStructures</w:t>
            </w:r>
            <w:proofErr w:type="spellEnd"/>
          </w:p>
        </w:tc>
        <w:tc>
          <w:tcPr>
            <w:tcW w:w="3686" w:type="dxa"/>
          </w:tcPr>
          <w:p w14:paraId="0B48CF8B" w14:textId="77777777" w:rsidR="008B1462" w:rsidRDefault="008B1462" w:rsidP="00C8428E">
            <w:pPr>
              <w:tabs>
                <w:tab w:val="right" w:pos="3470"/>
              </w:tabs>
              <w:cnfStyle w:val="000000000000" w:firstRow="0" w:lastRow="0" w:firstColumn="0" w:lastColumn="0" w:oddVBand="0" w:evenVBand="0" w:oddHBand="0" w:evenHBand="0" w:firstRowFirstColumn="0" w:firstRowLastColumn="0" w:lastRowFirstColumn="0" w:lastRowLastColumn="0"/>
            </w:pPr>
            <w:r w:rsidRPr="002E2C67">
              <w:t>ESCBSHS_SHSG_HDR_T1</w:t>
            </w:r>
            <w:r>
              <w:tab/>
            </w:r>
          </w:p>
          <w:p w14:paraId="034EB7FB" w14:textId="77777777" w:rsidR="008B1462" w:rsidRPr="00ED10C1" w:rsidRDefault="008B1462" w:rsidP="00C8428E">
            <w:pPr>
              <w:cnfStyle w:val="000000000000" w:firstRow="0" w:lastRow="0" w:firstColumn="0" w:lastColumn="0" w:oddVBand="0" w:evenVBand="0" w:oddHBand="0" w:evenHBand="0" w:firstRowFirstColumn="0" w:firstRowLastColumn="0" w:lastRowFirstColumn="0" w:lastRowLastColumn="0"/>
            </w:pPr>
            <w:r w:rsidRPr="002E2C67">
              <w:t>ESCBSHS_SHSG_GROUP</w:t>
            </w:r>
          </w:p>
        </w:tc>
        <w:tc>
          <w:tcPr>
            <w:tcW w:w="3717" w:type="dxa"/>
          </w:tcPr>
          <w:p w14:paraId="7DF4B94C" w14:textId="77777777" w:rsidR="008B1462" w:rsidRDefault="008B1462" w:rsidP="00C8428E">
            <w:pPr>
              <w:cnfStyle w:val="000000000000" w:firstRow="0" w:lastRow="0" w:firstColumn="0" w:lastColumn="0" w:oddVBand="0" w:evenVBand="0" w:oddHBand="0" w:evenHBand="0" w:firstRowFirstColumn="0" w:firstRowLastColumn="0" w:lastRowFirstColumn="0" w:lastRowLastColumn="0"/>
            </w:pPr>
            <w:r w:rsidRPr="002E2C67">
              <w:t>ESCBSHS_SHSG_HDR_T1</w:t>
            </w:r>
          </w:p>
          <w:p w14:paraId="3075A3C1" w14:textId="77777777" w:rsidR="008B1462" w:rsidRPr="00ED10C1" w:rsidRDefault="008B1462" w:rsidP="00C8428E">
            <w:pPr>
              <w:cnfStyle w:val="000000000000" w:firstRow="0" w:lastRow="0" w:firstColumn="0" w:lastColumn="0" w:oddVBand="0" w:evenVBand="0" w:oddHBand="0" w:evenHBand="0" w:firstRowFirstColumn="0" w:firstRowLastColumn="0" w:lastRowFirstColumn="0" w:lastRowLastColumn="0"/>
            </w:pPr>
            <w:r w:rsidRPr="002E2C67">
              <w:t>ESCBSHS_SHSG_ENTITY</w:t>
            </w:r>
          </w:p>
        </w:tc>
      </w:tr>
      <w:tr w:rsidR="008B1462" w14:paraId="01079C31" w14:textId="77777777" w:rsidTr="00C84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EC5F485" w14:textId="77777777" w:rsidR="008B1462" w:rsidRDefault="008B1462" w:rsidP="00C8428E">
            <w:r>
              <w:t>Schema file</w:t>
            </w:r>
          </w:p>
        </w:tc>
        <w:tc>
          <w:tcPr>
            <w:tcW w:w="3686" w:type="dxa"/>
          </w:tcPr>
          <w:p w14:paraId="7B4271B2" w14:textId="77777777" w:rsidR="008B1462" w:rsidRDefault="008B1462" w:rsidP="00C8428E">
            <w:pPr>
              <w:cnfStyle w:val="000000100000" w:firstRow="0" w:lastRow="0" w:firstColumn="0" w:lastColumn="0" w:oddVBand="0" w:evenVBand="0" w:oddHBand="1" w:evenHBand="0" w:firstRowFirstColumn="0" w:firstRowLastColumn="0" w:lastRowFirstColumn="0" w:lastRowLastColumn="0"/>
            </w:pPr>
            <w:r w:rsidRPr="002E2C67">
              <w:t>shsg_group.xsd</w:t>
            </w:r>
          </w:p>
        </w:tc>
        <w:tc>
          <w:tcPr>
            <w:tcW w:w="3717" w:type="dxa"/>
          </w:tcPr>
          <w:p w14:paraId="3F10C2A2" w14:textId="77777777" w:rsidR="008B1462" w:rsidRDefault="008B1462" w:rsidP="00C8428E">
            <w:pPr>
              <w:cnfStyle w:val="000000100000" w:firstRow="0" w:lastRow="0" w:firstColumn="0" w:lastColumn="0" w:oddVBand="0" w:evenVBand="0" w:oddHBand="1" w:evenHBand="0" w:firstRowFirstColumn="0" w:firstRowLastColumn="0" w:lastRowFirstColumn="0" w:lastRowLastColumn="0"/>
            </w:pPr>
            <w:r w:rsidRPr="002E2C67">
              <w:t>shsg_entity.xsd</w:t>
            </w:r>
          </w:p>
        </w:tc>
      </w:tr>
      <w:tr w:rsidR="008B1462" w14:paraId="53B0DFC4" w14:textId="77777777" w:rsidTr="00C8428E">
        <w:tc>
          <w:tcPr>
            <w:cnfStyle w:val="001000000000" w:firstRow="0" w:lastRow="0" w:firstColumn="1" w:lastColumn="0" w:oddVBand="0" w:evenVBand="0" w:oddHBand="0" w:evenHBand="0" w:firstRowFirstColumn="0" w:firstRowLastColumn="0" w:lastRowFirstColumn="0" w:lastRowLastColumn="0"/>
            <w:tcW w:w="1809" w:type="dxa"/>
          </w:tcPr>
          <w:p w14:paraId="1BFFC763" w14:textId="77777777" w:rsidR="008B1462" w:rsidRDefault="008B1462" w:rsidP="00C8428E">
            <w:r>
              <w:t>SHS namespace definition</w:t>
            </w:r>
          </w:p>
        </w:tc>
        <w:tc>
          <w:tcPr>
            <w:tcW w:w="3686" w:type="dxa"/>
          </w:tcPr>
          <w:p w14:paraId="3E90F4A9" w14:textId="77777777" w:rsidR="008B1462" w:rsidRDefault="008B1462" w:rsidP="00C8428E">
            <w:pPr>
              <w:cnfStyle w:val="000000000000" w:firstRow="0" w:lastRow="0" w:firstColumn="0" w:lastColumn="0" w:oddVBand="0" w:evenVBand="0" w:oddHBand="0" w:evenHBand="0" w:firstRowFirstColumn="0" w:firstRowLastColumn="0" w:lastRowFirstColumn="0" w:lastRowLastColumn="0"/>
            </w:pPr>
            <w:r w:rsidRPr="002E2C67">
              <w:t>http://www.shsdb-ts.escb.eu/shsdb/shsg/group/tv1</w:t>
            </w:r>
          </w:p>
        </w:tc>
        <w:tc>
          <w:tcPr>
            <w:tcW w:w="3717" w:type="dxa"/>
          </w:tcPr>
          <w:p w14:paraId="5A06D89D" w14:textId="77777777" w:rsidR="008B1462" w:rsidRDefault="008B1462" w:rsidP="00C8428E">
            <w:pPr>
              <w:cnfStyle w:val="000000000000" w:firstRow="0" w:lastRow="0" w:firstColumn="0" w:lastColumn="0" w:oddVBand="0" w:evenVBand="0" w:oddHBand="0" w:evenHBand="0" w:firstRowFirstColumn="0" w:firstRowLastColumn="0" w:lastRowFirstColumn="0" w:lastRowLastColumn="0"/>
            </w:pPr>
            <w:r w:rsidRPr="002E2C67">
              <w:t>http://www.shsdb-ts.escb.eu/shsdb/shsg/entity/tv1</w:t>
            </w:r>
          </w:p>
        </w:tc>
      </w:tr>
      <w:tr w:rsidR="008B1462" w14:paraId="08C4E386" w14:textId="77777777" w:rsidTr="00C84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left w:val="nil"/>
              <w:right w:val="nil"/>
            </w:tcBorders>
            <w:shd w:val="clear" w:color="auto" w:fill="auto"/>
          </w:tcPr>
          <w:p w14:paraId="43854F26" w14:textId="77777777" w:rsidR="008B1462" w:rsidRDefault="008B1462" w:rsidP="00C8428E">
            <w:pPr>
              <w:jc w:val="center"/>
            </w:pPr>
          </w:p>
        </w:tc>
        <w:tc>
          <w:tcPr>
            <w:tcW w:w="3686" w:type="dxa"/>
            <w:tcBorders>
              <w:left w:val="nil"/>
            </w:tcBorders>
            <w:shd w:val="clear" w:color="auto" w:fill="7C93C3" w:themeFill="accent1"/>
          </w:tcPr>
          <w:p w14:paraId="6C3A42B0" w14:textId="77777777" w:rsidR="008B1462" w:rsidRPr="0061403A" w:rsidRDefault="008B1462" w:rsidP="00C8428E">
            <w:pPr>
              <w:cnfStyle w:val="000000100000" w:firstRow="0" w:lastRow="0" w:firstColumn="0" w:lastColumn="0" w:oddVBand="0" w:evenVBand="0" w:oddHBand="1" w:evenHBand="0" w:firstRowFirstColumn="0" w:firstRowLastColumn="0" w:lastRowFirstColumn="0" w:lastRowLastColumn="0"/>
              <w:rPr>
                <w:b/>
              </w:rPr>
            </w:pPr>
            <w:r w:rsidRPr="0061403A">
              <w:rPr>
                <w:b/>
                <w:color w:val="FFFFFF" w:themeColor="background1"/>
              </w:rPr>
              <w:t>S</w:t>
            </w:r>
            <w:r>
              <w:rPr>
                <w:b/>
                <w:color w:val="FFFFFF" w:themeColor="background1"/>
              </w:rPr>
              <w:t>HSG ISIN reporting</w:t>
            </w:r>
          </w:p>
        </w:tc>
        <w:tc>
          <w:tcPr>
            <w:tcW w:w="3717" w:type="dxa"/>
            <w:shd w:val="clear" w:color="auto" w:fill="7C93C3" w:themeFill="accent1"/>
          </w:tcPr>
          <w:p w14:paraId="121D4AA2" w14:textId="77777777" w:rsidR="008B1462" w:rsidRPr="0061403A" w:rsidRDefault="008B1462" w:rsidP="00C8428E">
            <w:pPr>
              <w:cnfStyle w:val="000000100000" w:firstRow="0" w:lastRow="0" w:firstColumn="0" w:lastColumn="0" w:oddVBand="0" w:evenVBand="0" w:oddHBand="1" w:evenHBand="0" w:firstRowFirstColumn="0" w:firstRowLastColumn="0" w:lastRowFirstColumn="0" w:lastRowLastColumn="0"/>
              <w:rPr>
                <w:b/>
              </w:rPr>
            </w:pPr>
            <w:r w:rsidRPr="0061403A">
              <w:rPr>
                <w:b/>
                <w:color w:val="FFFFFF" w:themeColor="background1"/>
              </w:rPr>
              <w:t>S</w:t>
            </w:r>
            <w:r>
              <w:rPr>
                <w:b/>
                <w:color w:val="FFFFFF" w:themeColor="background1"/>
              </w:rPr>
              <w:t>HSG Non-ISIN reporting</w:t>
            </w:r>
          </w:p>
        </w:tc>
      </w:tr>
      <w:tr w:rsidR="008B1462" w14:paraId="0E82BEB4" w14:textId="77777777" w:rsidTr="00C8428E">
        <w:tc>
          <w:tcPr>
            <w:cnfStyle w:val="001000000000" w:firstRow="0" w:lastRow="0" w:firstColumn="1" w:lastColumn="0" w:oddVBand="0" w:evenVBand="0" w:oddHBand="0" w:evenHBand="0" w:firstRowFirstColumn="0" w:firstRowLastColumn="0" w:lastRowFirstColumn="0" w:lastRowLastColumn="0"/>
            <w:tcW w:w="1809" w:type="dxa"/>
            <w:tcBorders>
              <w:left w:val="nil"/>
              <w:bottom w:val="single" w:sz="8" w:space="0" w:color="FFFFFF" w:themeColor="background1"/>
              <w:right w:val="single" w:sz="8" w:space="0" w:color="FFFFFF" w:themeColor="background1"/>
            </w:tcBorders>
          </w:tcPr>
          <w:p w14:paraId="045947C7" w14:textId="77777777" w:rsidR="008B1462" w:rsidRDefault="008B1462" w:rsidP="00C8428E">
            <w:pPr>
              <w:jc w:val="center"/>
            </w:pPr>
            <w:r>
              <w:t>DSD file</w:t>
            </w:r>
          </w:p>
        </w:tc>
        <w:tc>
          <w:tcPr>
            <w:tcW w:w="3686" w:type="dxa"/>
            <w:tcBorders>
              <w:left w:val="single" w:sz="8" w:space="0" w:color="FFFFFF" w:themeColor="background1"/>
            </w:tcBorders>
            <w:shd w:val="clear" w:color="auto" w:fill="D3DFEE"/>
          </w:tcPr>
          <w:p w14:paraId="70234454" w14:textId="77777777" w:rsidR="008B1462" w:rsidRPr="0061403A" w:rsidRDefault="008B1462" w:rsidP="00C8428E">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84303">
              <w:t>shsg_isin_dsd_full.xml</w:t>
            </w:r>
          </w:p>
        </w:tc>
        <w:tc>
          <w:tcPr>
            <w:tcW w:w="3717" w:type="dxa"/>
            <w:shd w:val="clear" w:color="auto" w:fill="D3DFEE"/>
          </w:tcPr>
          <w:p w14:paraId="14013CB6" w14:textId="77777777" w:rsidR="008B1462" w:rsidRPr="0061403A" w:rsidRDefault="008B1462" w:rsidP="00C8428E">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584303">
              <w:t>shsg_non_isin_dsd_full.xml</w:t>
            </w:r>
          </w:p>
        </w:tc>
      </w:tr>
      <w:tr w:rsidR="008B1462" w14:paraId="55A1A19D" w14:textId="77777777" w:rsidTr="00C84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8DAB5CA" w14:textId="77777777" w:rsidR="008B1462" w:rsidRDefault="008B1462" w:rsidP="00C8428E">
            <w:proofErr w:type="spellStart"/>
            <w:r>
              <w:t>DataStructures</w:t>
            </w:r>
            <w:proofErr w:type="spellEnd"/>
          </w:p>
        </w:tc>
        <w:tc>
          <w:tcPr>
            <w:tcW w:w="3686" w:type="dxa"/>
          </w:tcPr>
          <w:p w14:paraId="097CDB48" w14:textId="77777777" w:rsidR="008B1462" w:rsidRPr="00ED10C1" w:rsidRDefault="008B1462" w:rsidP="00C8428E">
            <w:pPr>
              <w:cnfStyle w:val="000000100000" w:firstRow="0" w:lastRow="0" w:firstColumn="0" w:lastColumn="0" w:oddVBand="0" w:evenVBand="0" w:oddHBand="1" w:evenHBand="0" w:firstRowFirstColumn="0" w:firstRowLastColumn="0" w:lastRowFirstColumn="0" w:lastRowLastColumn="0"/>
              <w:rPr>
                <w:rFonts w:cs="Arial"/>
                <w:color w:val="000000"/>
              </w:rPr>
            </w:pPr>
            <w:r w:rsidRPr="00ED10C1">
              <w:t>ESCBSHS_SHSG_HDR_T2</w:t>
            </w:r>
          </w:p>
          <w:p w14:paraId="15F504EB" w14:textId="77777777" w:rsidR="008B1462" w:rsidRDefault="008B1462" w:rsidP="00C8428E">
            <w:pPr>
              <w:cnfStyle w:val="000000100000" w:firstRow="0" w:lastRow="0" w:firstColumn="0" w:lastColumn="0" w:oddVBand="0" w:evenVBand="0" w:oddHBand="1" w:evenHBand="0" w:firstRowFirstColumn="0" w:firstRowLastColumn="0" w:lastRowFirstColumn="0" w:lastRowLastColumn="0"/>
            </w:pPr>
            <w:r w:rsidRPr="00ED10C1">
              <w:t>ESCBSHS_SHSG1_HI_SECURITY</w:t>
            </w:r>
          </w:p>
          <w:p w14:paraId="73CA61D7" w14:textId="77777777" w:rsidR="008B1462" w:rsidRDefault="008B1462" w:rsidP="00C8428E">
            <w:pPr>
              <w:cnfStyle w:val="000000100000" w:firstRow="0" w:lastRow="0" w:firstColumn="0" w:lastColumn="0" w:oddVBand="0" w:evenVBand="0" w:oddHBand="1" w:evenHBand="0" w:firstRowFirstColumn="0" w:firstRowLastColumn="0" w:lastRowFirstColumn="0" w:lastRowLastColumn="0"/>
            </w:pPr>
            <w:r w:rsidRPr="00ED10C1">
              <w:t>ESCBSHS_SHSG1_HI_GROUP</w:t>
            </w:r>
          </w:p>
          <w:p w14:paraId="36187755" w14:textId="77777777" w:rsidR="008B1462" w:rsidRDefault="008B1462" w:rsidP="00C8428E">
            <w:pPr>
              <w:cnfStyle w:val="000000100000" w:firstRow="0" w:lastRow="0" w:firstColumn="0" w:lastColumn="0" w:oddVBand="0" w:evenVBand="0" w:oddHBand="1" w:evenHBand="0" w:firstRowFirstColumn="0" w:firstRowLastColumn="0" w:lastRowFirstColumn="0" w:lastRowLastColumn="0"/>
            </w:pPr>
            <w:r w:rsidRPr="00ED10C1">
              <w:t>ESCBSHS_SHSG1_HI_ENTITY</w:t>
            </w:r>
          </w:p>
        </w:tc>
        <w:tc>
          <w:tcPr>
            <w:tcW w:w="3717" w:type="dxa"/>
          </w:tcPr>
          <w:p w14:paraId="63A6C5E1" w14:textId="77777777" w:rsidR="008B1462" w:rsidRDefault="008B1462" w:rsidP="00C8428E">
            <w:pPr>
              <w:cnfStyle w:val="000000100000" w:firstRow="0" w:lastRow="0" w:firstColumn="0" w:lastColumn="0" w:oddVBand="0" w:evenVBand="0" w:oddHBand="1" w:evenHBand="0" w:firstRowFirstColumn="0" w:firstRowLastColumn="0" w:lastRowFirstColumn="0" w:lastRowLastColumn="0"/>
            </w:pPr>
            <w:r w:rsidRPr="002E2C67">
              <w:t>ESCBSHS_SHSG_HDR_T2</w:t>
            </w:r>
          </w:p>
          <w:p w14:paraId="100225F4" w14:textId="77777777" w:rsidR="008B1462" w:rsidRDefault="008B1462" w:rsidP="00C8428E">
            <w:pPr>
              <w:cnfStyle w:val="000000100000" w:firstRow="0" w:lastRow="0" w:firstColumn="0" w:lastColumn="0" w:oddVBand="0" w:evenVBand="0" w:oddHBand="1" w:evenHBand="0" w:firstRowFirstColumn="0" w:firstRowLastColumn="0" w:lastRowFirstColumn="0" w:lastRowLastColumn="0"/>
            </w:pPr>
            <w:r w:rsidRPr="002E2C67">
              <w:t>ESCBSHS_SHSG5_HI_SECURITY</w:t>
            </w:r>
          </w:p>
          <w:p w14:paraId="3D76B39E" w14:textId="77777777" w:rsidR="008B1462" w:rsidRDefault="008B1462" w:rsidP="00C8428E">
            <w:pPr>
              <w:cnfStyle w:val="000000100000" w:firstRow="0" w:lastRow="0" w:firstColumn="0" w:lastColumn="0" w:oddVBand="0" w:evenVBand="0" w:oddHBand="1" w:evenHBand="0" w:firstRowFirstColumn="0" w:firstRowLastColumn="0" w:lastRowFirstColumn="0" w:lastRowLastColumn="0"/>
            </w:pPr>
            <w:r w:rsidRPr="002E2C67">
              <w:t>ESCBSHS_SHSG5_HI_GROUP</w:t>
            </w:r>
          </w:p>
          <w:p w14:paraId="0DD59429" w14:textId="77777777" w:rsidR="008B1462" w:rsidRDefault="008B1462" w:rsidP="00C8428E">
            <w:pPr>
              <w:cnfStyle w:val="000000100000" w:firstRow="0" w:lastRow="0" w:firstColumn="0" w:lastColumn="0" w:oddVBand="0" w:evenVBand="0" w:oddHBand="1" w:evenHBand="0" w:firstRowFirstColumn="0" w:firstRowLastColumn="0" w:lastRowFirstColumn="0" w:lastRowLastColumn="0"/>
            </w:pPr>
            <w:r w:rsidRPr="002E2C67">
              <w:t>ESCBSHS_SHSG5_HI_ENTITY</w:t>
            </w:r>
          </w:p>
        </w:tc>
      </w:tr>
      <w:tr w:rsidR="008B1462" w14:paraId="028A1517" w14:textId="77777777" w:rsidTr="00C8428E">
        <w:tc>
          <w:tcPr>
            <w:cnfStyle w:val="001000000000" w:firstRow="0" w:lastRow="0" w:firstColumn="1" w:lastColumn="0" w:oddVBand="0" w:evenVBand="0" w:oddHBand="0" w:evenHBand="0" w:firstRowFirstColumn="0" w:firstRowLastColumn="0" w:lastRowFirstColumn="0" w:lastRowLastColumn="0"/>
            <w:tcW w:w="1809" w:type="dxa"/>
          </w:tcPr>
          <w:p w14:paraId="34C1F122" w14:textId="77777777" w:rsidR="008B1462" w:rsidRDefault="008B1462" w:rsidP="00C8428E">
            <w:r>
              <w:t>Schema file</w:t>
            </w:r>
          </w:p>
        </w:tc>
        <w:tc>
          <w:tcPr>
            <w:tcW w:w="3686" w:type="dxa"/>
          </w:tcPr>
          <w:p w14:paraId="0F4C6AD0" w14:textId="77777777" w:rsidR="008B1462" w:rsidRDefault="008B1462" w:rsidP="00C8428E">
            <w:pPr>
              <w:tabs>
                <w:tab w:val="center" w:pos="1735"/>
              </w:tabs>
              <w:cnfStyle w:val="000000000000" w:firstRow="0" w:lastRow="0" w:firstColumn="0" w:lastColumn="0" w:oddVBand="0" w:evenVBand="0" w:oddHBand="0" w:evenHBand="0" w:firstRowFirstColumn="0" w:firstRowLastColumn="0" w:lastRowFirstColumn="0" w:lastRowLastColumn="0"/>
            </w:pPr>
            <w:r w:rsidRPr="00ED10C1">
              <w:t>shsg_isin.xsd</w:t>
            </w:r>
            <w:r>
              <w:tab/>
            </w:r>
          </w:p>
        </w:tc>
        <w:tc>
          <w:tcPr>
            <w:tcW w:w="3717" w:type="dxa"/>
          </w:tcPr>
          <w:p w14:paraId="01AA6FA7" w14:textId="77777777" w:rsidR="008B1462" w:rsidRDefault="008B1462" w:rsidP="00C8428E">
            <w:pPr>
              <w:cnfStyle w:val="000000000000" w:firstRow="0" w:lastRow="0" w:firstColumn="0" w:lastColumn="0" w:oddVBand="0" w:evenVBand="0" w:oddHBand="0" w:evenHBand="0" w:firstRowFirstColumn="0" w:firstRowLastColumn="0" w:lastRowFirstColumn="0" w:lastRowLastColumn="0"/>
            </w:pPr>
            <w:r w:rsidRPr="002E2C67">
              <w:t>shsg_non_isin.xsd</w:t>
            </w:r>
          </w:p>
        </w:tc>
      </w:tr>
      <w:tr w:rsidR="008B1462" w14:paraId="6398AFCD" w14:textId="77777777" w:rsidTr="00C84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657C869" w14:textId="77777777" w:rsidR="008B1462" w:rsidRDefault="008B1462" w:rsidP="00C8428E">
            <w:r>
              <w:t>SHS namespace definition</w:t>
            </w:r>
          </w:p>
        </w:tc>
        <w:tc>
          <w:tcPr>
            <w:tcW w:w="3686" w:type="dxa"/>
          </w:tcPr>
          <w:p w14:paraId="70B01F55" w14:textId="77777777" w:rsidR="008B1462" w:rsidRDefault="008B1462" w:rsidP="00C8428E">
            <w:pPr>
              <w:cnfStyle w:val="000000100000" w:firstRow="0" w:lastRow="0" w:firstColumn="0" w:lastColumn="0" w:oddVBand="0" w:evenVBand="0" w:oddHBand="1" w:evenHBand="0" w:firstRowFirstColumn="0" w:firstRowLastColumn="0" w:lastRowFirstColumn="0" w:lastRowLastColumn="0"/>
            </w:pPr>
            <w:r w:rsidRPr="00ED10C1">
              <w:t>http://www.shsdb-ts.escb.eu/shsdb/shsg/isin/tv1</w:t>
            </w:r>
          </w:p>
        </w:tc>
        <w:tc>
          <w:tcPr>
            <w:tcW w:w="3717" w:type="dxa"/>
          </w:tcPr>
          <w:p w14:paraId="2FAEE51F" w14:textId="77777777" w:rsidR="008B1462" w:rsidRDefault="008B1462" w:rsidP="00C8428E">
            <w:pPr>
              <w:cnfStyle w:val="000000100000" w:firstRow="0" w:lastRow="0" w:firstColumn="0" w:lastColumn="0" w:oddVBand="0" w:evenVBand="0" w:oddHBand="1" w:evenHBand="0" w:firstRowFirstColumn="0" w:firstRowLastColumn="0" w:lastRowFirstColumn="0" w:lastRowLastColumn="0"/>
            </w:pPr>
            <w:r w:rsidRPr="002E2C67">
              <w:t>http://www.shsdb-ts.escb.eu/shsdb/shsg/non-isin/tv1</w:t>
            </w:r>
          </w:p>
        </w:tc>
      </w:tr>
    </w:tbl>
    <w:p w14:paraId="195DF01D" w14:textId="77777777" w:rsidR="00136D8E" w:rsidRDefault="00136D8E" w:rsidP="008B1462">
      <w:pPr>
        <w:keepNext/>
        <w:keepLines/>
        <w:rPr>
          <w:lang w:val="en-US"/>
        </w:rPr>
      </w:pPr>
    </w:p>
    <w:p w14:paraId="6F065BB9" w14:textId="77777777" w:rsidR="008B1462" w:rsidRDefault="008B1462" w:rsidP="008B1462">
      <w:pPr>
        <w:rPr>
          <w:lang w:val="en-US"/>
        </w:rPr>
      </w:pPr>
      <w:r>
        <w:rPr>
          <w:lang w:val="en-US"/>
        </w:rPr>
        <w:t>The XML schema files include references to standard SDMX 2.1 schemas which are needed for the validation and which are obtainable on the SDMX website.</w:t>
      </w:r>
      <w:r w:rsidRPr="00941E60">
        <w:rPr>
          <w:rStyle w:val="FootnoteReference"/>
          <w:rFonts w:asciiTheme="majorHAnsi" w:hAnsiTheme="majorHAnsi" w:cstheme="majorHAnsi"/>
          <w:sz w:val="16"/>
          <w:lang w:val="en-US"/>
        </w:rPr>
        <w:footnoteReference w:id="2"/>
      </w:r>
      <w:r>
        <w:rPr>
          <w:lang w:val="en-US"/>
        </w:rPr>
        <w:t xml:space="preserve"> </w:t>
      </w:r>
      <w:r w:rsidRPr="00A766B7">
        <w:rPr>
          <w:lang w:val="en-US"/>
        </w:rPr>
        <w:t>A</w:t>
      </w:r>
      <w:r>
        <w:rPr>
          <w:lang w:val="en-US"/>
        </w:rPr>
        <w:t>n</w:t>
      </w:r>
      <w:r w:rsidRPr="00A766B7">
        <w:rPr>
          <w:lang w:val="en-US"/>
        </w:rPr>
        <w:t xml:space="preserve"> SHS SDMX instance (i.e. a holdings feed) uses the standard SD</w:t>
      </w:r>
      <w:r>
        <w:rPr>
          <w:lang w:val="en-US"/>
        </w:rPr>
        <w:t>MX 2.1</w:t>
      </w:r>
      <w:r w:rsidRPr="00A766B7">
        <w:rPr>
          <w:lang w:val="en-US"/>
        </w:rPr>
        <w:t xml:space="preserve"> schemas SDMXMessage.xsd</w:t>
      </w:r>
      <w:r>
        <w:rPr>
          <w:lang w:val="en-US"/>
        </w:rPr>
        <w:t xml:space="preserve">, </w:t>
      </w:r>
      <w:r w:rsidRPr="00F4311B">
        <w:rPr>
          <w:rFonts w:cs="Arial"/>
          <w:color w:val="000000"/>
          <w:highlight w:val="white"/>
          <w:lang w:eastAsia="en-US"/>
        </w:rPr>
        <w:t>SDMXCommon.xsd</w:t>
      </w:r>
      <w:r w:rsidRPr="00A766B7">
        <w:rPr>
          <w:lang w:val="en-US"/>
        </w:rPr>
        <w:t xml:space="preserve"> and </w:t>
      </w:r>
      <w:r w:rsidRPr="00F4311B">
        <w:rPr>
          <w:rFonts w:cs="Arial"/>
          <w:color w:val="000000"/>
          <w:highlight w:val="white"/>
          <w:lang w:eastAsia="en-US"/>
        </w:rPr>
        <w:t>SD</w:t>
      </w:r>
      <w:r>
        <w:rPr>
          <w:rFonts w:cs="Arial"/>
          <w:color w:val="000000"/>
          <w:lang w:eastAsia="en-US"/>
        </w:rPr>
        <w:t>MXDataStructureSpecific.xsd</w:t>
      </w:r>
      <w:r>
        <w:rPr>
          <w:lang w:val="en-US"/>
        </w:rPr>
        <w:t>, which in turn refer to other standard SDMX schema files.</w:t>
      </w:r>
      <w:r w:rsidRPr="00A766B7">
        <w:rPr>
          <w:lang w:val="en-US"/>
        </w:rPr>
        <w:t xml:space="preserve"> The el</w:t>
      </w:r>
      <w:r w:rsidRPr="00A766B7">
        <w:rPr>
          <w:lang w:val="en-US"/>
        </w:rPr>
        <w:t>e</w:t>
      </w:r>
      <w:r w:rsidRPr="00A766B7">
        <w:rPr>
          <w:lang w:val="en-US"/>
        </w:rPr>
        <w:t>ments defined in these schemas are referenced with the respective SDMX standard namespaces.</w:t>
      </w:r>
      <w:r>
        <w:rPr>
          <w:lang w:val="en-US"/>
        </w:rPr>
        <w:t xml:space="preserve"> In addition, as shown in </w:t>
      </w:r>
      <w:r>
        <w:rPr>
          <w:highlight w:val="yellow"/>
          <w:lang w:val="en-US"/>
        </w:rPr>
        <w:fldChar w:fldCharType="begin"/>
      </w:r>
      <w:r>
        <w:rPr>
          <w:lang w:val="en-US"/>
        </w:rPr>
        <w:instrText xml:space="preserve"> REF _Ref406766233 \h </w:instrText>
      </w:r>
      <w:r>
        <w:rPr>
          <w:highlight w:val="yellow"/>
          <w:lang w:val="en-US"/>
        </w:rPr>
      </w:r>
      <w:r>
        <w:rPr>
          <w:highlight w:val="yellow"/>
          <w:lang w:val="en-US"/>
        </w:rPr>
        <w:fldChar w:fldCharType="separate"/>
      </w:r>
      <w:r w:rsidRPr="00724087">
        <w:rPr>
          <w:lang w:val="en-US"/>
        </w:rPr>
        <w:t xml:space="preserve">Table </w:t>
      </w:r>
      <w:r>
        <w:rPr>
          <w:noProof/>
          <w:lang w:val="en-US"/>
        </w:rPr>
        <w:t>1</w:t>
      </w:r>
      <w:r>
        <w:rPr>
          <w:highlight w:val="yellow"/>
          <w:lang w:val="en-US"/>
        </w:rPr>
        <w:fldChar w:fldCharType="end"/>
      </w:r>
      <w:r>
        <w:rPr>
          <w:lang w:val="en-US"/>
        </w:rPr>
        <w:t xml:space="preserve">, one SHS specific namespace is defined according to the SDMX 2.1 rules for namespaces. </w:t>
      </w:r>
    </w:p>
    <w:p w14:paraId="20EC2CEA" w14:textId="77777777" w:rsidR="00184BBA" w:rsidRDefault="00184BBA" w:rsidP="008B1462">
      <w:pPr>
        <w:rPr>
          <w:lang w:val="en-US"/>
        </w:rPr>
      </w:pPr>
    </w:p>
    <w:p w14:paraId="61F9BB5F" w14:textId="77777777" w:rsidR="008B1462" w:rsidRDefault="008B1462" w:rsidP="008B1462">
      <w:pPr>
        <w:rPr>
          <w:lang w:val="en-US"/>
        </w:rPr>
      </w:pPr>
      <w:r>
        <w:rPr>
          <w:lang w:val="en-US"/>
        </w:rPr>
        <w:t xml:space="preserve">The </w:t>
      </w:r>
      <w:r w:rsidRPr="004D21AC">
        <w:rPr>
          <w:b/>
          <w:bCs/>
          <w:lang w:val="en-US"/>
        </w:rPr>
        <w:t>SDMX message header</w:t>
      </w:r>
      <w:r w:rsidRPr="00A3774D">
        <w:rPr>
          <w:bCs/>
          <w:lang w:val="en-US"/>
        </w:rPr>
        <w:t>,</w:t>
      </w:r>
      <w:r>
        <w:rPr>
          <w:lang w:val="en-US"/>
        </w:rPr>
        <w:t xml:space="preserve"> which is </w:t>
      </w:r>
      <w:r w:rsidRPr="00574A09">
        <w:rPr>
          <w:bCs/>
          <w:lang w:val="en-US"/>
        </w:rPr>
        <w:t>mandatory</w:t>
      </w:r>
      <w:r>
        <w:rPr>
          <w:lang w:val="en-US"/>
        </w:rPr>
        <w:t xml:space="preserve"> for each SHS reporting XML file, has to contain at least the following elements:</w:t>
      </w:r>
    </w:p>
    <w:p w14:paraId="44960C65" w14:textId="7EC4E9F5" w:rsidR="008B1462" w:rsidRDefault="008B1462" w:rsidP="008B1462">
      <w:pPr>
        <w:pStyle w:val="ListParagraph"/>
        <w:numPr>
          <w:ilvl w:val="0"/>
          <w:numId w:val="21"/>
        </w:numPr>
        <w:spacing w:after="240"/>
        <w:rPr>
          <w:lang w:val="en-US"/>
        </w:rPr>
      </w:pPr>
      <w:r w:rsidRPr="001A59BE">
        <w:rPr>
          <w:b/>
          <w:bCs/>
          <w:lang w:val="en-US"/>
        </w:rPr>
        <w:t>ID:</w:t>
      </w:r>
      <w:r w:rsidRPr="004D21AC">
        <w:rPr>
          <w:lang w:val="en-US"/>
        </w:rPr>
        <w:t xml:space="preserve"> Unique Message ID</w:t>
      </w:r>
      <w:r>
        <w:rPr>
          <w:lang w:val="en-US"/>
        </w:rPr>
        <w:t xml:space="preserve">. </w:t>
      </w:r>
      <w:r w:rsidRPr="004D21AC">
        <w:rPr>
          <w:lang w:val="en-US"/>
        </w:rPr>
        <w:t>This field is not checked for uniqueness by the SHSDB, i.e. the transmission will also work in case multiple files contain the same ID.</w:t>
      </w:r>
    </w:p>
    <w:p w14:paraId="4B665336" w14:textId="77777777" w:rsidR="008B1462" w:rsidRDefault="008B1462" w:rsidP="008B1462">
      <w:pPr>
        <w:pStyle w:val="ListParagraph"/>
        <w:numPr>
          <w:ilvl w:val="0"/>
          <w:numId w:val="21"/>
        </w:numPr>
        <w:spacing w:after="240"/>
        <w:rPr>
          <w:lang w:val="en-US"/>
        </w:rPr>
      </w:pPr>
      <w:r w:rsidRPr="001A59BE">
        <w:rPr>
          <w:b/>
          <w:bCs/>
          <w:lang w:val="en-US"/>
        </w:rPr>
        <w:t>Test:</w:t>
      </w:r>
      <w:r w:rsidRPr="004D21AC">
        <w:rPr>
          <w:lang w:val="en-US"/>
        </w:rPr>
        <w:t xml:space="preserve"> Information whether the holdings feed is a test file. Test messages must contain “true”, production messages “false”. </w:t>
      </w:r>
    </w:p>
    <w:p w14:paraId="2F931443" w14:textId="77777777" w:rsidR="008B1462" w:rsidRDefault="008B1462" w:rsidP="008B1462">
      <w:pPr>
        <w:pStyle w:val="ListParagraph"/>
        <w:numPr>
          <w:ilvl w:val="0"/>
          <w:numId w:val="21"/>
        </w:numPr>
        <w:spacing w:after="240"/>
        <w:rPr>
          <w:lang w:val="en-US"/>
        </w:rPr>
      </w:pPr>
      <w:r w:rsidRPr="001A59BE">
        <w:rPr>
          <w:b/>
          <w:bCs/>
          <w:lang w:val="en-US"/>
        </w:rPr>
        <w:t>Prepared:</w:t>
      </w:r>
      <w:r w:rsidRPr="004D21AC">
        <w:rPr>
          <w:lang w:val="en-US"/>
        </w:rPr>
        <w:t xml:space="preserve"> Timestamp of file generation</w:t>
      </w:r>
      <w:r>
        <w:rPr>
          <w:lang w:val="en-US"/>
        </w:rPr>
        <w:t>.</w:t>
      </w:r>
    </w:p>
    <w:p w14:paraId="387D196B" w14:textId="77777777" w:rsidR="008B1462" w:rsidRPr="004D21AC" w:rsidRDefault="008B1462" w:rsidP="008B1462">
      <w:pPr>
        <w:pStyle w:val="ListParagraph"/>
        <w:numPr>
          <w:ilvl w:val="0"/>
          <w:numId w:val="21"/>
        </w:numPr>
        <w:spacing w:after="240"/>
        <w:rPr>
          <w:lang w:val="en-US"/>
        </w:rPr>
      </w:pPr>
      <w:r w:rsidRPr="001A59BE">
        <w:rPr>
          <w:b/>
          <w:bCs/>
          <w:lang w:val="en-US"/>
        </w:rPr>
        <w:t>Sender [attribute id]:</w:t>
      </w:r>
      <w:r>
        <w:rPr>
          <w:lang w:val="en-US"/>
        </w:rPr>
        <w:t xml:space="preserve"> </w:t>
      </w:r>
      <w:r w:rsidRPr="004D21AC">
        <w:rPr>
          <w:lang w:val="en-US"/>
        </w:rPr>
        <w:t>Unique ID for the sender (not necessarily the reporting institution code)</w:t>
      </w:r>
      <w:r>
        <w:rPr>
          <w:lang w:val="en-US"/>
        </w:rPr>
        <w:t>.</w:t>
      </w:r>
    </w:p>
    <w:p w14:paraId="3244F7DC" w14:textId="77777777" w:rsidR="008B1462" w:rsidRDefault="008B1462" w:rsidP="008B1462">
      <w:pPr>
        <w:rPr>
          <w:lang w:val="en-US"/>
        </w:rPr>
      </w:pPr>
      <w:r>
        <w:rPr>
          <w:lang w:val="en-US"/>
        </w:rPr>
        <w:t>In addition, the message header may optionally contain further attributes providing contact details of the institution/person sending the file. Please refer to the SDMX 2.1 message schema for more info</w:t>
      </w:r>
      <w:r>
        <w:rPr>
          <w:lang w:val="en-US"/>
        </w:rPr>
        <w:t>r</w:t>
      </w:r>
      <w:r>
        <w:rPr>
          <w:lang w:val="en-US"/>
        </w:rPr>
        <w:t>mation on the potential contents of the header.</w:t>
      </w:r>
    </w:p>
    <w:p w14:paraId="593B3BBE" w14:textId="26F1CF9B" w:rsidR="00DD0C12" w:rsidRDefault="00DD0C12" w:rsidP="008B1462">
      <w:pPr>
        <w:rPr>
          <w:lang w:val="en-US"/>
        </w:rPr>
      </w:pPr>
      <w:r w:rsidRPr="00DD0C12">
        <w:rPr>
          <w:lang w:val="en-US"/>
        </w:rPr>
        <w:t xml:space="preserve">The reporting files </w:t>
      </w:r>
      <w:r w:rsidR="004F0AD0">
        <w:rPr>
          <w:lang w:val="en-US"/>
        </w:rPr>
        <w:t>are to</w:t>
      </w:r>
      <w:r w:rsidRPr="00DD0C12">
        <w:rPr>
          <w:lang w:val="en-US"/>
        </w:rPr>
        <w:t xml:space="preserve"> be encoded in UTF-8 (Unicode Transformation 8 Bit) format.</w:t>
      </w:r>
    </w:p>
    <w:p w14:paraId="1AE59288" w14:textId="77777777" w:rsidR="008B1462" w:rsidRDefault="008B1462" w:rsidP="008B1462">
      <w:pPr>
        <w:rPr>
          <w:lang w:val="en-US"/>
        </w:rPr>
      </w:pPr>
      <w:r>
        <w:rPr>
          <w:lang w:val="en-US"/>
        </w:rPr>
        <w:t>The SHS system documentation folder contains also example files for the SHSG reporting which illu</w:t>
      </w:r>
      <w:r>
        <w:rPr>
          <w:lang w:val="en-US"/>
        </w:rPr>
        <w:t>s</w:t>
      </w:r>
      <w:r>
        <w:rPr>
          <w:lang w:val="en-US"/>
        </w:rPr>
        <w:t>trate the usage of namespaces and the allocation of different attributes to the correct XML elements.</w:t>
      </w:r>
    </w:p>
    <w:p w14:paraId="743BC384" w14:textId="77777777" w:rsidR="00DF4ABA" w:rsidRDefault="00DF4ABA" w:rsidP="00DF4ABA"/>
    <w:p w14:paraId="6B778CE4" w14:textId="77777777" w:rsidR="00FE36A4" w:rsidRPr="00A0736F" w:rsidRDefault="00FE36A4" w:rsidP="00A0736F">
      <w:pPr>
        <w:pStyle w:val="Heading2"/>
        <w:numPr>
          <w:ilvl w:val="1"/>
          <w:numId w:val="44"/>
        </w:numPr>
        <w:tabs>
          <w:tab w:val="num" w:pos="1134"/>
        </w:tabs>
        <w:ind w:left="1134" w:hanging="1134"/>
        <w:rPr>
          <w:sz w:val="20"/>
          <w:szCs w:val="20"/>
        </w:rPr>
      </w:pPr>
      <w:bookmarkStart w:id="20" w:name="_CSV_structure_of"/>
      <w:bookmarkStart w:id="21" w:name="_Toc518401387"/>
      <w:bookmarkEnd w:id="20"/>
      <w:r w:rsidRPr="00A0736F">
        <w:rPr>
          <w:sz w:val="20"/>
          <w:szCs w:val="20"/>
        </w:rPr>
        <w:t>CSV structure of the input files</w:t>
      </w:r>
      <w:bookmarkEnd w:id="21"/>
    </w:p>
    <w:p w14:paraId="79827448" w14:textId="77777777" w:rsidR="00666BBB" w:rsidRDefault="00430D3C" w:rsidP="00941E60">
      <w:pPr>
        <w:spacing w:before="240"/>
        <w:rPr>
          <w:lang w:val="en-US"/>
        </w:rPr>
      </w:pPr>
      <w:r w:rsidRPr="00941E60">
        <w:rPr>
          <w:lang w:val="en-US"/>
        </w:rPr>
        <w:t xml:space="preserve">In the CSV (CSV = “comma separated values”) reporting files, each line is a concatenation of values, separated by a value delimiter, the semicolon (“;”). The lines are ended by end-of line (not by the value delimiter). The very last line of the file may be ended by an end of line or end-of-file. The first row of CSV reporting files for SHS has to be the header row, containing the names of the columns separated by the delimiter. </w:t>
      </w:r>
    </w:p>
    <w:p w14:paraId="3714D517" w14:textId="3A39F19D" w:rsidR="00DB1C34" w:rsidRPr="00941E60" w:rsidRDefault="00430D3C" w:rsidP="00941E60">
      <w:pPr>
        <w:spacing w:before="240"/>
        <w:rPr>
          <w:lang w:val="en-US"/>
        </w:rPr>
      </w:pPr>
      <w:r w:rsidRPr="00941E60">
        <w:rPr>
          <w:lang w:val="en-US"/>
        </w:rPr>
        <w:t>The names of the columns and the order of columns are</w:t>
      </w:r>
      <w:r w:rsidR="00DB1C34" w:rsidRPr="00941E60">
        <w:rPr>
          <w:lang w:val="en-US"/>
        </w:rPr>
        <w:t xml:space="preserve"> predefined.</w:t>
      </w:r>
      <w:r w:rsidRPr="00941E60">
        <w:rPr>
          <w:lang w:val="en-US"/>
        </w:rPr>
        <w:t xml:space="preserve"> </w:t>
      </w:r>
      <w:r w:rsidR="00DB1C34" w:rsidRPr="00941E60">
        <w:rPr>
          <w:lang w:val="en-US"/>
        </w:rPr>
        <w:t xml:space="preserve">In contrast to SDMX, the order of the columns of each row in the CSV is of utmost importance. </w:t>
      </w:r>
      <w:r w:rsidR="00666BBB" w:rsidRPr="00666BBB">
        <w:rPr>
          <w:lang w:val="en-US"/>
        </w:rPr>
        <w:t>The order and names of the columns may be obtained from the Excel view of the reporting scheme or the example files in the system do</w:t>
      </w:r>
      <w:r w:rsidR="00666BBB" w:rsidRPr="00666BBB">
        <w:rPr>
          <w:lang w:val="en-US"/>
        </w:rPr>
        <w:t>c</w:t>
      </w:r>
      <w:r w:rsidR="00666BBB" w:rsidRPr="00666BBB">
        <w:rPr>
          <w:lang w:val="en-US"/>
        </w:rPr>
        <w:t xml:space="preserve">umentation folder. All columns have to appear in the reporting file; columns which are empty have to be kept in order to retain the predefined order. </w:t>
      </w:r>
    </w:p>
    <w:p w14:paraId="50EF8C0B" w14:textId="77777777" w:rsidR="00666BBB" w:rsidRDefault="00666BBB" w:rsidP="00430D3C">
      <w:pPr>
        <w:rPr>
          <w:lang w:val="en-US"/>
        </w:rPr>
      </w:pPr>
    </w:p>
    <w:p w14:paraId="1CA0E6E1" w14:textId="0B2ED935" w:rsidR="00430D3C" w:rsidRPr="00941E60" w:rsidRDefault="00666BBB" w:rsidP="00430D3C">
      <w:pPr>
        <w:rPr>
          <w:lang w:val="en-US"/>
        </w:rPr>
      </w:pPr>
      <w:r>
        <w:rPr>
          <w:lang w:val="en-US"/>
        </w:rPr>
        <w:t>Furthermore t</w:t>
      </w:r>
      <w:r w:rsidR="00430D3C" w:rsidRPr="00941E60">
        <w:rPr>
          <w:lang w:val="en-US"/>
        </w:rPr>
        <w:t>he following requirements apply:</w:t>
      </w:r>
    </w:p>
    <w:p w14:paraId="294C5958" w14:textId="77777777" w:rsidR="007535FC" w:rsidRPr="00941E60" w:rsidRDefault="007535FC" w:rsidP="00430D3C">
      <w:pPr>
        <w:rPr>
          <w:lang w:val="en-US"/>
        </w:rPr>
      </w:pPr>
    </w:p>
    <w:p w14:paraId="24F5D302" w14:textId="5618FD8A" w:rsidR="00011605" w:rsidRPr="00666BBB" w:rsidRDefault="00430D3C" w:rsidP="00941E60">
      <w:pPr>
        <w:pStyle w:val="ListParagraph"/>
        <w:numPr>
          <w:ilvl w:val="0"/>
          <w:numId w:val="29"/>
        </w:numPr>
        <w:rPr>
          <w:lang w:val="en-US"/>
        </w:rPr>
      </w:pPr>
      <w:r w:rsidRPr="00941E60">
        <w:rPr>
          <w:lang w:val="en-US"/>
        </w:rPr>
        <w:t>Missing values for optional variables shall be re</w:t>
      </w:r>
      <w:r w:rsidR="00DB1C34" w:rsidRPr="00941E60">
        <w:rPr>
          <w:lang w:val="en-US"/>
        </w:rPr>
        <w:t>ported as an empty cell; key el</w:t>
      </w:r>
      <w:r w:rsidRPr="00941E60">
        <w:rPr>
          <w:lang w:val="en-US"/>
        </w:rPr>
        <w:t>ements accor</w:t>
      </w:r>
      <w:r w:rsidRPr="00941E60">
        <w:rPr>
          <w:lang w:val="en-US"/>
        </w:rPr>
        <w:t>d</w:t>
      </w:r>
      <w:r w:rsidRPr="00941E60">
        <w:rPr>
          <w:lang w:val="en-US"/>
        </w:rPr>
        <w:t>ing to the Data Structure Definition may not be empty</w:t>
      </w:r>
      <w:r w:rsidR="00011605" w:rsidRPr="00666BBB">
        <w:rPr>
          <w:lang w:val="en-US"/>
        </w:rPr>
        <w:t xml:space="preserve">. </w:t>
      </w:r>
    </w:p>
    <w:p w14:paraId="3DA5DCC4" w14:textId="52416BBD" w:rsidR="00430D3C" w:rsidRPr="00666BBB" w:rsidRDefault="00430D3C" w:rsidP="00941E60">
      <w:pPr>
        <w:pStyle w:val="ListParagraph"/>
        <w:numPr>
          <w:ilvl w:val="0"/>
          <w:numId w:val="29"/>
        </w:numPr>
        <w:rPr>
          <w:lang w:val="en-US"/>
        </w:rPr>
      </w:pPr>
      <w:r w:rsidRPr="00666BBB">
        <w:rPr>
          <w:lang w:val="en-US"/>
        </w:rPr>
        <w:t>The decimal separator is the dot (“.”);</w:t>
      </w:r>
    </w:p>
    <w:p w14:paraId="1F130F64" w14:textId="4FBA5693" w:rsidR="00430D3C" w:rsidRPr="00666BBB" w:rsidRDefault="00430D3C" w:rsidP="00941E60">
      <w:pPr>
        <w:pStyle w:val="ListParagraph"/>
        <w:numPr>
          <w:ilvl w:val="0"/>
          <w:numId w:val="29"/>
        </w:numPr>
        <w:rPr>
          <w:lang w:val="en-US"/>
        </w:rPr>
      </w:pPr>
      <w:r w:rsidRPr="00666BBB">
        <w:rPr>
          <w:lang w:val="en-US"/>
        </w:rPr>
        <w:t xml:space="preserve">No separator </w:t>
      </w:r>
      <w:r w:rsidR="004A4622">
        <w:rPr>
          <w:lang w:val="en-US"/>
        </w:rPr>
        <w:t>is to</w:t>
      </w:r>
      <w:r w:rsidRPr="00666BBB">
        <w:rPr>
          <w:lang w:val="en-US"/>
        </w:rPr>
        <w:t xml:space="preserve"> be used for thousands;</w:t>
      </w:r>
    </w:p>
    <w:p w14:paraId="39422E0B" w14:textId="16C214C1" w:rsidR="00430D3C" w:rsidRPr="00666BBB" w:rsidRDefault="00430D3C" w:rsidP="00941E60">
      <w:pPr>
        <w:pStyle w:val="ListParagraph"/>
        <w:numPr>
          <w:ilvl w:val="0"/>
          <w:numId w:val="29"/>
        </w:numPr>
        <w:rPr>
          <w:lang w:val="en-US"/>
        </w:rPr>
      </w:pPr>
      <w:r w:rsidRPr="00666BBB">
        <w:rPr>
          <w:lang w:val="en-US"/>
        </w:rPr>
        <w:t>No double quotes are to be used for string (neither numeric) variables;</w:t>
      </w:r>
    </w:p>
    <w:p w14:paraId="3AED371C" w14:textId="3A5B0585" w:rsidR="00430D3C" w:rsidRDefault="00430D3C" w:rsidP="00941E60">
      <w:pPr>
        <w:pStyle w:val="ListParagraph"/>
        <w:numPr>
          <w:ilvl w:val="0"/>
          <w:numId w:val="29"/>
        </w:numPr>
        <w:rPr>
          <w:lang w:val="en-US"/>
        </w:rPr>
      </w:pPr>
      <w:r w:rsidRPr="00666BBB">
        <w:rPr>
          <w:lang w:val="en-US"/>
        </w:rPr>
        <w:t>No blanks are to be used except within fields where blanks are allowed (“Identifier value”, “I</w:t>
      </w:r>
      <w:r w:rsidRPr="00666BBB">
        <w:rPr>
          <w:lang w:val="en-US"/>
        </w:rPr>
        <w:t>s</w:t>
      </w:r>
      <w:r w:rsidRPr="00666BBB">
        <w:rPr>
          <w:lang w:val="en-US"/>
        </w:rPr>
        <w:t>suer name” and “Short name”).</w:t>
      </w:r>
    </w:p>
    <w:p w14:paraId="7BB8722F" w14:textId="28ED33BD" w:rsidR="00DD0C12" w:rsidRPr="00666BBB" w:rsidRDefault="00DD0C12" w:rsidP="00941E60">
      <w:pPr>
        <w:pStyle w:val="ListParagraph"/>
        <w:numPr>
          <w:ilvl w:val="0"/>
          <w:numId w:val="29"/>
        </w:numPr>
        <w:rPr>
          <w:lang w:val="en-US"/>
        </w:rPr>
      </w:pPr>
      <w:r>
        <w:rPr>
          <w:lang w:val="en-US"/>
        </w:rPr>
        <w:lastRenderedPageBreak/>
        <w:t xml:space="preserve">The reporting files </w:t>
      </w:r>
      <w:r w:rsidR="00341584">
        <w:rPr>
          <w:lang w:val="en-US"/>
        </w:rPr>
        <w:t>are to</w:t>
      </w:r>
      <w:r>
        <w:rPr>
          <w:lang w:val="en-US"/>
        </w:rPr>
        <w:t xml:space="preserve"> be encoded in UTF-8 (Unicode Transformation 8 Bit) format. </w:t>
      </w:r>
    </w:p>
    <w:p w14:paraId="7A4FC39D" w14:textId="77777777" w:rsidR="002026CE" w:rsidRPr="00666BBB" w:rsidRDefault="002026CE" w:rsidP="00430D3C">
      <w:pPr>
        <w:rPr>
          <w:lang w:val="en-US"/>
        </w:rPr>
      </w:pPr>
    </w:p>
    <w:p w14:paraId="100D1DA8" w14:textId="1FFCA896" w:rsidR="00430D3C" w:rsidRPr="00941E60" w:rsidRDefault="00430D3C" w:rsidP="00430D3C">
      <w:pPr>
        <w:rPr>
          <w:lang w:val="en-US"/>
        </w:rPr>
      </w:pPr>
      <w:r w:rsidRPr="00941E60">
        <w:rPr>
          <w:lang w:val="en-US"/>
        </w:rPr>
        <w:t>Please note, that using Excel might create problems with the format of dates (</w:t>
      </w:r>
      <w:r w:rsidR="00B13202" w:rsidRPr="00941E60">
        <w:rPr>
          <w:lang w:val="en-US"/>
        </w:rPr>
        <w:t>Date of the forbearance and renegotiation status, date of performing status of the instrument, date of the default status of the issuer,</w:t>
      </w:r>
      <w:r w:rsidRPr="00941E60">
        <w:rPr>
          <w:lang w:val="en-US"/>
        </w:rPr>
        <w:t xml:space="preserve"> etc.)</w:t>
      </w:r>
      <w:r w:rsidR="00616A05" w:rsidRPr="00941E60">
        <w:rPr>
          <w:lang w:val="en-US"/>
        </w:rPr>
        <w:t>.</w:t>
      </w:r>
    </w:p>
    <w:p w14:paraId="521C4524" w14:textId="77777777" w:rsidR="00FE36A4" w:rsidRPr="00D51313" w:rsidRDefault="00FE36A4" w:rsidP="00FE36A4"/>
    <w:p w14:paraId="33C88C0D" w14:textId="7ED52A1B" w:rsidR="00DF4ABA" w:rsidRPr="00A0736F" w:rsidRDefault="00FE36A4" w:rsidP="00A0736F">
      <w:pPr>
        <w:pStyle w:val="Heading2"/>
        <w:numPr>
          <w:ilvl w:val="1"/>
          <w:numId w:val="44"/>
        </w:numPr>
        <w:tabs>
          <w:tab w:val="num" w:pos="1134"/>
        </w:tabs>
        <w:ind w:left="1134" w:hanging="1134"/>
        <w:rPr>
          <w:sz w:val="20"/>
          <w:szCs w:val="20"/>
        </w:rPr>
      </w:pPr>
      <w:bookmarkStart w:id="22" w:name="_Toc518401388"/>
      <w:r w:rsidRPr="00A0736F">
        <w:rPr>
          <w:sz w:val="20"/>
          <w:szCs w:val="20"/>
        </w:rPr>
        <w:t>Additional requirements</w:t>
      </w:r>
      <w:bookmarkEnd w:id="22"/>
    </w:p>
    <w:p w14:paraId="38E299F4" w14:textId="0F21FFBD" w:rsidR="009F0B60" w:rsidRDefault="009F0B60" w:rsidP="00F170EF">
      <w:pPr>
        <w:pStyle w:val="Heading3"/>
        <w:ind w:left="720"/>
      </w:pPr>
      <w:bookmarkStart w:id="23" w:name="_Toc483233045"/>
      <w:bookmarkStart w:id="24" w:name="_Toc518401389"/>
      <w:r w:rsidRPr="00941E60">
        <w:t>Re</w:t>
      </w:r>
      <w:r>
        <w:t>porting of revisions</w:t>
      </w:r>
      <w:bookmarkEnd w:id="23"/>
      <w:bookmarkEnd w:id="24"/>
    </w:p>
    <w:p w14:paraId="14FE8C32" w14:textId="54F8AF45" w:rsidR="005E6D22" w:rsidRDefault="005E6D22" w:rsidP="0074691D">
      <w:pPr>
        <w:spacing w:before="240"/>
        <w:rPr>
          <w:lang w:val="en-US"/>
        </w:rPr>
      </w:pPr>
      <w:r>
        <w:rPr>
          <w:lang w:val="en-US"/>
        </w:rPr>
        <w:t xml:space="preserve">Please note that this subsection is only referring to RBGs, which were already reporting data before the Reference Period </w:t>
      </w:r>
      <w:r w:rsidRPr="00842F9D">
        <w:rPr>
          <w:lang w:val="en-US"/>
        </w:rPr>
        <w:t>end-September 2018</w:t>
      </w:r>
      <w:r>
        <w:rPr>
          <w:lang w:val="en-US"/>
        </w:rPr>
        <w:t xml:space="preserve">. </w:t>
      </w:r>
    </w:p>
    <w:p w14:paraId="12FEE8E9" w14:textId="2E1F59AC" w:rsidR="0074691D" w:rsidRDefault="0074691D" w:rsidP="0074691D">
      <w:pPr>
        <w:spacing w:before="240"/>
        <w:rPr>
          <w:lang w:val="en-US"/>
        </w:rPr>
      </w:pPr>
      <w:r>
        <w:rPr>
          <w:lang w:val="en-US"/>
        </w:rPr>
        <w:t>Revisions that refer to time periods before the Stage 4 go-live (“Pre-Stage 4 Revisions”)</w:t>
      </w:r>
      <w:r w:rsidR="00842F9D">
        <w:rPr>
          <w:lang w:val="en-US"/>
        </w:rPr>
        <w:t xml:space="preserve">, i.e. </w:t>
      </w:r>
      <w:r w:rsidR="00842F9D" w:rsidRPr="00842F9D">
        <w:rPr>
          <w:lang w:val="en-US"/>
        </w:rPr>
        <w:t>data r</w:t>
      </w:r>
      <w:r w:rsidR="00842F9D" w:rsidRPr="00842F9D">
        <w:rPr>
          <w:lang w:val="en-US"/>
        </w:rPr>
        <w:t>e</w:t>
      </w:r>
      <w:r w:rsidR="00842F9D" w:rsidRPr="00842F9D">
        <w:rPr>
          <w:lang w:val="en-US"/>
        </w:rPr>
        <w:t>lating to the reference period end-September 2018</w:t>
      </w:r>
      <w:r w:rsidR="00842F9D">
        <w:rPr>
          <w:lang w:val="en-US"/>
        </w:rPr>
        <w:t>,</w:t>
      </w:r>
      <w:r>
        <w:rPr>
          <w:lang w:val="en-US"/>
        </w:rPr>
        <w:t xml:space="preserve"> have</w:t>
      </w:r>
      <w:r w:rsidRPr="00C8428E">
        <w:rPr>
          <w:lang w:val="en-US"/>
        </w:rPr>
        <w:t xml:space="preserve"> to be reported </w:t>
      </w:r>
      <w:r w:rsidR="000D771A">
        <w:rPr>
          <w:lang w:val="en-US"/>
        </w:rPr>
        <w:t xml:space="preserve">by the respective RBG </w:t>
      </w:r>
      <w:r w:rsidRPr="00C8428E">
        <w:rPr>
          <w:lang w:val="en-US"/>
        </w:rPr>
        <w:t>in the new format</w:t>
      </w:r>
      <w:r>
        <w:rPr>
          <w:lang w:val="en-US"/>
        </w:rPr>
        <w:t>, i.e.</w:t>
      </w:r>
      <w:r w:rsidRPr="00C8428E">
        <w:rPr>
          <w:lang w:val="en-US"/>
        </w:rPr>
        <w:t xml:space="preserve"> by using the Stage 4 reporting templates for the in</w:t>
      </w:r>
      <w:r>
        <w:rPr>
          <w:lang w:val="en-US"/>
        </w:rPr>
        <w:t>put files, as described in the pr</w:t>
      </w:r>
      <w:r>
        <w:rPr>
          <w:lang w:val="en-US"/>
        </w:rPr>
        <w:t>e</w:t>
      </w:r>
      <w:r>
        <w:rPr>
          <w:lang w:val="en-US"/>
        </w:rPr>
        <w:t>ceded sections.</w:t>
      </w:r>
    </w:p>
    <w:p w14:paraId="5839DD5A" w14:textId="17F37CFD" w:rsidR="0074691D" w:rsidRDefault="0074691D" w:rsidP="0074691D">
      <w:pPr>
        <w:spacing w:before="240"/>
        <w:rPr>
          <w:lang w:val="en-US"/>
        </w:rPr>
      </w:pPr>
      <w:r>
        <w:rPr>
          <w:lang w:val="en-US"/>
        </w:rPr>
        <w:t xml:space="preserve">For these revisions, it is necessary to use dedicated Pre-Stage 4 defaults for those attributes, which are </w:t>
      </w:r>
    </w:p>
    <w:p w14:paraId="3EEDB411" w14:textId="140C5212" w:rsidR="0074691D" w:rsidRPr="00FA71D8" w:rsidRDefault="0074691D" w:rsidP="0074691D">
      <w:pPr>
        <w:pStyle w:val="ListParagraph"/>
        <w:numPr>
          <w:ilvl w:val="0"/>
          <w:numId w:val="28"/>
        </w:numPr>
        <w:spacing w:before="240"/>
        <w:rPr>
          <w:lang w:val="en-US"/>
        </w:rPr>
      </w:pPr>
      <w:r>
        <w:rPr>
          <w:lang w:val="en-US"/>
        </w:rPr>
        <w:t>n</w:t>
      </w:r>
      <w:r w:rsidRPr="00FA71D8">
        <w:rPr>
          <w:lang w:val="en-US"/>
        </w:rPr>
        <w:t xml:space="preserve">ewly collected in Stage 4, i.e. not collected in Stage 3 </w:t>
      </w:r>
    </w:p>
    <w:p w14:paraId="4021B902" w14:textId="0C5740C3" w:rsidR="0074691D" w:rsidRDefault="0074691D" w:rsidP="0074691D">
      <w:pPr>
        <w:pStyle w:val="ListParagraph"/>
        <w:numPr>
          <w:ilvl w:val="0"/>
          <w:numId w:val="28"/>
        </w:numPr>
        <w:spacing w:before="240"/>
        <w:rPr>
          <w:lang w:val="en-US"/>
        </w:rPr>
      </w:pPr>
      <w:proofErr w:type="gramStart"/>
      <w:r>
        <w:rPr>
          <w:lang w:val="en-US"/>
        </w:rPr>
        <w:t>t</w:t>
      </w:r>
      <w:r w:rsidRPr="00FA71D8">
        <w:rPr>
          <w:lang w:val="en-US"/>
        </w:rPr>
        <w:t>o</w:t>
      </w:r>
      <w:proofErr w:type="gramEnd"/>
      <w:r w:rsidRPr="00FA71D8">
        <w:rPr>
          <w:lang w:val="en-US"/>
        </w:rPr>
        <w:t xml:space="preserve"> be reported on a mandatory basis </w:t>
      </w:r>
      <w:r>
        <w:rPr>
          <w:lang w:val="en-US"/>
        </w:rPr>
        <w:t>in S</w:t>
      </w:r>
      <w:r w:rsidRPr="00FA71D8">
        <w:rPr>
          <w:lang w:val="en-US"/>
        </w:rPr>
        <w:t>tage 4</w:t>
      </w:r>
      <w:r>
        <w:rPr>
          <w:lang w:val="en-US"/>
        </w:rPr>
        <w:t xml:space="preserve">. </w:t>
      </w:r>
    </w:p>
    <w:p w14:paraId="68C34A7B" w14:textId="0A5C202E" w:rsidR="0074691D" w:rsidRDefault="0074691D" w:rsidP="0074691D">
      <w:pPr>
        <w:spacing w:before="240"/>
        <w:rPr>
          <w:lang w:val="en-US"/>
        </w:rPr>
      </w:pPr>
      <w:r>
        <w:rPr>
          <w:lang w:val="en-US"/>
        </w:rPr>
        <w:t>The Pre-Stage 4 defaults can be obtained from the respective Stage 4 reporting templates.</w:t>
      </w:r>
    </w:p>
    <w:p w14:paraId="196F74DC" w14:textId="0B4B460D" w:rsidR="00DF4ABA" w:rsidRDefault="00DF4ABA" w:rsidP="00574CCF">
      <w:pPr>
        <w:rPr>
          <w:lang w:val="en-US"/>
        </w:rPr>
      </w:pPr>
    </w:p>
    <w:p w14:paraId="44086612" w14:textId="77777777" w:rsidR="00F15140" w:rsidRPr="00F15140" w:rsidRDefault="00F15140" w:rsidP="00F15140">
      <w:pPr>
        <w:rPr>
          <w:lang w:val="en-US"/>
        </w:rPr>
      </w:pPr>
      <w:r w:rsidRPr="00F15140">
        <w:rPr>
          <w:lang w:val="en-US"/>
        </w:rPr>
        <w:t>Please note that it was possible to report data in Stage 3 either on entity-by-entity level or in aggrega</w:t>
      </w:r>
      <w:r w:rsidRPr="00F15140">
        <w:rPr>
          <w:lang w:val="en-US"/>
        </w:rPr>
        <w:t>t</w:t>
      </w:r>
      <w:r w:rsidRPr="00F15140">
        <w:rPr>
          <w:lang w:val="en-US"/>
        </w:rPr>
        <w:t>ed form. In the latter case the aggregation approach was defined by using the values “W0” (world), “W1” (rest of the world), “W2” (domestic), “U4” (extra Euro area) and “U5” (other Euro area member states). In case of reporting revised aggregated data in the new Stage 4 format, the following (slightly modified) values should be used for the attribute “Entity ID” together with the value “AGG” for the a</w:t>
      </w:r>
      <w:r w:rsidRPr="00F15140">
        <w:rPr>
          <w:lang w:val="en-US"/>
        </w:rPr>
        <w:t>t</w:t>
      </w:r>
      <w:r w:rsidRPr="00F15140">
        <w:rPr>
          <w:lang w:val="en-US"/>
        </w:rPr>
        <w:t>tribute “Entity ID type”:</w:t>
      </w:r>
    </w:p>
    <w:p w14:paraId="11408BEC" w14:textId="43052802" w:rsidR="00F15140" w:rsidRPr="00F15140" w:rsidRDefault="00F15140" w:rsidP="00E34B5F">
      <w:pPr>
        <w:pStyle w:val="ListParagraph"/>
        <w:numPr>
          <w:ilvl w:val="0"/>
          <w:numId w:val="30"/>
        </w:numPr>
        <w:rPr>
          <w:lang w:val="en-US"/>
        </w:rPr>
      </w:pPr>
      <w:r w:rsidRPr="00F15140">
        <w:rPr>
          <w:lang w:val="en-US"/>
        </w:rPr>
        <w:t>“_W0” in case aggregates are reported for the whole group.</w:t>
      </w:r>
    </w:p>
    <w:p w14:paraId="744485DE" w14:textId="103E0E15" w:rsidR="00F15140" w:rsidRPr="00F15140" w:rsidRDefault="00F15140" w:rsidP="00E34B5F">
      <w:pPr>
        <w:pStyle w:val="ListParagraph"/>
        <w:numPr>
          <w:ilvl w:val="0"/>
          <w:numId w:val="30"/>
        </w:numPr>
        <w:rPr>
          <w:lang w:val="en-US"/>
        </w:rPr>
      </w:pPr>
      <w:r w:rsidRPr="00F15140">
        <w:rPr>
          <w:lang w:val="en-US"/>
        </w:rPr>
        <w:t>“_W2” for aggregated holdings in the country of residence of the head office and “_W1” for the remaining data.</w:t>
      </w:r>
    </w:p>
    <w:p w14:paraId="58E5F994" w14:textId="7F055B2D" w:rsidR="00F15140" w:rsidRDefault="00F15140" w:rsidP="00E34B5F">
      <w:pPr>
        <w:pStyle w:val="ListParagraph"/>
        <w:numPr>
          <w:ilvl w:val="0"/>
          <w:numId w:val="30"/>
        </w:numPr>
        <w:rPr>
          <w:lang w:val="en-US"/>
        </w:rPr>
      </w:pPr>
      <w:r w:rsidRPr="00F15140">
        <w:rPr>
          <w:lang w:val="en-US"/>
        </w:rPr>
        <w:t>“_W2” for aggregated holdings in the country of residence of the head office, while the remai</w:t>
      </w:r>
      <w:r w:rsidRPr="00F15140">
        <w:rPr>
          <w:lang w:val="en-US"/>
        </w:rPr>
        <w:t>n</w:t>
      </w:r>
      <w:r w:rsidRPr="00F15140">
        <w:rPr>
          <w:lang w:val="en-US"/>
        </w:rPr>
        <w:t>ing data is separated in holdings by other euro area members (“_U5” for “Entity ID”) and extra euro area (“_U4” for “Entity ID”).</w:t>
      </w:r>
    </w:p>
    <w:p w14:paraId="0B87D7D2" w14:textId="1F5E79F3" w:rsidR="00830C5A" w:rsidRDefault="00830C5A" w:rsidP="00D63B95">
      <w:pPr>
        <w:rPr>
          <w:lang w:val="en-US"/>
        </w:rPr>
      </w:pPr>
    </w:p>
    <w:p w14:paraId="06792471" w14:textId="77777777" w:rsidR="00830C5A" w:rsidRPr="00830C5A" w:rsidRDefault="00830C5A" w:rsidP="00D63B95">
      <w:pPr>
        <w:rPr>
          <w:lang w:val="en-US"/>
        </w:rPr>
      </w:pPr>
    </w:p>
    <w:p w14:paraId="4AB53B43" w14:textId="7D121BE3" w:rsidR="009A6EBF" w:rsidRDefault="00F042BD" w:rsidP="00F170EF">
      <w:pPr>
        <w:pStyle w:val="Heading3"/>
        <w:numPr>
          <w:ilvl w:val="0"/>
          <w:numId w:val="0"/>
        </w:numPr>
        <w:ind w:left="720" w:hanging="720"/>
      </w:pPr>
      <w:bookmarkStart w:id="25" w:name="_Toc518401390"/>
      <w:r>
        <w:lastRenderedPageBreak/>
        <w:t>2.6.2</w:t>
      </w:r>
      <w:r>
        <w:tab/>
      </w:r>
      <w:r w:rsidR="009A6EBF" w:rsidRPr="00941E60">
        <w:t>Re</w:t>
      </w:r>
      <w:r w:rsidR="009A6EBF">
        <w:t>porting of changes of</w:t>
      </w:r>
      <w:r w:rsidR="009A6EBF" w:rsidRPr="004F1C55">
        <w:t xml:space="preserve"> holder information on group/entity level</w:t>
      </w:r>
      <w:bookmarkEnd w:id="25"/>
    </w:p>
    <w:p w14:paraId="25AF537B" w14:textId="77777777" w:rsidR="009A6EBF" w:rsidRDefault="009A6EBF" w:rsidP="009A6EBF"/>
    <w:p w14:paraId="14A2DA9C" w14:textId="65EE7CEE" w:rsidR="00603993" w:rsidRDefault="009A6EBF" w:rsidP="009A6EBF">
      <w:r>
        <w:t>P</w:t>
      </w:r>
      <w:r w:rsidRPr="002866AB">
        <w:t xml:space="preserve">lease note that when reporting the group- and entity structure for the first time, </w:t>
      </w:r>
      <w:r w:rsidR="00603993">
        <w:t>the group</w:t>
      </w:r>
      <w:r w:rsidRPr="002866AB">
        <w:t xml:space="preserve"> and </w:t>
      </w:r>
      <w:r w:rsidR="00603993">
        <w:t xml:space="preserve">all </w:t>
      </w:r>
      <w:r w:rsidRPr="002866AB">
        <w:t>ent</w:t>
      </w:r>
      <w:r w:rsidRPr="002866AB">
        <w:t>i</w:t>
      </w:r>
      <w:r w:rsidRPr="002866AB">
        <w:t>ties need to be reported</w:t>
      </w:r>
      <w:r w:rsidR="00603993">
        <w:t xml:space="preserve"> in the respective input feeds</w:t>
      </w:r>
      <w:r w:rsidR="001579C2">
        <w:t xml:space="preserve"> (cf. </w:t>
      </w:r>
      <w:hyperlink w:anchor="_Overview_on_input" w:history="1">
        <w:r w:rsidR="00894486">
          <w:rPr>
            <w:rStyle w:val="Hyperlink"/>
          </w:rPr>
          <w:t>2</w:t>
        </w:r>
        <w:r w:rsidR="001579C2" w:rsidRPr="001579C2">
          <w:rPr>
            <w:rStyle w:val="Hyperlink"/>
          </w:rPr>
          <w:t>.1 Overview on input feeds to the SHSDB</w:t>
        </w:r>
      </w:hyperlink>
      <w:r w:rsidR="001579C2">
        <w:t>)</w:t>
      </w:r>
      <w:r w:rsidRPr="002866AB">
        <w:t xml:space="preserve">. </w:t>
      </w:r>
    </w:p>
    <w:p w14:paraId="52225CDD" w14:textId="3A853BEA" w:rsidR="009A6EBF" w:rsidRDefault="001579C2" w:rsidP="009A6EBF">
      <w:r>
        <w:t>Only in</w:t>
      </w:r>
      <w:r w:rsidR="009A6EBF" w:rsidRPr="002866AB">
        <w:t xml:space="preserve"> case </w:t>
      </w:r>
      <w:r w:rsidR="009A6EBF" w:rsidRPr="00F4350D">
        <w:rPr>
          <w:b/>
        </w:rPr>
        <w:t>group level data changes</w:t>
      </w:r>
      <w:r w:rsidR="009A6EBF" w:rsidRPr="002866AB">
        <w:t xml:space="preserve"> occur</w:t>
      </w:r>
      <w:r w:rsidR="009A6EBF">
        <w:t xml:space="preserve"> afterwards</w:t>
      </w:r>
      <w:r w:rsidR="009A6EBF" w:rsidRPr="002866AB">
        <w:t xml:space="preserve">, </w:t>
      </w:r>
      <w:r>
        <w:t xml:space="preserve">the respective input file needs to be resent. In case </w:t>
      </w:r>
      <w:r w:rsidRPr="00F4350D">
        <w:rPr>
          <w:b/>
        </w:rPr>
        <w:t>entity level data changes</w:t>
      </w:r>
      <w:r>
        <w:t xml:space="preserve"> occur, only the </w:t>
      </w:r>
      <w:r w:rsidR="00503E5E">
        <w:t>complete dataset of those entities should be repor</w:t>
      </w:r>
      <w:r w:rsidR="00503E5E">
        <w:t>t</w:t>
      </w:r>
      <w:r w:rsidR="00503E5E">
        <w:t>ed, for which changes occurred (“delta files”)</w:t>
      </w:r>
      <w:r>
        <w:t xml:space="preserve">. </w:t>
      </w:r>
    </w:p>
    <w:p w14:paraId="245850B5" w14:textId="77777777" w:rsidR="00830C5A" w:rsidRDefault="00830C5A" w:rsidP="009A6EBF"/>
    <w:p w14:paraId="77BB8E01" w14:textId="77777777" w:rsidR="00830C5A" w:rsidRDefault="00830C5A" w:rsidP="00830C5A">
      <w:r>
        <w:t xml:space="preserve">The attribute INPUT_TYPE indicates what kind of change is reported. When reporting reference data for the first time only the INPUT_TYPE “N” (“new”) is expected. The reported reference data is saved in the system and constitutes the basis for all periods thereafter. </w:t>
      </w:r>
    </w:p>
    <w:p w14:paraId="0B51798F" w14:textId="0A4EF399" w:rsidR="009A6EBF" w:rsidRDefault="00830C5A" w:rsidP="009A6EBF">
      <w:r>
        <w:t>If a new group or entity joins the reporting at a later period, “N” is to be used to indicate the new repor</w:t>
      </w:r>
      <w:r>
        <w:t>t</w:t>
      </w:r>
      <w:r>
        <w:t xml:space="preserve">ing for the respective group or entity. </w:t>
      </w:r>
    </w:p>
    <w:p w14:paraId="4FB10C4F" w14:textId="77777777" w:rsidR="009A6EBF" w:rsidRDefault="009A6EBF" w:rsidP="009A6EBF">
      <w:r>
        <w:t xml:space="preserve">The attribute PERIOD indicates when changes come into effect. In case multiple modification files for </w:t>
      </w:r>
      <w:r w:rsidRPr="002B1BEA">
        <w:rPr>
          <w:i/>
        </w:rPr>
        <w:t>different periods</w:t>
      </w:r>
      <w:r>
        <w:t xml:space="preserve"> are sent by the reporting institution, ranges of validity (Valid from – Valid to) are cr</w:t>
      </w:r>
      <w:r>
        <w:t>e</w:t>
      </w:r>
      <w:r>
        <w:t>ated in the system with respect to the information given in the respective attribute PERIOD and ind</w:t>
      </w:r>
      <w:r>
        <w:t>e</w:t>
      </w:r>
      <w:r>
        <w:t xml:space="preserve">pendent of the reception date (i.e. when the files are received by the system). </w:t>
      </w:r>
    </w:p>
    <w:p w14:paraId="6B721C3E" w14:textId="77777777" w:rsidR="00830C5A" w:rsidRDefault="009A6EBF" w:rsidP="00830C5A">
      <w:r>
        <w:t>An example of received modification files and how their validity is defined by the system is given b</w:t>
      </w:r>
      <w:r>
        <w:t>e</w:t>
      </w:r>
      <w:r>
        <w:t>low.</w:t>
      </w:r>
      <w:r w:rsidR="00830C5A">
        <w:t xml:space="preserve"> The last column “valid from – valid to” of the above table shows the situation after the processing of all three received reference data files, i.e. the table is valid as of the 30</w:t>
      </w:r>
      <w:r w:rsidR="00830C5A" w:rsidRPr="00BD7560">
        <w:rPr>
          <w:vertAlign w:val="superscript"/>
        </w:rPr>
        <w:t>th</w:t>
      </w:r>
      <w:r w:rsidR="00830C5A">
        <w:t xml:space="preserve"> Aug 2020 after the rece</w:t>
      </w:r>
      <w:r w:rsidR="00830C5A">
        <w:t>p</w:t>
      </w:r>
      <w:r w:rsidR="00830C5A">
        <w:t>tion of the third file.</w:t>
      </w:r>
    </w:p>
    <w:p w14:paraId="734F1986" w14:textId="48391452" w:rsidR="00EB2228" w:rsidRDefault="00EB2228" w:rsidP="009A6EBF"/>
    <w:p w14:paraId="61BE4478" w14:textId="77777777" w:rsidR="00EB2228" w:rsidRDefault="00EB2228" w:rsidP="009A6EBF"/>
    <w:tbl>
      <w:tblPr>
        <w:tblStyle w:val="TableGrid"/>
        <w:tblW w:w="0" w:type="auto"/>
        <w:tblLook w:val="04A0" w:firstRow="1" w:lastRow="0" w:firstColumn="1" w:lastColumn="0" w:noHBand="0" w:noVBand="1"/>
      </w:tblPr>
      <w:tblGrid>
        <w:gridCol w:w="2303"/>
        <w:gridCol w:w="2303"/>
        <w:gridCol w:w="2303"/>
        <w:gridCol w:w="2303"/>
      </w:tblGrid>
      <w:tr w:rsidR="009A6EBF" w14:paraId="1F9E76BB" w14:textId="77777777" w:rsidTr="003F475C">
        <w:tc>
          <w:tcPr>
            <w:tcW w:w="2303" w:type="dxa"/>
            <w:shd w:val="clear" w:color="auto" w:fill="CAD3E7" w:themeFill="accent1" w:themeFillTint="66"/>
          </w:tcPr>
          <w:p w14:paraId="18C0885C" w14:textId="77777777" w:rsidR="009A6EBF" w:rsidRPr="002E4FC2" w:rsidRDefault="009A6EBF" w:rsidP="003F475C">
            <w:r w:rsidRPr="002E4FC2">
              <w:t>Reception Date</w:t>
            </w:r>
          </w:p>
        </w:tc>
        <w:tc>
          <w:tcPr>
            <w:tcW w:w="2303" w:type="dxa"/>
            <w:shd w:val="clear" w:color="auto" w:fill="CAD3E7" w:themeFill="accent1" w:themeFillTint="66"/>
          </w:tcPr>
          <w:p w14:paraId="2D3BE5E0" w14:textId="77777777" w:rsidR="009A6EBF" w:rsidRPr="002E4FC2" w:rsidRDefault="009A6EBF" w:rsidP="003F475C">
            <w:r w:rsidRPr="002E4FC2">
              <w:t>PERIOD</w:t>
            </w:r>
          </w:p>
        </w:tc>
        <w:tc>
          <w:tcPr>
            <w:tcW w:w="2303" w:type="dxa"/>
            <w:shd w:val="clear" w:color="auto" w:fill="CAD3E7" w:themeFill="accent1" w:themeFillTint="66"/>
          </w:tcPr>
          <w:p w14:paraId="6DEE7B8B" w14:textId="239073AA" w:rsidR="009A6EBF" w:rsidRPr="002E4FC2" w:rsidRDefault="009A6EBF" w:rsidP="001579C2">
            <w:r w:rsidRPr="002E4FC2">
              <w:t>INPUT_TYPE_</w:t>
            </w:r>
            <w:r w:rsidR="001579C2">
              <w:t>ENTITY</w:t>
            </w:r>
          </w:p>
        </w:tc>
        <w:tc>
          <w:tcPr>
            <w:tcW w:w="2303" w:type="dxa"/>
            <w:shd w:val="clear" w:color="auto" w:fill="CAD3E7" w:themeFill="accent1" w:themeFillTint="66"/>
          </w:tcPr>
          <w:p w14:paraId="71067409" w14:textId="77777777" w:rsidR="009A6EBF" w:rsidRPr="002E4FC2" w:rsidRDefault="009A6EBF" w:rsidP="003F475C">
            <w:r w:rsidRPr="002E4FC2">
              <w:t>Valid from - Valid to</w:t>
            </w:r>
          </w:p>
        </w:tc>
      </w:tr>
      <w:tr w:rsidR="009A6EBF" w14:paraId="1B264BD1" w14:textId="77777777" w:rsidTr="003F475C">
        <w:tc>
          <w:tcPr>
            <w:tcW w:w="2303" w:type="dxa"/>
          </w:tcPr>
          <w:p w14:paraId="1D3DA858" w14:textId="77777777" w:rsidR="009A6EBF" w:rsidRDefault="009A6EBF" w:rsidP="003F475C">
            <w:r>
              <w:t>23</w:t>
            </w:r>
            <w:r w:rsidRPr="00B63F27">
              <w:rPr>
                <w:vertAlign w:val="superscript"/>
              </w:rPr>
              <w:t>th</w:t>
            </w:r>
            <w:r>
              <w:t xml:space="preserve"> Aug. 2019</w:t>
            </w:r>
          </w:p>
        </w:tc>
        <w:tc>
          <w:tcPr>
            <w:tcW w:w="2303" w:type="dxa"/>
          </w:tcPr>
          <w:p w14:paraId="61700B96" w14:textId="77777777" w:rsidR="009A6EBF" w:rsidRDefault="009A6EBF" w:rsidP="003F475C">
            <w:r>
              <w:t>2018-Q3</w:t>
            </w:r>
          </w:p>
        </w:tc>
        <w:tc>
          <w:tcPr>
            <w:tcW w:w="2303" w:type="dxa"/>
          </w:tcPr>
          <w:p w14:paraId="22796E9B" w14:textId="77777777" w:rsidR="009A6EBF" w:rsidRDefault="009A6EBF" w:rsidP="003F475C">
            <w:r>
              <w:t>N</w:t>
            </w:r>
          </w:p>
        </w:tc>
        <w:tc>
          <w:tcPr>
            <w:tcW w:w="2303" w:type="dxa"/>
          </w:tcPr>
          <w:p w14:paraId="2795067A" w14:textId="74A76A82" w:rsidR="009A6EBF" w:rsidRDefault="009A6EBF" w:rsidP="00830C5A">
            <w:r>
              <w:t>2018-Q3</w:t>
            </w:r>
            <w:r w:rsidR="00830C5A">
              <w:t xml:space="preserve"> – </w:t>
            </w:r>
            <w:r>
              <w:t>201</w:t>
            </w:r>
            <w:r w:rsidR="00830C5A">
              <w:t>8</w:t>
            </w:r>
            <w:r>
              <w:t>-</w:t>
            </w:r>
            <w:r w:rsidR="00830C5A">
              <w:t>Q4</w:t>
            </w:r>
          </w:p>
        </w:tc>
      </w:tr>
      <w:tr w:rsidR="009A6EBF" w14:paraId="20651E64" w14:textId="77777777" w:rsidTr="003F475C">
        <w:tc>
          <w:tcPr>
            <w:tcW w:w="2303" w:type="dxa"/>
          </w:tcPr>
          <w:p w14:paraId="27374E12" w14:textId="77777777" w:rsidR="009A6EBF" w:rsidRDefault="009A6EBF" w:rsidP="003F475C">
            <w:r>
              <w:t>5</w:t>
            </w:r>
            <w:r w:rsidRPr="00D90EFD">
              <w:rPr>
                <w:vertAlign w:val="superscript"/>
              </w:rPr>
              <w:t>th</w:t>
            </w:r>
            <w:r>
              <w:t xml:space="preserve"> May 2020</w:t>
            </w:r>
          </w:p>
        </w:tc>
        <w:tc>
          <w:tcPr>
            <w:tcW w:w="2303" w:type="dxa"/>
          </w:tcPr>
          <w:p w14:paraId="0FBAC469" w14:textId="77777777" w:rsidR="009A6EBF" w:rsidRDefault="009A6EBF" w:rsidP="003F475C">
            <w:r>
              <w:t>2019-Q2</w:t>
            </w:r>
          </w:p>
        </w:tc>
        <w:tc>
          <w:tcPr>
            <w:tcW w:w="2303" w:type="dxa"/>
          </w:tcPr>
          <w:p w14:paraId="0B0DA8A5" w14:textId="77777777" w:rsidR="009A6EBF" w:rsidRDefault="009A6EBF" w:rsidP="003F475C">
            <w:r>
              <w:t>M</w:t>
            </w:r>
          </w:p>
        </w:tc>
        <w:tc>
          <w:tcPr>
            <w:tcW w:w="2303" w:type="dxa"/>
          </w:tcPr>
          <w:p w14:paraId="260B73C5" w14:textId="0AB8A690" w:rsidR="009A6EBF" w:rsidRDefault="009A6EBF" w:rsidP="00830C5A">
            <w:r>
              <w:t>2019-Q2</w:t>
            </w:r>
            <w:r w:rsidR="00830C5A">
              <w:t xml:space="preserve"> – </w:t>
            </w:r>
            <w:r w:rsidR="00830C5A" w:rsidRPr="007F2D5B">
              <w:rPr>
                <w:rFonts w:asciiTheme="minorHAnsi" w:hAnsiTheme="minorHAnsi" w:cstheme="minorHAnsi"/>
              </w:rPr>
              <w:t>∞</w:t>
            </w:r>
          </w:p>
        </w:tc>
      </w:tr>
      <w:tr w:rsidR="009A6EBF" w14:paraId="6326EC4B" w14:textId="77777777" w:rsidTr="003F475C">
        <w:tc>
          <w:tcPr>
            <w:tcW w:w="2303" w:type="dxa"/>
          </w:tcPr>
          <w:p w14:paraId="624BA34A" w14:textId="77777777" w:rsidR="009A6EBF" w:rsidRDefault="009A6EBF" w:rsidP="003F475C">
            <w:r>
              <w:t>30</w:t>
            </w:r>
            <w:r w:rsidRPr="00BD7560">
              <w:rPr>
                <w:vertAlign w:val="superscript"/>
              </w:rPr>
              <w:t>th</w:t>
            </w:r>
            <w:r>
              <w:t xml:space="preserve"> Aug 2020</w:t>
            </w:r>
          </w:p>
        </w:tc>
        <w:tc>
          <w:tcPr>
            <w:tcW w:w="2303" w:type="dxa"/>
          </w:tcPr>
          <w:p w14:paraId="0AC43A3C" w14:textId="77777777" w:rsidR="009A6EBF" w:rsidRDefault="009A6EBF" w:rsidP="003F475C">
            <w:r>
              <w:t>2019-Q1</w:t>
            </w:r>
          </w:p>
        </w:tc>
        <w:tc>
          <w:tcPr>
            <w:tcW w:w="2303" w:type="dxa"/>
          </w:tcPr>
          <w:p w14:paraId="24FAB5F0" w14:textId="77777777" w:rsidR="009A6EBF" w:rsidRDefault="009A6EBF" w:rsidP="003F475C">
            <w:r>
              <w:t>M</w:t>
            </w:r>
          </w:p>
        </w:tc>
        <w:tc>
          <w:tcPr>
            <w:tcW w:w="2303" w:type="dxa"/>
          </w:tcPr>
          <w:p w14:paraId="41227D1F" w14:textId="37EC812D" w:rsidR="009A6EBF" w:rsidRDefault="009A6EBF" w:rsidP="00830C5A">
            <w:r>
              <w:t>2019-Q1</w:t>
            </w:r>
            <w:r w:rsidR="00830C5A">
              <w:t xml:space="preserve"> – </w:t>
            </w:r>
            <w:r>
              <w:t>2019-Q</w:t>
            </w:r>
            <w:r w:rsidR="00830C5A">
              <w:t>1</w:t>
            </w:r>
          </w:p>
        </w:tc>
      </w:tr>
    </w:tbl>
    <w:p w14:paraId="6743F7DF" w14:textId="77777777" w:rsidR="009A6EBF" w:rsidRDefault="009A6EBF" w:rsidP="009A6EBF"/>
    <w:p w14:paraId="3589252A" w14:textId="71E4E405" w:rsidR="009A6EBF" w:rsidRDefault="009A6EBF" w:rsidP="009A6EBF">
      <w:r>
        <w:t xml:space="preserve">In case multiple modification files for the </w:t>
      </w:r>
      <w:r w:rsidRPr="002B1BEA">
        <w:rPr>
          <w:i/>
        </w:rPr>
        <w:t>same period</w:t>
      </w:r>
      <w:r>
        <w:t xml:space="preserve"> are received, the file with the most recent rece</w:t>
      </w:r>
      <w:r>
        <w:t>p</w:t>
      </w:r>
      <w:r>
        <w:t>tion date will be used.</w:t>
      </w:r>
    </w:p>
    <w:p w14:paraId="750C9417" w14:textId="01CD9459" w:rsidR="00830C5A" w:rsidRDefault="00830C5A" w:rsidP="009A6EBF"/>
    <w:p w14:paraId="46C0C45E" w14:textId="0EE288BB" w:rsidR="00830C5A" w:rsidRDefault="00830C5A" w:rsidP="009A6EBF"/>
    <w:p w14:paraId="23A431AC" w14:textId="76B4F914" w:rsidR="00830C5A" w:rsidRDefault="00830C5A" w:rsidP="009A6EBF"/>
    <w:p w14:paraId="17C46556" w14:textId="0E0242C3" w:rsidR="00830C5A" w:rsidRDefault="00830C5A" w:rsidP="009A6EBF"/>
    <w:p w14:paraId="07C7F11C" w14:textId="0F38EAF7" w:rsidR="00830C5A" w:rsidRDefault="00830C5A" w:rsidP="009A6EBF"/>
    <w:p w14:paraId="159ABCF5" w14:textId="799B658E" w:rsidR="00830C5A" w:rsidRDefault="00830C5A" w:rsidP="009A6EBF"/>
    <w:p w14:paraId="5994035A" w14:textId="71249CF1" w:rsidR="00830C5A" w:rsidRDefault="00830C5A" w:rsidP="009A6EBF"/>
    <w:p w14:paraId="24A5AFE8" w14:textId="1D88D933" w:rsidR="00830C5A" w:rsidRDefault="00830C5A" w:rsidP="009A6EBF"/>
    <w:p w14:paraId="26013B2B" w14:textId="4F12532F" w:rsidR="000A3DEB" w:rsidRDefault="000A3DEB" w:rsidP="009A6EBF"/>
    <w:p w14:paraId="0D0E1176" w14:textId="77777777" w:rsidR="000A3DEB" w:rsidRDefault="000A3DEB" w:rsidP="009A6EBF"/>
    <w:p w14:paraId="532412F8" w14:textId="77777777" w:rsidR="00830C5A" w:rsidRDefault="00830C5A" w:rsidP="009A6EBF"/>
    <w:p w14:paraId="440DFE18" w14:textId="16520E90" w:rsidR="00830C5A" w:rsidRDefault="00830C5A" w:rsidP="009A6EBF"/>
    <w:p w14:paraId="371C8988" w14:textId="77777777" w:rsidR="00830C5A" w:rsidRDefault="00830C5A" w:rsidP="00830C5A">
      <w:r>
        <w:t>The following examples describe the reporting of new, modified and deleted reference data files:</w:t>
      </w:r>
    </w:p>
    <w:p w14:paraId="5CD4F17C" w14:textId="77777777" w:rsidR="00830C5A" w:rsidRPr="007A257C" w:rsidRDefault="00830C5A" w:rsidP="00830C5A">
      <w:pPr>
        <w:rPr>
          <w:b/>
          <w:color w:val="B95565" w:themeColor="accent6" w:themeShade="BF"/>
          <w:u w:val="single"/>
        </w:rPr>
      </w:pPr>
      <w:r w:rsidRPr="007A257C">
        <w:rPr>
          <w:b/>
          <w:color w:val="B95565" w:themeColor="accent6" w:themeShade="BF"/>
          <w:u w:val="single"/>
        </w:rPr>
        <w:t>Example</w:t>
      </w:r>
      <w:r w:rsidRPr="007A257C">
        <w:rPr>
          <w:color w:val="B95565" w:themeColor="accent6" w:themeShade="BF"/>
          <w:u w:val="single"/>
        </w:rPr>
        <w:t xml:space="preserve"> (in red)</w:t>
      </w:r>
      <w:r w:rsidRPr="007A257C">
        <w:rPr>
          <w:b/>
          <w:color w:val="B95565" w:themeColor="accent6" w:themeShade="BF"/>
          <w:u w:val="single"/>
        </w:rPr>
        <w:t>:</w:t>
      </w:r>
    </w:p>
    <w:p w14:paraId="7040FC08" w14:textId="77777777" w:rsidR="00830C5A" w:rsidRPr="007A257C" w:rsidRDefault="00830C5A" w:rsidP="00830C5A">
      <w:pPr>
        <w:rPr>
          <w:color w:val="B95565" w:themeColor="accent6" w:themeShade="BF"/>
        </w:rPr>
      </w:pPr>
      <w:r w:rsidRPr="007A257C">
        <w:rPr>
          <w:color w:val="B95565" w:themeColor="accent6" w:themeShade="BF"/>
        </w:rPr>
        <w:t xml:space="preserve">At the time of the first reporting (e.g. 2018-Q3), the reporting group ABC consists of the head of the group ‘XYZ’ and two </w:t>
      </w:r>
      <w:r>
        <w:rPr>
          <w:color w:val="B95565" w:themeColor="accent6" w:themeShade="BF"/>
        </w:rPr>
        <w:t>entities</w:t>
      </w:r>
      <w:r w:rsidRPr="007A257C">
        <w:rPr>
          <w:color w:val="B95565" w:themeColor="accent6" w:themeShade="BF"/>
        </w:rPr>
        <w:t xml:space="preserve"> ‘X1’ and ‘X2’. </w:t>
      </w:r>
    </w:p>
    <w:p w14:paraId="0811C4E2" w14:textId="77777777" w:rsidR="00830C5A" w:rsidRDefault="00830C5A" w:rsidP="00830C5A">
      <w:pPr>
        <w:rPr>
          <w:b/>
          <w:i/>
        </w:rPr>
      </w:pPr>
    </w:p>
    <w:p w14:paraId="2CBABCE3" w14:textId="77777777" w:rsidR="00830C5A" w:rsidRPr="007A257C" w:rsidRDefault="00830C5A" w:rsidP="00830C5A">
      <w:pPr>
        <w:rPr>
          <w:b/>
          <w:i/>
        </w:rPr>
      </w:pPr>
      <w:r w:rsidRPr="007A257C">
        <w:rPr>
          <w:b/>
          <w:i/>
        </w:rPr>
        <w:t xml:space="preserve">Expected group reference reporting: </w:t>
      </w:r>
    </w:p>
    <w:tbl>
      <w:tblPr>
        <w:tblStyle w:val="TableGrid"/>
        <w:tblW w:w="8755" w:type="dxa"/>
        <w:tblLayout w:type="fixed"/>
        <w:tblLook w:val="04A0" w:firstRow="1" w:lastRow="0" w:firstColumn="1" w:lastColumn="0" w:noHBand="0" w:noVBand="1"/>
      </w:tblPr>
      <w:tblGrid>
        <w:gridCol w:w="1073"/>
        <w:gridCol w:w="1729"/>
        <w:gridCol w:w="1275"/>
        <w:gridCol w:w="1701"/>
        <w:gridCol w:w="1701"/>
        <w:gridCol w:w="1276"/>
      </w:tblGrid>
      <w:tr w:rsidR="00830C5A" w:rsidRPr="002E4FC2" w14:paraId="3894A5D3" w14:textId="77777777" w:rsidTr="00D63B95">
        <w:tc>
          <w:tcPr>
            <w:tcW w:w="1073" w:type="dxa"/>
            <w:shd w:val="clear" w:color="auto" w:fill="CAD3E7" w:themeFill="accent1" w:themeFillTint="66"/>
          </w:tcPr>
          <w:p w14:paraId="12ED1F71" w14:textId="77777777" w:rsidR="00830C5A" w:rsidRPr="002E4FC2" w:rsidRDefault="00830C5A" w:rsidP="00D63B95">
            <w:r w:rsidRPr="002E4FC2">
              <w:t>PERIOD</w:t>
            </w:r>
          </w:p>
        </w:tc>
        <w:tc>
          <w:tcPr>
            <w:tcW w:w="1729" w:type="dxa"/>
            <w:shd w:val="clear" w:color="auto" w:fill="CAD3E7" w:themeFill="accent1" w:themeFillTint="66"/>
          </w:tcPr>
          <w:p w14:paraId="2DDBF6C3" w14:textId="77777777" w:rsidR="00830C5A" w:rsidRDefault="00830C5A" w:rsidP="00D63B95">
            <w:r w:rsidRPr="002E4FC2">
              <w:t>I</w:t>
            </w:r>
            <w:r>
              <w:t>N</w:t>
            </w:r>
            <w:r w:rsidRPr="002E4FC2">
              <w:t>PUT_TYPE_</w:t>
            </w:r>
          </w:p>
          <w:p w14:paraId="6A965FF8" w14:textId="77777777" w:rsidR="00830C5A" w:rsidRPr="002E4FC2" w:rsidRDefault="00830C5A" w:rsidP="00D63B95">
            <w:r w:rsidRPr="002E4FC2">
              <w:t>GROUP</w:t>
            </w:r>
          </w:p>
        </w:tc>
        <w:tc>
          <w:tcPr>
            <w:tcW w:w="1275" w:type="dxa"/>
            <w:shd w:val="clear" w:color="auto" w:fill="CAD3E7" w:themeFill="accent1" w:themeFillTint="66"/>
          </w:tcPr>
          <w:p w14:paraId="25EC91B9" w14:textId="77777777" w:rsidR="00830C5A" w:rsidRPr="002E4FC2" w:rsidRDefault="00830C5A" w:rsidP="00D63B95">
            <w:r>
              <w:t>GROUP_ID</w:t>
            </w:r>
          </w:p>
        </w:tc>
        <w:tc>
          <w:tcPr>
            <w:tcW w:w="1701" w:type="dxa"/>
            <w:shd w:val="clear" w:color="auto" w:fill="CAD3E7" w:themeFill="accent1" w:themeFillTint="66"/>
          </w:tcPr>
          <w:p w14:paraId="7F9F3DDF" w14:textId="77777777" w:rsidR="00830C5A" w:rsidRPr="002E4FC2" w:rsidRDefault="00830C5A" w:rsidP="00D63B95">
            <w:r>
              <w:t>GROUP_ID_TYPE</w:t>
            </w:r>
          </w:p>
        </w:tc>
        <w:tc>
          <w:tcPr>
            <w:tcW w:w="1701" w:type="dxa"/>
            <w:shd w:val="clear" w:color="auto" w:fill="CAD3E7" w:themeFill="accent1" w:themeFillTint="66"/>
          </w:tcPr>
          <w:p w14:paraId="1B1581C9" w14:textId="77777777" w:rsidR="00830C5A" w:rsidRDefault="00830C5A" w:rsidP="00D63B95">
            <w:r>
              <w:t>GROUP_NAME</w:t>
            </w:r>
          </w:p>
        </w:tc>
        <w:tc>
          <w:tcPr>
            <w:tcW w:w="1276" w:type="dxa"/>
            <w:shd w:val="clear" w:color="auto" w:fill="CAD3E7" w:themeFill="accent1" w:themeFillTint="66"/>
          </w:tcPr>
          <w:p w14:paraId="2320B38B" w14:textId="77777777" w:rsidR="00830C5A" w:rsidDel="008D0CE7" w:rsidRDefault="00830C5A" w:rsidP="00D63B95">
            <w:r>
              <w:t>…</w:t>
            </w:r>
          </w:p>
        </w:tc>
      </w:tr>
      <w:tr w:rsidR="00830C5A" w14:paraId="216BC488" w14:textId="77777777" w:rsidTr="00D63B95">
        <w:tc>
          <w:tcPr>
            <w:tcW w:w="1073" w:type="dxa"/>
          </w:tcPr>
          <w:p w14:paraId="39AA70AF" w14:textId="77777777" w:rsidR="00830C5A" w:rsidRDefault="00830C5A" w:rsidP="00D63B95">
            <w:r>
              <w:t>2018-Q3</w:t>
            </w:r>
          </w:p>
        </w:tc>
        <w:tc>
          <w:tcPr>
            <w:tcW w:w="1729" w:type="dxa"/>
          </w:tcPr>
          <w:p w14:paraId="5AB1CC07" w14:textId="77777777" w:rsidR="00830C5A" w:rsidRPr="007A257C" w:rsidRDefault="00830C5A" w:rsidP="00D63B95">
            <w:pPr>
              <w:rPr>
                <w:b/>
              </w:rPr>
            </w:pPr>
            <w:r w:rsidRPr="007A257C">
              <w:rPr>
                <w:b/>
              </w:rPr>
              <w:t>N</w:t>
            </w:r>
          </w:p>
        </w:tc>
        <w:tc>
          <w:tcPr>
            <w:tcW w:w="1275" w:type="dxa"/>
          </w:tcPr>
          <w:p w14:paraId="71ED1C4E" w14:textId="77777777" w:rsidR="00830C5A" w:rsidRDefault="00830C5A" w:rsidP="00D63B95">
            <w:r>
              <w:t>ABC</w:t>
            </w:r>
          </w:p>
        </w:tc>
        <w:tc>
          <w:tcPr>
            <w:tcW w:w="1701" w:type="dxa"/>
          </w:tcPr>
          <w:p w14:paraId="3063CE87" w14:textId="77777777" w:rsidR="00830C5A" w:rsidRDefault="00830C5A" w:rsidP="00D63B95">
            <w:r>
              <w:t>RIAD</w:t>
            </w:r>
          </w:p>
        </w:tc>
        <w:tc>
          <w:tcPr>
            <w:tcW w:w="1701" w:type="dxa"/>
          </w:tcPr>
          <w:p w14:paraId="7FF6E3FC" w14:textId="77777777" w:rsidR="00830C5A" w:rsidRDefault="00830C5A" w:rsidP="00D63B95">
            <w:proofErr w:type="spellStart"/>
            <w:r>
              <w:t>BigBank</w:t>
            </w:r>
            <w:proofErr w:type="spellEnd"/>
          </w:p>
        </w:tc>
        <w:tc>
          <w:tcPr>
            <w:tcW w:w="1276" w:type="dxa"/>
          </w:tcPr>
          <w:p w14:paraId="3D953DAC" w14:textId="77777777" w:rsidR="00830C5A" w:rsidRDefault="00830C5A" w:rsidP="00D63B95"/>
        </w:tc>
      </w:tr>
    </w:tbl>
    <w:p w14:paraId="3E5F4F1A" w14:textId="77777777" w:rsidR="00830C5A" w:rsidRDefault="00830C5A" w:rsidP="00830C5A"/>
    <w:p w14:paraId="696A6D0A" w14:textId="77777777" w:rsidR="00830C5A" w:rsidRDefault="00830C5A" w:rsidP="00830C5A">
      <w:pPr>
        <w:rPr>
          <w:b/>
          <w:i/>
        </w:rPr>
      </w:pPr>
    </w:p>
    <w:p w14:paraId="32E5F53F" w14:textId="77777777" w:rsidR="00830C5A" w:rsidRPr="0051729B" w:rsidRDefault="00830C5A" w:rsidP="00830C5A">
      <w:pPr>
        <w:rPr>
          <w:b/>
          <w:i/>
        </w:rPr>
      </w:pPr>
      <w:r w:rsidRPr="0051729B">
        <w:rPr>
          <w:b/>
          <w:i/>
        </w:rPr>
        <w:t xml:space="preserve">Expected </w:t>
      </w:r>
      <w:r>
        <w:rPr>
          <w:b/>
          <w:i/>
        </w:rPr>
        <w:t xml:space="preserve">entity </w:t>
      </w:r>
      <w:r w:rsidRPr="0051729B">
        <w:rPr>
          <w:b/>
          <w:i/>
        </w:rPr>
        <w:t xml:space="preserve">reference reporting: </w:t>
      </w:r>
    </w:p>
    <w:tbl>
      <w:tblPr>
        <w:tblStyle w:val="TableGrid"/>
        <w:tblW w:w="9747" w:type="dxa"/>
        <w:tblLayout w:type="fixed"/>
        <w:tblLook w:val="04A0" w:firstRow="1" w:lastRow="0" w:firstColumn="1" w:lastColumn="0" w:noHBand="0" w:noVBand="1"/>
      </w:tblPr>
      <w:tblGrid>
        <w:gridCol w:w="1073"/>
        <w:gridCol w:w="1729"/>
        <w:gridCol w:w="1275"/>
        <w:gridCol w:w="1276"/>
        <w:gridCol w:w="992"/>
        <w:gridCol w:w="1418"/>
        <w:gridCol w:w="1417"/>
        <w:gridCol w:w="567"/>
      </w:tblGrid>
      <w:tr w:rsidR="00830C5A" w:rsidRPr="002E4FC2" w14:paraId="2D5DBB89" w14:textId="77777777" w:rsidTr="00D63B95">
        <w:tc>
          <w:tcPr>
            <w:tcW w:w="1073" w:type="dxa"/>
            <w:shd w:val="clear" w:color="auto" w:fill="CAD3E7" w:themeFill="accent1" w:themeFillTint="66"/>
          </w:tcPr>
          <w:p w14:paraId="3AFE38D8" w14:textId="77777777" w:rsidR="00830C5A" w:rsidRPr="002E4FC2" w:rsidRDefault="00830C5A" w:rsidP="00D63B95">
            <w:r w:rsidRPr="002E4FC2">
              <w:t>PERIOD</w:t>
            </w:r>
          </w:p>
        </w:tc>
        <w:tc>
          <w:tcPr>
            <w:tcW w:w="1729" w:type="dxa"/>
            <w:shd w:val="clear" w:color="auto" w:fill="CAD3E7" w:themeFill="accent1" w:themeFillTint="66"/>
          </w:tcPr>
          <w:p w14:paraId="45D790D5" w14:textId="77777777" w:rsidR="00830C5A" w:rsidRDefault="00830C5A" w:rsidP="00D63B95">
            <w:r w:rsidRPr="008D0CE7">
              <w:t>I</w:t>
            </w:r>
            <w:r>
              <w:t>N</w:t>
            </w:r>
            <w:r w:rsidRPr="008D0CE7">
              <w:t>PUT_TYPE_</w:t>
            </w:r>
          </w:p>
          <w:p w14:paraId="79DC1776" w14:textId="77777777" w:rsidR="00830C5A" w:rsidRPr="002E4FC2" w:rsidRDefault="00830C5A" w:rsidP="00D63B95">
            <w:r w:rsidRPr="008D0CE7">
              <w:t>ENTITY</w:t>
            </w:r>
          </w:p>
        </w:tc>
        <w:tc>
          <w:tcPr>
            <w:tcW w:w="1275" w:type="dxa"/>
            <w:shd w:val="clear" w:color="auto" w:fill="CAD3E7" w:themeFill="accent1" w:themeFillTint="66"/>
          </w:tcPr>
          <w:p w14:paraId="0B7D1324" w14:textId="77777777" w:rsidR="00830C5A" w:rsidRPr="002E4FC2" w:rsidRDefault="00830C5A" w:rsidP="00D63B95">
            <w:r>
              <w:t>GROUP_ID</w:t>
            </w:r>
          </w:p>
        </w:tc>
        <w:tc>
          <w:tcPr>
            <w:tcW w:w="1276" w:type="dxa"/>
            <w:shd w:val="clear" w:color="auto" w:fill="CAD3E7" w:themeFill="accent1" w:themeFillTint="66"/>
          </w:tcPr>
          <w:p w14:paraId="5853F690" w14:textId="77777777" w:rsidR="00830C5A" w:rsidRDefault="00830C5A" w:rsidP="00D63B95">
            <w:r>
              <w:t>GROUP_ID</w:t>
            </w:r>
          </w:p>
          <w:p w14:paraId="2826CBC7" w14:textId="77777777" w:rsidR="00830C5A" w:rsidRPr="002E4FC2" w:rsidRDefault="00830C5A" w:rsidP="00D63B95">
            <w:r>
              <w:t>_TYPE</w:t>
            </w:r>
          </w:p>
        </w:tc>
        <w:tc>
          <w:tcPr>
            <w:tcW w:w="992" w:type="dxa"/>
            <w:shd w:val="clear" w:color="auto" w:fill="CAD3E7" w:themeFill="accent1" w:themeFillTint="66"/>
          </w:tcPr>
          <w:p w14:paraId="7364667C" w14:textId="77777777" w:rsidR="00830C5A" w:rsidRDefault="00830C5A" w:rsidP="00D63B95">
            <w:r w:rsidRPr="008D0CE7">
              <w:t>ENTITY</w:t>
            </w:r>
          </w:p>
          <w:p w14:paraId="6DBC910A" w14:textId="77777777" w:rsidR="00830C5A" w:rsidRDefault="00830C5A" w:rsidP="00D63B95">
            <w:r w:rsidRPr="008D0CE7">
              <w:t>_ID</w:t>
            </w:r>
          </w:p>
        </w:tc>
        <w:tc>
          <w:tcPr>
            <w:tcW w:w="1418" w:type="dxa"/>
            <w:shd w:val="clear" w:color="auto" w:fill="CAD3E7" w:themeFill="accent1" w:themeFillTint="66"/>
          </w:tcPr>
          <w:p w14:paraId="76151F58" w14:textId="77777777" w:rsidR="00830C5A" w:rsidRDefault="00830C5A" w:rsidP="00D63B95">
            <w:r w:rsidRPr="008D0CE7">
              <w:t>ENTITY</w:t>
            </w:r>
          </w:p>
          <w:p w14:paraId="236076C5" w14:textId="77777777" w:rsidR="00830C5A" w:rsidRPr="008D0CE7" w:rsidRDefault="00830C5A" w:rsidP="00D63B95">
            <w:r w:rsidRPr="008D0CE7">
              <w:t>_ID_TYPE</w:t>
            </w:r>
          </w:p>
        </w:tc>
        <w:tc>
          <w:tcPr>
            <w:tcW w:w="1417" w:type="dxa"/>
            <w:shd w:val="clear" w:color="auto" w:fill="CAD3E7" w:themeFill="accent1" w:themeFillTint="66"/>
          </w:tcPr>
          <w:p w14:paraId="46B92A86" w14:textId="77777777" w:rsidR="00830C5A" w:rsidRDefault="00830C5A" w:rsidP="00D63B95">
            <w:r>
              <w:t>ENTITY_</w:t>
            </w:r>
          </w:p>
          <w:p w14:paraId="48A1310B" w14:textId="77777777" w:rsidR="00830C5A" w:rsidRDefault="00830C5A" w:rsidP="00D63B95">
            <w:r>
              <w:t>SECTOR</w:t>
            </w:r>
          </w:p>
        </w:tc>
        <w:tc>
          <w:tcPr>
            <w:tcW w:w="567" w:type="dxa"/>
            <w:shd w:val="clear" w:color="auto" w:fill="CAD3E7" w:themeFill="accent1" w:themeFillTint="66"/>
          </w:tcPr>
          <w:p w14:paraId="6AE34F15" w14:textId="77777777" w:rsidR="00830C5A" w:rsidDel="008D0CE7" w:rsidRDefault="00830C5A" w:rsidP="00D63B95">
            <w:r>
              <w:t>…</w:t>
            </w:r>
          </w:p>
        </w:tc>
      </w:tr>
      <w:tr w:rsidR="00830C5A" w14:paraId="1D0ADF41" w14:textId="77777777" w:rsidTr="00D63B95">
        <w:tc>
          <w:tcPr>
            <w:tcW w:w="1073" w:type="dxa"/>
          </w:tcPr>
          <w:p w14:paraId="7FF0479D" w14:textId="77777777" w:rsidR="00830C5A" w:rsidRDefault="00830C5A" w:rsidP="00D63B95">
            <w:r>
              <w:t>2018-Q3</w:t>
            </w:r>
          </w:p>
        </w:tc>
        <w:tc>
          <w:tcPr>
            <w:tcW w:w="1729" w:type="dxa"/>
          </w:tcPr>
          <w:p w14:paraId="3FF851DD" w14:textId="77777777" w:rsidR="00830C5A" w:rsidRPr="007A257C" w:rsidRDefault="00830C5A" w:rsidP="00D63B95">
            <w:pPr>
              <w:rPr>
                <w:b/>
              </w:rPr>
            </w:pPr>
            <w:r w:rsidRPr="007A257C">
              <w:rPr>
                <w:b/>
              </w:rPr>
              <w:t>N</w:t>
            </w:r>
          </w:p>
        </w:tc>
        <w:tc>
          <w:tcPr>
            <w:tcW w:w="1275" w:type="dxa"/>
          </w:tcPr>
          <w:p w14:paraId="346960A1" w14:textId="77777777" w:rsidR="00830C5A" w:rsidRDefault="00830C5A" w:rsidP="00D63B95">
            <w:r>
              <w:t>ABC</w:t>
            </w:r>
          </w:p>
        </w:tc>
        <w:tc>
          <w:tcPr>
            <w:tcW w:w="1276" w:type="dxa"/>
          </w:tcPr>
          <w:p w14:paraId="49ACD60E" w14:textId="77777777" w:rsidR="00830C5A" w:rsidRDefault="00830C5A" w:rsidP="00D63B95">
            <w:r>
              <w:t>RIAD</w:t>
            </w:r>
          </w:p>
        </w:tc>
        <w:tc>
          <w:tcPr>
            <w:tcW w:w="992" w:type="dxa"/>
          </w:tcPr>
          <w:p w14:paraId="069CC190" w14:textId="77777777" w:rsidR="00830C5A" w:rsidRDefault="00830C5A" w:rsidP="00D63B95">
            <w:r>
              <w:t>X1</w:t>
            </w:r>
          </w:p>
        </w:tc>
        <w:tc>
          <w:tcPr>
            <w:tcW w:w="1418" w:type="dxa"/>
          </w:tcPr>
          <w:p w14:paraId="46BA690F" w14:textId="77777777" w:rsidR="00830C5A" w:rsidRDefault="00830C5A" w:rsidP="00D63B95">
            <w:r>
              <w:t>RIAD</w:t>
            </w:r>
          </w:p>
        </w:tc>
        <w:tc>
          <w:tcPr>
            <w:tcW w:w="1417" w:type="dxa"/>
          </w:tcPr>
          <w:p w14:paraId="785D43AE" w14:textId="77777777" w:rsidR="00830C5A" w:rsidRDefault="00830C5A" w:rsidP="00D63B95">
            <w:r>
              <w:t>S_122</w:t>
            </w:r>
          </w:p>
        </w:tc>
        <w:tc>
          <w:tcPr>
            <w:tcW w:w="567" w:type="dxa"/>
          </w:tcPr>
          <w:p w14:paraId="2CFA653F" w14:textId="77777777" w:rsidR="00830C5A" w:rsidRDefault="00830C5A" w:rsidP="00D63B95">
            <w:r>
              <w:t>…</w:t>
            </w:r>
          </w:p>
        </w:tc>
      </w:tr>
      <w:tr w:rsidR="00830C5A" w14:paraId="244CE14C" w14:textId="77777777" w:rsidTr="00D63B95">
        <w:tc>
          <w:tcPr>
            <w:tcW w:w="1073" w:type="dxa"/>
          </w:tcPr>
          <w:p w14:paraId="45239163" w14:textId="77777777" w:rsidR="00830C5A" w:rsidRDefault="00830C5A" w:rsidP="00D63B95">
            <w:r>
              <w:t>2018-Q3</w:t>
            </w:r>
          </w:p>
        </w:tc>
        <w:tc>
          <w:tcPr>
            <w:tcW w:w="1729" w:type="dxa"/>
          </w:tcPr>
          <w:p w14:paraId="008D5577" w14:textId="77777777" w:rsidR="00830C5A" w:rsidRPr="007A257C" w:rsidRDefault="00830C5A" w:rsidP="00D63B95">
            <w:pPr>
              <w:rPr>
                <w:b/>
              </w:rPr>
            </w:pPr>
            <w:r w:rsidRPr="007A257C">
              <w:rPr>
                <w:b/>
              </w:rPr>
              <w:t>N</w:t>
            </w:r>
          </w:p>
        </w:tc>
        <w:tc>
          <w:tcPr>
            <w:tcW w:w="1275" w:type="dxa"/>
          </w:tcPr>
          <w:p w14:paraId="4914692E" w14:textId="77777777" w:rsidR="00830C5A" w:rsidRDefault="00830C5A" w:rsidP="00D63B95">
            <w:r>
              <w:t>ABC</w:t>
            </w:r>
          </w:p>
        </w:tc>
        <w:tc>
          <w:tcPr>
            <w:tcW w:w="1276" w:type="dxa"/>
          </w:tcPr>
          <w:p w14:paraId="2F13F755" w14:textId="77777777" w:rsidR="00830C5A" w:rsidRDefault="00830C5A" w:rsidP="00D63B95">
            <w:r>
              <w:t>RIAD</w:t>
            </w:r>
          </w:p>
        </w:tc>
        <w:tc>
          <w:tcPr>
            <w:tcW w:w="992" w:type="dxa"/>
          </w:tcPr>
          <w:p w14:paraId="2C045338" w14:textId="77777777" w:rsidR="00830C5A" w:rsidRDefault="00830C5A" w:rsidP="00D63B95">
            <w:r>
              <w:t>X2</w:t>
            </w:r>
          </w:p>
        </w:tc>
        <w:tc>
          <w:tcPr>
            <w:tcW w:w="1418" w:type="dxa"/>
          </w:tcPr>
          <w:p w14:paraId="3CF94EEE" w14:textId="77777777" w:rsidR="00830C5A" w:rsidRDefault="00830C5A" w:rsidP="00D63B95">
            <w:r>
              <w:t>RIAD</w:t>
            </w:r>
          </w:p>
        </w:tc>
        <w:tc>
          <w:tcPr>
            <w:tcW w:w="1417" w:type="dxa"/>
          </w:tcPr>
          <w:p w14:paraId="4355D428" w14:textId="77777777" w:rsidR="00830C5A" w:rsidRDefault="00830C5A" w:rsidP="00D63B95">
            <w:r>
              <w:t>S_122</w:t>
            </w:r>
          </w:p>
        </w:tc>
        <w:tc>
          <w:tcPr>
            <w:tcW w:w="567" w:type="dxa"/>
          </w:tcPr>
          <w:p w14:paraId="4EB8D840" w14:textId="77777777" w:rsidR="00830C5A" w:rsidRDefault="00830C5A" w:rsidP="00D63B95">
            <w:r>
              <w:t>…</w:t>
            </w:r>
          </w:p>
        </w:tc>
      </w:tr>
    </w:tbl>
    <w:p w14:paraId="346BF67A" w14:textId="77777777" w:rsidR="00830C5A" w:rsidRDefault="00830C5A" w:rsidP="00830C5A"/>
    <w:p w14:paraId="2CDB864E" w14:textId="77777777" w:rsidR="00830C5A" w:rsidRPr="007A257C" w:rsidRDefault="00830C5A" w:rsidP="00830C5A">
      <w:pPr>
        <w:rPr>
          <w:color w:val="B95565" w:themeColor="accent6" w:themeShade="BF"/>
        </w:rPr>
      </w:pPr>
      <w:r>
        <w:rPr>
          <w:color w:val="B95565" w:themeColor="accent6" w:themeShade="BF"/>
        </w:rPr>
        <w:t>On 20 December 2018</w:t>
      </w:r>
      <w:r w:rsidRPr="007A257C">
        <w:rPr>
          <w:color w:val="B95565" w:themeColor="accent6" w:themeShade="BF"/>
        </w:rPr>
        <w:t xml:space="preserve">, entities ‘X3’ and ‘X4’ </w:t>
      </w:r>
      <w:r>
        <w:rPr>
          <w:color w:val="B95565" w:themeColor="accent6" w:themeShade="BF"/>
        </w:rPr>
        <w:t>become part of the group ‘ABC’ and are therefore inclu</w:t>
      </w:r>
      <w:r>
        <w:rPr>
          <w:color w:val="B95565" w:themeColor="accent6" w:themeShade="BF"/>
        </w:rPr>
        <w:t>d</w:t>
      </w:r>
      <w:r>
        <w:rPr>
          <w:color w:val="B95565" w:themeColor="accent6" w:themeShade="BF"/>
        </w:rPr>
        <w:t xml:space="preserve">ed in the reporting of 2018-Q4 </w:t>
      </w:r>
      <w:r w:rsidRPr="007A257C">
        <w:rPr>
          <w:color w:val="B95565" w:themeColor="accent6" w:themeShade="BF"/>
        </w:rPr>
        <w:t xml:space="preserve">for the first time. </w:t>
      </w:r>
    </w:p>
    <w:p w14:paraId="7CBC2BF5" w14:textId="77777777" w:rsidR="00830C5A" w:rsidRDefault="00830C5A" w:rsidP="00830C5A">
      <w:pPr>
        <w:rPr>
          <w:color w:val="B95565" w:themeColor="accent6" w:themeShade="BF"/>
        </w:rPr>
      </w:pPr>
      <w:r w:rsidRPr="007A257C">
        <w:rPr>
          <w:color w:val="B95565" w:themeColor="accent6" w:themeShade="BF"/>
        </w:rPr>
        <w:t>In addition</w:t>
      </w:r>
      <w:r>
        <w:rPr>
          <w:color w:val="B95565" w:themeColor="accent6" w:themeShade="BF"/>
        </w:rPr>
        <w:t>,</w:t>
      </w:r>
      <w:r w:rsidRPr="007A257C">
        <w:rPr>
          <w:color w:val="B95565" w:themeColor="accent6" w:themeShade="BF"/>
        </w:rPr>
        <w:t xml:space="preserve"> the name of the bank changes from “</w:t>
      </w:r>
      <w:proofErr w:type="spellStart"/>
      <w:r w:rsidRPr="007A257C">
        <w:rPr>
          <w:color w:val="B95565" w:themeColor="accent6" w:themeShade="BF"/>
        </w:rPr>
        <w:t>BigBank</w:t>
      </w:r>
      <w:proofErr w:type="spellEnd"/>
      <w:r w:rsidRPr="007A257C">
        <w:rPr>
          <w:color w:val="B95565" w:themeColor="accent6" w:themeShade="BF"/>
        </w:rPr>
        <w:t>” to “</w:t>
      </w:r>
      <w:proofErr w:type="spellStart"/>
      <w:r w:rsidRPr="007A257C">
        <w:rPr>
          <w:color w:val="B95565" w:themeColor="accent6" w:themeShade="BF"/>
        </w:rPr>
        <w:t>VeryBigBank</w:t>
      </w:r>
      <w:proofErr w:type="spellEnd"/>
      <w:r w:rsidRPr="007A257C">
        <w:rPr>
          <w:color w:val="B95565" w:themeColor="accent6" w:themeShade="BF"/>
        </w:rPr>
        <w:t xml:space="preserve">” and the </w:t>
      </w:r>
      <w:r>
        <w:rPr>
          <w:color w:val="B95565" w:themeColor="accent6" w:themeShade="BF"/>
        </w:rPr>
        <w:t>e</w:t>
      </w:r>
      <w:r w:rsidRPr="007A257C">
        <w:rPr>
          <w:color w:val="B95565" w:themeColor="accent6" w:themeShade="BF"/>
        </w:rPr>
        <w:t xml:space="preserve">ntity </w:t>
      </w:r>
      <w:r>
        <w:rPr>
          <w:color w:val="B95565" w:themeColor="accent6" w:themeShade="BF"/>
        </w:rPr>
        <w:t>s</w:t>
      </w:r>
      <w:r w:rsidRPr="007A257C">
        <w:rPr>
          <w:color w:val="B95565" w:themeColor="accent6" w:themeShade="BF"/>
        </w:rPr>
        <w:t xml:space="preserve">ector of Entity ‘X1’ changes from ‘S_122’ to ‘S_123’. </w:t>
      </w:r>
    </w:p>
    <w:p w14:paraId="59EF5D19" w14:textId="77777777" w:rsidR="00830C5A" w:rsidRDefault="00830C5A" w:rsidP="00830C5A"/>
    <w:p w14:paraId="4ED3751A" w14:textId="77777777" w:rsidR="00830C5A" w:rsidRDefault="00830C5A" w:rsidP="00830C5A">
      <w:r>
        <w:t>If one of the reference data attributes (e.g. entity sector) changes, the INPUT TYPE “M” (“modified”) is to be used. Irrespective of the number of attribute changes per entity (group), the full set of reference data of the respective entity (group), i.e. also those attributes that have not changed are to be reported in the reference data file. Entities and groups for which no changes occurred do not have to be inclu</w:t>
      </w:r>
      <w:r>
        <w:t>d</w:t>
      </w:r>
      <w:r>
        <w:t xml:space="preserve">ed in the submitted file. Please note that modifications to key attributes (GROUP_ID, GROUP_ID_TYPE, ENTITY_ID, </w:t>
      </w:r>
      <w:proofErr w:type="gramStart"/>
      <w:r>
        <w:t>ENTITY</w:t>
      </w:r>
      <w:proofErr w:type="gramEnd"/>
      <w:r>
        <w:t xml:space="preserve">_ID_TYPE) are not possible. In case key attribute changes occur, please contact the SHSDB team. </w:t>
      </w:r>
    </w:p>
    <w:p w14:paraId="21404B4D" w14:textId="77777777" w:rsidR="00830C5A" w:rsidRDefault="00830C5A" w:rsidP="00830C5A"/>
    <w:p w14:paraId="3A958F2E" w14:textId="77777777" w:rsidR="00830C5A" w:rsidRDefault="00830C5A" w:rsidP="00830C5A">
      <w:proofErr w:type="gramStart"/>
      <w:r>
        <w:t>In the example the GROUP_NAME in the group reference data changes as of PERIOD 2018-Q4.</w:t>
      </w:r>
      <w:proofErr w:type="gramEnd"/>
    </w:p>
    <w:p w14:paraId="16A2B91F" w14:textId="77777777" w:rsidR="00830C5A" w:rsidRDefault="00830C5A" w:rsidP="00830C5A">
      <w:r>
        <w:t xml:space="preserve">Also the ENTITY_SECTOR for entity ‘X1’ changes as of PERIOD 2018-Q4. Entities ‘X3’ and ‘X4’ are added to the entity reference data. </w:t>
      </w:r>
    </w:p>
    <w:p w14:paraId="7BA492D4" w14:textId="77777777" w:rsidR="00830C5A" w:rsidRDefault="00830C5A" w:rsidP="00830C5A"/>
    <w:p w14:paraId="73A1D489" w14:textId="77777777" w:rsidR="00830C5A" w:rsidRDefault="00830C5A" w:rsidP="00830C5A"/>
    <w:p w14:paraId="22637FFC" w14:textId="77777777" w:rsidR="00830C5A" w:rsidRDefault="00830C5A" w:rsidP="00830C5A"/>
    <w:p w14:paraId="5E31B5E5" w14:textId="343CA78B" w:rsidR="00830C5A" w:rsidRDefault="00830C5A" w:rsidP="00830C5A"/>
    <w:p w14:paraId="15F4481B" w14:textId="127D4878" w:rsidR="000A3DEB" w:rsidRDefault="000A3DEB" w:rsidP="00830C5A"/>
    <w:p w14:paraId="6B51DD96" w14:textId="77777777" w:rsidR="000A3DEB" w:rsidRDefault="000A3DEB" w:rsidP="00830C5A"/>
    <w:p w14:paraId="341BF9BE" w14:textId="77777777" w:rsidR="00830C5A" w:rsidRDefault="00830C5A" w:rsidP="00830C5A"/>
    <w:p w14:paraId="3048C8EA" w14:textId="77777777" w:rsidR="00830C5A" w:rsidRDefault="00830C5A" w:rsidP="00830C5A"/>
    <w:p w14:paraId="73507925" w14:textId="77777777" w:rsidR="00830C5A" w:rsidRPr="007A257C" w:rsidRDefault="00830C5A" w:rsidP="00830C5A"/>
    <w:p w14:paraId="71446CDC" w14:textId="77777777" w:rsidR="00830C5A" w:rsidRPr="0051729B" w:rsidRDefault="00830C5A" w:rsidP="00830C5A">
      <w:pPr>
        <w:rPr>
          <w:b/>
          <w:i/>
        </w:rPr>
      </w:pPr>
      <w:r w:rsidRPr="0051729B">
        <w:rPr>
          <w:b/>
          <w:i/>
        </w:rPr>
        <w:t xml:space="preserve">Expected group reference reporting: </w:t>
      </w:r>
    </w:p>
    <w:tbl>
      <w:tblPr>
        <w:tblStyle w:val="TableGrid"/>
        <w:tblW w:w="8188" w:type="dxa"/>
        <w:tblLayout w:type="fixed"/>
        <w:tblLook w:val="04A0" w:firstRow="1" w:lastRow="0" w:firstColumn="1" w:lastColumn="0" w:noHBand="0" w:noVBand="1"/>
      </w:tblPr>
      <w:tblGrid>
        <w:gridCol w:w="1073"/>
        <w:gridCol w:w="1729"/>
        <w:gridCol w:w="1275"/>
        <w:gridCol w:w="1701"/>
        <w:gridCol w:w="1701"/>
        <w:gridCol w:w="709"/>
      </w:tblGrid>
      <w:tr w:rsidR="00830C5A" w:rsidRPr="002E4FC2" w14:paraId="515F56A5" w14:textId="77777777" w:rsidTr="00D63B95">
        <w:tc>
          <w:tcPr>
            <w:tcW w:w="1073" w:type="dxa"/>
            <w:shd w:val="clear" w:color="auto" w:fill="CAD3E7" w:themeFill="accent1" w:themeFillTint="66"/>
          </w:tcPr>
          <w:p w14:paraId="69112DD4" w14:textId="77777777" w:rsidR="00830C5A" w:rsidRPr="002E4FC2" w:rsidRDefault="00830C5A" w:rsidP="00D63B95">
            <w:r w:rsidRPr="002E4FC2">
              <w:t>PERIOD</w:t>
            </w:r>
          </w:p>
        </w:tc>
        <w:tc>
          <w:tcPr>
            <w:tcW w:w="1729" w:type="dxa"/>
            <w:shd w:val="clear" w:color="auto" w:fill="CAD3E7" w:themeFill="accent1" w:themeFillTint="66"/>
          </w:tcPr>
          <w:p w14:paraId="53180C3C" w14:textId="77777777" w:rsidR="00830C5A" w:rsidRDefault="00830C5A" w:rsidP="00D63B95">
            <w:r w:rsidRPr="002E4FC2">
              <w:t>I</w:t>
            </w:r>
            <w:r>
              <w:t>N</w:t>
            </w:r>
            <w:r w:rsidRPr="002E4FC2">
              <w:t>PUT_TYPE_</w:t>
            </w:r>
          </w:p>
          <w:p w14:paraId="5C9A3B0D" w14:textId="77777777" w:rsidR="00830C5A" w:rsidRPr="002E4FC2" w:rsidRDefault="00830C5A" w:rsidP="00D63B95">
            <w:r w:rsidRPr="002E4FC2">
              <w:t>GROUP</w:t>
            </w:r>
          </w:p>
        </w:tc>
        <w:tc>
          <w:tcPr>
            <w:tcW w:w="1275" w:type="dxa"/>
            <w:shd w:val="clear" w:color="auto" w:fill="CAD3E7" w:themeFill="accent1" w:themeFillTint="66"/>
          </w:tcPr>
          <w:p w14:paraId="23D85916" w14:textId="77777777" w:rsidR="00830C5A" w:rsidRPr="002E4FC2" w:rsidRDefault="00830C5A" w:rsidP="00D63B95">
            <w:r>
              <w:t>GROUP_ID</w:t>
            </w:r>
          </w:p>
        </w:tc>
        <w:tc>
          <w:tcPr>
            <w:tcW w:w="1701" w:type="dxa"/>
            <w:shd w:val="clear" w:color="auto" w:fill="CAD3E7" w:themeFill="accent1" w:themeFillTint="66"/>
          </w:tcPr>
          <w:p w14:paraId="3DDE6208" w14:textId="77777777" w:rsidR="00830C5A" w:rsidRPr="002E4FC2" w:rsidRDefault="00830C5A" w:rsidP="00D63B95">
            <w:r>
              <w:t>GROUP_ID_TYPE</w:t>
            </w:r>
          </w:p>
        </w:tc>
        <w:tc>
          <w:tcPr>
            <w:tcW w:w="1701" w:type="dxa"/>
            <w:shd w:val="clear" w:color="auto" w:fill="CAD3E7" w:themeFill="accent1" w:themeFillTint="66"/>
          </w:tcPr>
          <w:p w14:paraId="176399DC" w14:textId="77777777" w:rsidR="00830C5A" w:rsidRDefault="00830C5A" w:rsidP="00D63B95">
            <w:r>
              <w:t>GROUP_NAME</w:t>
            </w:r>
          </w:p>
        </w:tc>
        <w:tc>
          <w:tcPr>
            <w:tcW w:w="709" w:type="dxa"/>
            <w:shd w:val="clear" w:color="auto" w:fill="CAD3E7" w:themeFill="accent1" w:themeFillTint="66"/>
          </w:tcPr>
          <w:p w14:paraId="6312554D" w14:textId="77777777" w:rsidR="00830C5A" w:rsidDel="008D0CE7" w:rsidRDefault="00830C5A" w:rsidP="00D63B95">
            <w:r>
              <w:t>…</w:t>
            </w:r>
          </w:p>
        </w:tc>
      </w:tr>
      <w:tr w:rsidR="00830C5A" w14:paraId="74286692" w14:textId="77777777" w:rsidTr="00D63B95">
        <w:tc>
          <w:tcPr>
            <w:tcW w:w="1073" w:type="dxa"/>
          </w:tcPr>
          <w:p w14:paraId="518BD274" w14:textId="77777777" w:rsidR="00830C5A" w:rsidRDefault="00830C5A" w:rsidP="00D63B95">
            <w:r>
              <w:t>2018-Q4</w:t>
            </w:r>
          </w:p>
        </w:tc>
        <w:tc>
          <w:tcPr>
            <w:tcW w:w="1729" w:type="dxa"/>
          </w:tcPr>
          <w:p w14:paraId="7C159629" w14:textId="77777777" w:rsidR="00830C5A" w:rsidRPr="007A257C" w:rsidRDefault="00830C5A" w:rsidP="00D63B95">
            <w:pPr>
              <w:rPr>
                <w:b/>
              </w:rPr>
            </w:pPr>
            <w:r w:rsidRPr="007A257C">
              <w:rPr>
                <w:b/>
              </w:rPr>
              <w:t>M</w:t>
            </w:r>
          </w:p>
        </w:tc>
        <w:tc>
          <w:tcPr>
            <w:tcW w:w="1275" w:type="dxa"/>
          </w:tcPr>
          <w:p w14:paraId="632EA3EB" w14:textId="77777777" w:rsidR="00830C5A" w:rsidRDefault="00830C5A" w:rsidP="00D63B95">
            <w:r>
              <w:t>ABC</w:t>
            </w:r>
          </w:p>
        </w:tc>
        <w:tc>
          <w:tcPr>
            <w:tcW w:w="1701" w:type="dxa"/>
          </w:tcPr>
          <w:p w14:paraId="0F53667C" w14:textId="77777777" w:rsidR="00830C5A" w:rsidRDefault="00830C5A" w:rsidP="00D63B95">
            <w:r>
              <w:t>RIAD</w:t>
            </w:r>
          </w:p>
        </w:tc>
        <w:tc>
          <w:tcPr>
            <w:tcW w:w="1701" w:type="dxa"/>
          </w:tcPr>
          <w:p w14:paraId="0D8F5D0B" w14:textId="77777777" w:rsidR="00830C5A" w:rsidRPr="007A257C" w:rsidRDefault="00830C5A" w:rsidP="00D63B95">
            <w:pPr>
              <w:rPr>
                <w:b/>
              </w:rPr>
            </w:pPr>
            <w:proofErr w:type="spellStart"/>
            <w:r w:rsidRPr="007A257C">
              <w:rPr>
                <w:b/>
              </w:rPr>
              <w:t>VeryBigBank</w:t>
            </w:r>
            <w:proofErr w:type="spellEnd"/>
          </w:p>
        </w:tc>
        <w:tc>
          <w:tcPr>
            <w:tcW w:w="709" w:type="dxa"/>
          </w:tcPr>
          <w:p w14:paraId="4FF13919" w14:textId="77777777" w:rsidR="00830C5A" w:rsidRDefault="00830C5A" w:rsidP="00D63B95">
            <w:r>
              <w:t>…</w:t>
            </w:r>
          </w:p>
        </w:tc>
      </w:tr>
    </w:tbl>
    <w:p w14:paraId="4CF3DDDC" w14:textId="77777777" w:rsidR="00830C5A" w:rsidRDefault="00830C5A" w:rsidP="00830C5A">
      <w:pPr>
        <w:rPr>
          <w:b/>
          <w:i/>
        </w:rPr>
      </w:pPr>
    </w:p>
    <w:p w14:paraId="42930D46" w14:textId="77777777" w:rsidR="00830C5A" w:rsidRPr="0051729B" w:rsidRDefault="00830C5A" w:rsidP="00830C5A">
      <w:pPr>
        <w:rPr>
          <w:b/>
          <w:i/>
        </w:rPr>
      </w:pPr>
      <w:r w:rsidRPr="0051729B">
        <w:rPr>
          <w:b/>
          <w:i/>
        </w:rPr>
        <w:t xml:space="preserve">Expected </w:t>
      </w:r>
      <w:r>
        <w:rPr>
          <w:b/>
          <w:i/>
        </w:rPr>
        <w:t xml:space="preserve">entity </w:t>
      </w:r>
      <w:r w:rsidRPr="0051729B">
        <w:rPr>
          <w:b/>
          <w:i/>
        </w:rPr>
        <w:t xml:space="preserve">reference reporting: </w:t>
      </w:r>
    </w:p>
    <w:tbl>
      <w:tblPr>
        <w:tblStyle w:val="TableGrid"/>
        <w:tblW w:w="9747" w:type="dxa"/>
        <w:tblLayout w:type="fixed"/>
        <w:tblLook w:val="04A0" w:firstRow="1" w:lastRow="0" w:firstColumn="1" w:lastColumn="0" w:noHBand="0" w:noVBand="1"/>
      </w:tblPr>
      <w:tblGrid>
        <w:gridCol w:w="1073"/>
        <w:gridCol w:w="1729"/>
        <w:gridCol w:w="1275"/>
        <w:gridCol w:w="1276"/>
        <w:gridCol w:w="992"/>
        <w:gridCol w:w="1418"/>
        <w:gridCol w:w="1417"/>
        <w:gridCol w:w="567"/>
      </w:tblGrid>
      <w:tr w:rsidR="00830C5A" w:rsidRPr="002E4FC2" w14:paraId="6765D8F6" w14:textId="77777777" w:rsidTr="00D63B95">
        <w:tc>
          <w:tcPr>
            <w:tcW w:w="1073" w:type="dxa"/>
            <w:shd w:val="clear" w:color="auto" w:fill="CAD3E7" w:themeFill="accent1" w:themeFillTint="66"/>
          </w:tcPr>
          <w:p w14:paraId="1E7113CB" w14:textId="77777777" w:rsidR="00830C5A" w:rsidRPr="002E4FC2" w:rsidRDefault="00830C5A" w:rsidP="00D63B95">
            <w:r w:rsidRPr="002E4FC2">
              <w:t>PERIOD</w:t>
            </w:r>
          </w:p>
        </w:tc>
        <w:tc>
          <w:tcPr>
            <w:tcW w:w="1729" w:type="dxa"/>
            <w:shd w:val="clear" w:color="auto" w:fill="CAD3E7" w:themeFill="accent1" w:themeFillTint="66"/>
          </w:tcPr>
          <w:p w14:paraId="731112A8" w14:textId="77777777" w:rsidR="00830C5A" w:rsidRDefault="00830C5A" w:rsidP="00D63B95">
            <w:r w:rsidRPr="008D0CE7">
              <w:t>I</w:t>
            </w:r>
            <w:r>
              <w:t>N</w:t>
            </w:r>
            <w:r w:rsidRPr="008D0CE7">
              <w:t>PUT_TYPE_</w:t>
            </w:r>
          </w:p>
          <w:p w14:paraId="7105B4E8" w14:textId="77777777" w:rsidR="00830C5A" w:rsidRPr="002E4FC2" w:rsidRDefault="00830C5A" w:rsidP="00D63B95">
            <w:r w:rsidRPr="008D0CE7">
              <w:t>ENTITY</w:t>
            </w:r>
          </w:p>
        </w:tc>
        <w:tc>
          <w:tcPr>
            <w:tcW w:w="1275" w:type="dxa"/>
            <w:shd w:val="clear" w:color="auto" w:fill="CAD3E7" w:themeFill="accent1" w:themeFillTint="66"/>
          </w:tcPr>
          <w:p w14:paraId="02FA2E7B" w14:textId="77777777" w:rsidR="00830C5A" w:rsidRPr="002E4FC2" w:rsidRDefault="00830C5A" w:rsidP="00D63B95">
            <w:r>
              <w:t>GROUP_ID</w:t>
            </w:r>
          </w:p>
        </w:tc>
        <w:tc>
          <w:tcPr>
            <w:tcW w:w="1276" w:type="dxa"/>
            <w:shd w:val="clear" w:color="auto" w:fill="CAD3E7" w:themeFill="accent1" w:themeFillTint="66"/>
          </w:tcPr>
          <w:p w14:paraId="52D5E472" w14:textId="77777777" w:rsidR="00830C5A" w:rsidRDefault="00830C5A" w:rsidP="00D63B95">
            <w:r>
              <w:t>GROUP_ID</w:t>
            </w:r>
          </w:p>
          <w:p w14:paraId="72A9D95B" w14:textId="77777777" w:rsidR="00830C5A" w:rsidRPr="002E4FC2" w:rsidRDefault="00830C5A" w:rsidP="00D63B95">
            <w:r>
              <w:t>_TYPE</w:t>
            </w:r>
          </w:p>
        </w:tc>
        <w:tc>
          <w:tcPr>
            <w:tcW w:w="992" w:type="dxa"/>
            <w:shd w:val="clear" w:color="auto" w:fill="CAD3E7" w:themeFill="accent1" w:themeFillTint="66"/>
          </w:tcPr>
          <w:p w14:paraId="79047722" w14:textId="77777777" w:rsidR="00830C5A" w:rsidRDefault="00830C5A" w:rsidP="00D63B95">
            <w:r w:rsidRPr="008D0CE7">
              <w:t>ENTITY</w:t>
            </w:r>
          </w:p>
          <w:p w14:paraId="3B5B55F4" w14:textId="77777777" w:rsidR="00830C5A" w:rsidRDefault="00830C5A" w:rsidP="00D63B95">
            <w:r w:rsidRPr="008D0CE7">
              <w:t>_ID</w:t>
            </w:r>
          </w:p>
        </w:tc>
        <w:tc>
          <w:tcPr>
            <w:tcW w:w="1418" w:type="dxa"/>
            <w:shd w:val="clear" w:color="auto" w:fill="CAD3E7" w:themeFill="accent1" w:themeFillTint="66"/>
          </w:tcPr>
          <w:p w14:paraId="39FD3C32" w14:textId="77777777" w:rsidR="00830C5A" w:rsidRDefault="00830C5A" w:rsidP="00D63B95">
            <w:r w:rsidRPr="008D0CE7">
              <w:t>ENTITY</w:t>
            </w:r>
          </w:p>
          <w:p w14:paraId="42FB19BD" w14:textId="77777777" w:rsidR="00830C5A" w:rsidRPr="008D0CE7" w:rsidRDefault="00830C5A" w:rsidP="00D63B95">
            <w:r w:rsidRPr="008D0CE7">
              <w:t>_ID_TYPE</w:t>
            </w:r>
          </w:p>
        </w:tc>
        <w:tc>
          <w:tcPr>
            <w:tcW w:w="1417" w:type="dxa"/>
            <w:shd w:val="clear" w:color="auto" w:fill="CAD3E7" w:themeFill="accent1" w:themeFillTint="66"/>
          </w:tcPr>
          <w:p w14:paraId="36173DC1" w14:textId="77777777" w:rsidR="00830C5A" w:rsidRDefault="00830C5A" w:rsidP="00D63B95">
            <w:r>
              <w:t>ENTITY_</w:t>
            </w:r>
          </w:p>
          <w:p w14:paraId="34A8E3A4" w14:textId="77777777" w:rsidR="00830C5A" w:rsidRDefault="00830C5A" w:rsidP="00D63B95">
            <w:r>
              <w:t>SECTOR</w:t>
            </w:r>
          </w:p>
        </w:tc>
        <w:tc>
          <w:tcPr>
            <w:tcW w:w="567" w:type="dxa"/>
            <w:shd w:val="clear" w:color="auto" w:fill="CAD3E7" w:themeFill="accent1" w:themeFillTint="66"/>
          </w:tcPr>
          <w:p w14:paraId="4E31CBD7" w14:textId="77777777" w:rsidR="00830C5A" w:rsidDel="008D0CE7" w:rsidRDefault="00830C5A" w:rsidP="00D63B95">
            <w:r>
              <w:t>…</w:t>
            </w:r>
          </w:p>
        </w:tc>
      </w:tr>
      <w:tr w:rsidR="00830C5A" w14:paraId="2DA981B6" w14:textId="77777777" w:rsidTr="00D63B95">
        <w:tc>
          <w:tcPr>
            <w:tcW w:w="1073" w:type="dxa"/>
          </w:tcPr>
          <w:p w14:paraId="494137BF" w14:textId="77777777" w:rsidR="00830C5A" w:rsidRDefault="00830C5A" w:rsidP="00D63B95">
            <w:r>
              <w:t>2018-Q4</w:t>
            </w:r>
          </w:p>
        </w:tc>
        <w:tc>
          <w:tcPr>
            <w:tcW w:w="1729" w:type="dxa"/>
          </w:tcPr>
          <w:p w14:paraId="6604872E" w14:textId="77777777" w:rsidR="00830C5A" w:rsidRDefault="00830C5A" w:rsidP="00D63B95">
            <w:r>
              <w:t>N</w:t>
            </w:r>
          </w:p>
        </w:tc>
        <w:tc>
          <w:tcPr>
            <w:tcW w:w="1275" w:type="dxa"/>
          </w:tcPr>
          <w:p w14:paraId="56C2E606" w14:textId="77777777" w:rsidR="00830C5A" w:rsidRDefault="00830C5A" w:rsidP="00D63B95">
            <w:r>
              <w:t>ABC</w:t>
            </w:r>
          </w:p>
        </w:tc>
        <w:tc>
          <w:tcPr>
            <w:tcW w:w="1276" w:type="dxa"/>
          </w:tcPr>
          <w:p w14:paraId="0DFF46C1" w14:textId="77777777" w:rsidR="00830C5A" w:rsidRDefault="00830C5A" w:rsidP="00D63B95">
            <w:r>
              <w:t>RIAD</w:t>
            </w:r>
          </w:p>
        </w:tc>
        <w:tc>
          <w:tcPr>
            <w:tcW w:w="992" w:type="dxa"/>
          </w:tcPr>
          <w:p w14:paraId="154A1409" w14:textId="77777777" w:rsidR="00830C5A" w:rsidRDefault="00830C5A" w:rsidP="00D63B95">
            <w:r>
              <w:t>X3</w:t>
            </w:r>
          </w:p>
        </w:tc>
        <w:tc>
          <w:tcPr>
            <w:tcW w:w="1418" w:type="dxa"/>
          </w:tcPr>
          <w:p w14:paraId="55EF6067" w14:textId="77777777" w:rsidR="00830C5A" w:rsidRDefault="00830C5A" w:rsidP="00D63B95">
            <w:r>
              <w:t>RIAD</w:t>
            </w:r>
          </w:p>
        </w:tc>
        <w:tc>
          <w:tcPr>
            <w:tcW w:w="1417" w:type="dxa"/>
          </w:tcPr>
          <w:p w14:paraId="5B524607" w14:textId="77777777" w:rsidR="00830C5A" w:rsidRDefault="00830C5A" w:rsidP="00D63B95">
            <w:r>
              <w:t>S_122</w:t>
            </w:r>
          </w:p>
        </w:tc>
        <w:tc>
          <w:tcPr>
            <w:tcW w:w="567" w:type="dxa"/>
          </w:tcPr>
          <w:p w14:paraId="7E5568FC" w14:textId="77777777" w:rsidR="00830C5A" w:rsidRDefault="00830C5A" w:rsidP="00D63B95">
            <w:r>
              <w:t>…</w:t>
            </w:r>
          </w:p>
        </w:tc>
      </w:tr>
      <w:tr w:rsidR="00830C5A" w14:paraId="3A188AC4" w14:textId="77777777" w:rsidTr="00D63B95">
        <w:tc>
          <w:tcPr>
            <w:tcW w:w="1073" w:type="dxa"/>
          </w:tcPr>
          <w:p w14:paraId="5AE1E7D3" w14:textId="77777777" w:rsidR="00830C5A" w:rsidRDefault="00830C5A" w:rsidP="00D63B95">
            <w:r>
              <w:t>2018-Q4</w:t>
            </w:r>
          </w:p>
        </w:tc>
        <w:tc>
          <w:tcPr>
            <w:tcW w:w="1729" w:type="dxa"/>
          </w:tcPr>
          <w:p w14:paraId="27877926" w14:textId="77777777" w:rsidR="00830C5A" w:rsidRDefault="00830C5A" w:rsidP="00D63B95">
            <w:r>
              <w:t>N</w:t>
            </w:r>
          </w:p>
        </w:tc>
        <w:tc>
          <w:tcPr>
            <w:tcW w:w="1275" w:type="dxa"/>
          </w:tcPr>
          <w:p w14:paraId="133F6513" w14:textId="77777777" w:rsidR="00830C5A" w:rsidRDefault="00830C5A" w:rsidP="00D63B95">
            <w:r>
              <w:t>ABC</w:t>
            </w:r>
          </w:p>
        </w:tc>
        <w:tc>
          <w:tcPr>
            <w:tcW w:w="1276" w:type="dxa"/>
          </w:tcPr>
          <w:p w14:paraId="02153B36" w14:textId="77777777" w:rsidR="00830C5A" w:rsidRDefault="00830C5A" w:rsidP="00D63B95">
            <w:r>
              <w:t>RIAD</w:t>
            </w:r>
          </w:p>
        </w:tc>
        <w:tc>
          <w:tcPr>
            <w:tcW w:w="992" w:type="dxa"/>
          </w:tcPr>
          <w:p w14:paraId="038D27AA" w14:textId="77777777" w:rsidR="00830C5A" w:rsidRDefault="00830C5A" w:rsidP="00D63B95">
            <w:r>
              <w:t>X4</w:t>
            </w:r>
          </w:p>
        </w:tc>
        <w:tc>
          <w:tcPr>
            <w:tcW w:w="1418" w:type="dxa"/>
          </w:tcPr>
          <w:p w14:paraId="59375C35" w14:textId="77777777" w:rsidR="00830C5A" w:rsidRDefault="00830C5A" w:rsidP="00D63B95">
            <w:r>
              <w:t>RIAD</w:t>
            </w:r>
          </w:p>
        </w:tc>
        <w:tc>
          <w:tcPr>
            <w:tcW w:w="1417" w:type="dxa"/>
          </w:tcPr>
          <w:p w14:paraId="3BD9379C" w14:textId="77777777" w:rsidR="00830C5A" w:rsidRDefault="00830C5A" w:rsidP="00D63B95">
            <w:r>
              <w:t>S_122</w:t>
            </w:r>
          </w:p>
        </w:tc>
        <w:tc>
          <w:tcPr>
            <w:tcW w:w="567" w:type="dxa"/>
          </w:tcPr>
          <w:p w14:paraId="1737287A" w14:textId="77777777" w:rsidR="00830C5A" w:rsidRDefault="00830C5A" w:rsidP="00D63B95">
            <w:r>
              <w:t>…</w:t>
            </w:r>
          </w:p>
        </w:tc>
      </w:tr>
      <w:tr w:rsidR="00830C5A" w14:paraId="58611A25" w14:textId="77777777" w:rsidTr="00D63B95">
        <w:tc>
          <w:tcPr>
            <w:tcW w:w="1073" w:type="dxa"/>
          </w:tcPr>
          <w:p w14:paraId="5A904EC1" w14:textId="77777777" w:rsidR="00830C5A" w:rsidRDefault="00830C5A" w:rsidP="00D63B95">
            <w:r>
              <w:t>2018-Q4</w:t>
            </w:r>
          </w:p>
        </w:tc>
        <w:tc>
          <w:tcPr>
            <w:tcW w:w="1729" w:type="dxa"/>
          </w:tcPr>
          <w:p w14:paraId="6D2A1BE0" w14:textId="77777777" w:rsidR="00830C5A" w:rsidRPr="007A257C" w:rsidRDefault="00830C5A" w:rsidP="00D63B95">
            <w:pPr>
              <w:rPr>
                <w:b/>
              </w:rPr>
            </w:pPr>
            <w:r w:rsidRPr="007A257C">
              <w:rPr>
                <w:b/>
              </w:rPr>
              <w:t>M</w:t>
            </w:r>
          </w:p>
        </w:tc>
        <w:tc>
          <w:tcPr>
            <w:tcW w:w="1275" w:type="dxa"/>
          </w:tcPr>
          <w:p w14:paraId="037C5172" w14:textId="77777777" w:rsidR="00830C5A" w:rsidRDefault="00830C5A" w:rsidP="00D63B95">
            <w:r>
              <w:t>ABC</w:t>
            </w:r>
          </w:p>
        </w:tc>
        <w:tc>
          <w:tcPr>
            <w:tcW w:w="1276" w:type="dxa"/>
          </w:tcPr>
          <w:p w14:paraId="534D39A3" w14:textId="77777777" w:rsidR="00830C5A" w:rsidRDefault="00830C5A" w:rsidP="00D63B95">
            <w:r>
              <w:t>RIAD</w:t>
            </w:r>
          </w:p>
        </w:tc>
        <w:tc>
          <w:tcPr>
            <w:tcW w:w="992" w:type="dxa"/>
          </w:tcPr>
          <w:p w14:paraId="54A8F708" w14:textId="77777777" w:rsidR="00830C5A" w:rsidRPr="007A257C" w:rsidRDefault="00830C5A" w:rsidP="00D63B95">
            <w:pPr>
              <w:rPr>
                <w:b/>
              </w:rPr>
            </w:pPr>
            <w:r w:rsidRPr="007A257C">
              <w:rPr>
                <w:b/>
              </w:rPr>
              <w:t>X1</w:t>
            </w:r>
          </w:p>
        </w:tc>
        <w:tc>
          <w:tcPr>
            <w:tcW w:w="1418" w:type="dxa"/>
          </w:tcPr>
          <w:p w14:paraId="7119DF6C" w14:textId="77777777" w:rsidR="00830C5A" w:rsidRDefault="00830C5A" w:rsidP="00D63B95">
            <w:r>
              <w:t>RIAD</w:t>
            </w:r>
          </w:p>
        </w:tc>
        <w:tc>
          <w:tcPr>
            <w:tcW w:w="1417" w:type="dxa"/>
          </w:tcPr>
          <w:p w14:paraId="089D1332" w14:textId="77777777" w:rsidR="00830C5A" w:rsidRPr="007A257C" w:rsidRDefault="00830C5A" w:rsidP="00D63B95">
            <w:pPr>
              <w:rPr>
                <w:b/>
              </w:rPr>
            </w:pPr>
            <w:r w:rsidRPr="007A257C">
              <w:rPr>
                <w:b/>
              </w:rPr>
              <w:t>S_123</w:t>
            </w:r>
          </w:p>
        </w:tc>
        <w:tc>
          <w:tcPr>
            <w:tcW w:w="567" w:type="dxa"/>
          </w:tcPr>
          <w:p w14:paraId="0CF61A71" w14:textId="77777777" w:rsidR="00830C5A" w:rsidRDefault="00830C5A" w:rsidP="00D63B95">
            <w:r>
              <w:t>…</w:t>
            </w:r>
          </w:p>
        </w:tc>
      </w:tr>
    </w:tbl>
    <w:p w14:paraId="2034E705" w14:textId="77777777" w:rsidR="00830C5A" w:rsidRDefault="00830C5A" w:rsidP="00830C5A"/>
    <w:p w14:paraId="288F5BAC" w14:textId="77777777" w:rsidR="00830C5A" w:rsidRDefault="00830C5A" w:rsidP="00830C5A">
      <w:pPr>
        <w:rPr>
          <w:color w:val="B95565" w:themeColor="accent6" w:themeShade="BF"/>
        </w:rPr>
      </w:pPr>
      <w:r>
        <w:rPr>
          <w:color w:val="B95565" w:themeColor="accent6" w:themeShade="BF"/>
        </w:rPr>
        <w:t>As of 25 February 2019</w:t>
      </w:r>
      <w:r w:rsidRPr="0051729B">
        <w:rPr>
          <w:color w:val="B95565" w:themeColor="accent6" w:themeShade="BF"/>
        </w:rPr>
        <w:t>, entit</w:t>
      </w:r>
      <w:r>
        <w:rPr>
          <w:color w:val="B95565" w:themeColor="accent6" w:themeShade="BF"/>
        </w:rPr>
        <w:t>y</w:t>
      </w:r>
      <w:r w:rsidRPr="0051729B">
        <w:rPr>
          <w:color w:val="B95565" w:themeColor="accent6" w:themeShade="BF"/>
        </w:rPr>
        <w:t xml:space="preserve"> ‘X</w:t>
      </w:r>
      <w:r>
        <w:rPr>
          <w:color w:val="B95565" w:themeColor="accent6" w:themeShade="BF"/>
        </w:rPr>
        <w:t>1</w:t>
      </w:r>
      <w:r w:rsidRPr="0051729B">
        <w:rPr>
          <w:color w:val="B95565" w:themeColor="accent6" w:themeShade="BF"/>
        </w:rPr>
        <w:t xml:space="preserve">’ </w:t>
      </w:r>
      <w:r>
        <w:rPr>
          <w:color w:val="B95565" w:themeColor="accent6" w:themeShade="BF"/>
        </w:rPr>
        <w:t xml:space="preserve">is not part of the group anymore and therefore has to be deleted from the list of entities (incl. the respective entity reference data) as of PERIOD 2019-Q1. </w:t>
      </w:r>
    </w:p>
    <w:p w14:paraId="1EBC9972" w14:textId="77777777" w:rsidR="00830C5A" w:rsidRPr="007A257C" w:rsidRDefault="00830C5A" w:rsidP="00830C5A">
      <w:pPr>
        <w:rPr>
          <w:color w:val="B95565" w:themeColor="accent6" w:themeShade="BF"/>
        </w:rPr>
      </w:pPr>
    </w:p>
    <w:p w14:paraId="44577A96" w14:textId="77777777" w:rsidR="00830C5A" w:rsidRDefault="00830C5A" w:rsidP="00830C5A">
      <w:r>
        <w:t xml:space="preserve">In case a group or entity is excluded from the reporting, the INPUT TYPE “D” (“deleted”) is to be used for the respective group or entity. In the example entity ‘X1’ is excluded in 2019-Q1. </w:t>
      </w:r>
    </w:p>
    <w:p w14:paraId="6B06B3F7" w14:textId="77777777" w:rsidR="00830C5A" w:rsidRDefault="00830C5A" w:rsidP="00830C5A"/>
    <w:p w14:paraId="7B330503" w14:textId="77777777" w:rsidR="00830C5A" w:rsidRPr="007A257C" w:rsidRDefault="00830C5A" w:rsidP="00830C5A">
      <w:pPr>
        <w:rPr>
          <w:b/>
          <w:i/>
        </w:rPr>
      </w:pPr>
      <w:r w:rsidRPr="0051729B">
        <w:rPr>
          <w:b/>
          <w:i/>
        </w:rPr>
        <w:t xml:space="preserve">Expected </w:t>
      </w:r>
      <w:r>
        <w:rPr>
          <w:b/>
          <w:i/>
        </w:rPr>
        <w:t xml:space="preserve">entity </w:t>
      </w:r>
      <w:r w:rsidRPr="0051729B">
        <w:rPr>
          <w:b/>
          <w:i/>
        </w:rPr>
        <w:t xml:space="preserve">reference reporting: </w:t>
      </w:r>
    </w:p>
    <w:tbl>
      <w:tblPr>
        <w:tblStyle w:val="TableGrid"/>
        <w:tblW w:w="9747" w:type="dxa"/>
        <w:tblLayout w:type="fixed"/>
        <w:tblLook w:val="04A0" w:firstRow="1" w:lastRow="0" w:firstColumn="1" w:lastColumn="0" w:noHBand="0" w:noVBand="1"/>
      </w:tblPr>
      <w:tblGrid>
        <w:gridCol w:w="1073"/>
        <w:gridCol w:w="1729"/>
        <w:gridCol w:w="1275"/>
        <w:gridCol w:w="1276"/>
        <w:gridCol w:w="992"/>
        <w:gridCol w:w="1418"/>
        <w:gridCol w:w="1417"/>
        <w:gridCol w:w="567"/>
      </w:tblGrid>
      <w:tr w:rsidR="00830C5A" w:rsidRPr="002E4FC2" w14:paraId="3C81927D" w14:textId="77777777" w:rsidTr="00D63B95">
        <w:tc>
          <w:tcPr>
            <w:tcW w:w="1073" w:type="dxa"/>
            <w:shd w:val="clear" w:color="auto" w:fill="CAD3E7" w:themeFill="accent1" w:themeFillTint="66"/>
          </w:tcPr>
          <w:p w14:paraId="6F542EB6" w14:textId="77777777" w:rsidR="00830C5A" w:rsidRPr="002E4FC2" w:rsidRDefault="00830C5A" w:rsidP="00D63B95">
            <w:r w:rsidRPr="002E4FC2">
              <w:t>PERIOD</w:t>
            </w:r>
          </w:p>
        </w:tc>
        <w:tc>
          <w:tcPr>
            <w:tcW w:w="1729" w:type="dxa"/>
            <w:shd w:val="clear" w:color="auto" w:fill="CAD3E7" w:themeFill="accent1" w:themeFillTint="66"/>
          </w:tcPr>
          <w:p w14:paraId="0B90E83E" w14:textId="77777777" w:rsidR="00830C5A" w:rsidRDefault="00830C5A" w:rsidP="00D63B95">
            <w:r w:rsidRPr="008D0CE7">
              <w:t>I</w:t>
            </w:r>
            <w:r>
              <w:t>N</w:t>
            </w:r>
            <w:r w:rsidRPr="008D0CE7">
              <w:t>PUT_TYPE_</w:t>
            </w:r>
          </w:p>
          <w:p w14:paraId="512A4A32" w14:textId="77777777" w:rsidR="00830C5A" w:rsidRPr="002E4FC2" w:rsidRDefault="00830C5A" w:rsidP="00D63B95">
            <w:r w:rsidRPr="008D0CE7">
              <w:t>ENTITY</w:t>
            </w:r>
          </w:p>
        </w:tc>
        <w:tc>
          <w:tcPr>
            <w:tcW w:w="1275" w:type="dxa"/>
            <w:shd w:val="clear" w:color="auto" w:fill="CAD3E7" w:themeFill="accent1" w:themeFillTint="66"/>
          </w:tcPr>
          <w:p w14:paraId="5E6D386E" w14:textId="77777777" w:rsidR="00830C5A" w:rsidRPr="002E4FC2" w:rsidRDefault="00830C5A" w:rsidP="00D63B95">
            <w:r>
              <w:t>GROUP_ID</w:t>
            </w:r>
          </w:p>
        </w:tc>
        <w:tc>
          <w:tcPr>
            <w:tcW w:w="1276" w:type="dxa"/>
            <w:shd w:val="clear" w:color="auto" w:fill="CAD3E7" w:themeFill="accent1" w:themeFillTint="66"/>
          </w:tcPr>
          <w:p w14:paraId="1F1AACC1" w14:textId="77777777" w:rsidR="00830C5A" w:rsidRDefault="00830C5A" w:rsidP="00D63B95">
            <w:r>
              <w:t>GROUP_ID</w:t>
            </w:r>
          </w:p>
          <w:p w14:paraId="5D6224F4" w14:textId="77777777" w:rsidR="00830C5A" w:rsidRPr="002E4FC2" w:rsidRDefault="00830C5A" w:rsidP="00D63B95">
            <w:r>
              <w:t>_TYPE</w:t>
            </w:r>
          </w:p>
        </w:tc>
        <w:tc>
          <w:tcPr>
            <w:tcW w:w="992" w:type="dxa"/>
            <w:shd w:val="clear" w:color="auto" w:fill="CAD3E7" w:themeFill="accent1" w:themeFillTint="66"/>
          </w:tcPr>
          <w:p w14:paraId="1930915D" w14:textId="77777777" w:rsidR="00830C5A" w:rsidRDefault="00830C5A" w:rsidP="00D63B95">
            <w:r w:rsidRPr="008D0CE7">
              <w:t>ENTITY</w:t>
            </w:r>
          </w:p>
          <w:p w14:paraId="774565C3" w14:textId="77777777" w:rsidR="00830C5A" w:rsidRDefault="00830C5A" w:rsidP="00D63B95">
            <w:r w:rsidRPr="008D0CE7">
              <w:t>_ID</w:t>
            </w:r>
          </w:p>
        </w:tc>
        <w:tc>
          <w:tcPr>
            <w:tcW w:w="1418" w:type="dxa"/>
            <w:shd w:val="clear" w:color="auto" w:fill="CAD3E7" w:themeFill="accent1" w:themeFillTint="66"/>
          </w:tcPr>
          <w:p w14:paraId="3C5DE6E5" w14:textId="77777777" w:rsidR="00830C5A" w:rsidRDefault="00830C5A" w:rsidP="00D63B95">
            <w:r w:rsidRPr="008D0CE7">
              <w:t>ENTITY</w:t>
            </w:r>
          </w:p>
          <w:p w14:paraId="796FBF2C" w14:textId="77777777" w:rsidR="00830C5A" w:rsidRPr="008D0CE7" w:rsidRDefault="00830C5A" w:rsidP="00D63B95">
            <w:r w:rsidRPr="008D0CE7">
              <w:t>_ID_TYPE</w:t>
            </w:r>
          </w:p>
        </w:tc>
        <w:tc>
          <w:tcPr>
            <w:tcW w:w="1417" w:type="dxa"/>
            <w:shd w:val="clear" w:color="auto" w:fill="CAD3E7" w:themeFill="accent1" w:themeFillTint="66"/>
          </w:tcPr>
          <w:p w14:paraId="4F05EEF9" w14:textId="77777777" w:rsidR="00830C5A" w:rsidRDefault="00830C5A" w:rsidP="00D63B95">
            <w:r>
              <w:t>ENTITY_</w:t>
            </w:r>
          </w:p>
          <w:p w14:paraId="31ADA731" w14:textId="77777777" w:rsidR="00830C5A" w:rsidRDefault="00830C5A" w:rsidP="00D63B95">
            <w:r>
              <w:t>SECTOR</w:t>
            </w:r>
          </w:p>
        </w:tc>
        <w:tc>
          <w:tcPr>
            <w:tcW w:w="567" w:type="dxa"/>
            <w:shd w:val="clear" w:color="auto" w:fill="CAD3E7" w:themeFill="accent1" w:themeFillTint="66"/>
          </w:tcPr>
          <w:p w14:paraId="6DF3C961" w14:textId="77777777" w:rsidR="00830C5A" w:rsidDel="008D0CE7" w:rsidRDefault="00830C5A" w:rsidP="00D63B95">
            <w:r>
              <w:t>…</w:t>
            </w:r>
          </w:p>
        </w:tc>
      </w:tr>
      <w:tr w:rsidR="00830C5A" w14:paraId="6B490178" w14:textId="77777777" w:rsidTr="00D63B95">
        <w:tc>
          <w:tcPr>
            <w:tcW w:w="1073" w:type="dxa"/>
          </w:tcPr>
          <w:p w14:paraId="51DD8FD0" w14:textId="77777777" w:rsidR="00830C5A" w:rsidRDefault="00830C5A" w:rsidP="00D63B95">
            <w:r>
              <w:t>2019-Q1</w:t>
            </w:r>
          </w:p>
        </w:tc>
        <w:tc>
          <w:tcPr>
            <w:tcW w:w="1729" w:type="dxa"/>
          </w:tcPr>
          <w:p w14:paraId="3BE30690" w14:textId="77777777" w:rsidR="00830C5A" w:rsidRDefault="00830C5A" w:rsidP="00D63B95">
            <w:r>
              <w:rPr>
                <w:b/>
              </w:rPr>
              <w:t>D</w:t>
            </w:r>
          </w:p>
        </w:tc>
        <w:tc>
          <w:tcPr>
            <w:tcW w:w="1275" w:type="dxa"/>
          </w:tcPr>
          <w:p w14:paraId="0F7FA0A7" w14:textId="77777777" w:rsidR="00830C5A" w:rsidRDefault="00830C5A" w:rsidP="00D63B95">
            <w:r>
              <w:t>ABC</w:t>
            </w:r>
          </w:p>
        </w:tc>
        <w:tc>
          <w:tcPr>
            <w:tcW w:w="1276" w:type="dxa"/>
          </w:tcPr>
          <w:p w14:paraId="2E42CE15" w14:textId="77777777" w:rsidR="00830C5A" w:rsidRDefault="00830C5A" w:rsidP="00D63B95">
            <w:r>
              <w:t>RIAD</w:t>
            </w:r>
          </w:p>
        </w:tc>
        <w:tc>
          <w:tcPr>
            <w:tcW w:w="992" w:type="dxa"/>
          </w:tcPr>
          <w:p w14:paraId="53E8C3EF" w14:textId="77777777" w:rsidR="00830C5A" w:rsidRDefault="00830C5A" w:rsidP="00D63B95">
            <w:r>
              <w:t>X1</w:t>
            </w:r>
          </w:p>
        </w:tc>
        <w:tc>
          <w:tcPr>
            <w:tcW w:w="1418" w:type="dxa"/>
          </w:tcPr>
          <w:p w14:paraId="23B18C88" w14:textId="77777777" w:rsidR="00830C5A" w:rsidRDefault="00830C5A" w:rsidP="00D63B95">
            <w:r>
              <w:t>RIAD</w:t>
            </w:r>
          </w:p>
        </w:tc>
        <w:tc>
          <w:tcPr>
            <w:tcW w:w="1417" w:type="dxa"/>
          </w:tcPr>
          <w:p w14:paraId="6D68F5AD" w14:textId="77777777" w:rsidR="00830C5A" w:rsidRDefault="00830C5A" w:rsidP="00D63B95">
            <w:r>
              <w:t>S_123</w:t>
            </w:r>
          </w:p>
        </w:tc>
        <w:tc>
          <w:tcPr>
            <w:tcW w:w="567" w:type="dxa"/>
          </w:tcPr>
          <w:p w14:paraId="6EA5D77E" w14:textId="77777777" w:rsidR="00830C5A" w:rsidRDefault="00830C5A" w:rsidP="00D63B95">
            <w:r>
              <w:t>…</w:t>
            </w:r>
          </w:p>
        </w:tc>
      </w:tr>
    </w:tbl>
    <w:p w14:paraId="6ACA4CCE" w14:textId="77777777" w:rsidR="00830C5A" w:rsidRDefault="00830C5A" w:rsidP="00830C5A"/>
    <w:p w14:paraId="6DF1708C" w14:textId="77777777" w:rsidR="00830C5A" w:rsidRDefault="00830C5A" w:rsidP="00830C5A"/>
    <w:p w14:paraId="65055744" w14:textId="77777777" w:rsidR="00830C5A" w:rsidRPr="00D51313" w:rsidRDefault="00830C5A" w:rsidP="009A6EBF"/>
    <w:p w14:paraId="5A9655A0" w14:textId="77777777" w:rsidR="00FB2A50" w:rsidRDefault="00FB2A50" w:rsidP="00FB2A50">
      <w:pPr>
        <w:rPr>
          <w:lang w:val="en-US"/>
        </w:rPr>
      </w:pPr>
    </w:p>
    <w:p w14:paraId="545FD482" w14:textId="2DD083A9" w:rsidR="00FB2A50" w:rsidRDefault="00F042BD" w:rsidP="00F170EF">
      <w:pPr>
        <w:pStyle w:val="Heading3"/>
        <w:numPr>
          <w:ilvl w:val="0"/>
          <w:numId w:val="0"/>
        </w:numPr>
        <w:ind w:left="720" w:hanging="720"/>
      </w:pPr>
      <w:bookmarkStart w:id="26" w:name="_Toc518401391"/>
      <w:r>
        <w:t>2.6.3</w:t>
      </w:r>
      <w:r>
        <w:tab/>
      </w:r>
      <w:r w:rsidR="00FB2A50">
        <w:t>Accounting rules for the reporting</w:t>
      </w:r>
      <w:bookmarkEnd w:id="26"/>
    </w:p>
    <w:p w14:paraId="7B6862F4" w14:textId="77777777" w:rsidR="00FB2A50" w:rsidRDefault="00FB2A50" w:rsidP="00FB2A50"/>
    <w:p w14:paraId="6981A1C9" w14:textId="27B1BEF7" w:rsidR="00FB2A50" w:rsidRDefault="00FB2A50" w:rsidP="00FB2A50">
      <w:r w:rsidRPr="00FB2A50">
        <w:t xml:space="preserve">Group accounting policies should be applied to the data reported on group level and on entity-by-entity basis, i.e. data reported at entity level should follow the accounting and risk calculation principles of the group to the extent possible. Please refer to the </w:t>
      </w:r>
      <w:r>
        <w:t xml:space="preserve">corresponding </w:t>
      </w:r>
      <w:r w:rsidRPr="00FB2A50">
        <w:t>description in the SHSG Guidance notes on the SHS Regulation for more detailed background information.</w:t>
      </w:r>
      <w:r>
        <w:t xml:space="preserve"> </w:t>
      </w:r>
      <w:r w:rsidRPr="00FB2A50">
        <w:t>In case reporting agents e</w:t>
      </w:r>
      <w:r w:rsidRPr="00FB2A50">
        <w:t>x</w:t>
      </w:r>
      <w:r w:rsidRPr="00FB2A50">
        <w:t>perience difficulties to follow this approach, the SHSDB team shall be contacted in advance.</w:t>
      </w:r>
      <w:r>
        <w:t xml:space="preserve"> </w:t>
      </w:r>
    </w:p>
    <w:p w14:paraId="7CC66C74" w14:textId="77777777" w:rsidR="0074691D" w:rsidRDefault="0074691D" w:rsidP="00574CCF"/>
    <w:p w14:paraId="1E58334C" w14:textId="467DC116" w:rsidR="00BE7CB0" w:rsidRPr="00774A67" w:rsidRDefault="0025685D" w:rsidP="00774A67">
      <w:pPr>
        <w:pStyle w:val="Heading1"/>
        <w:numPr>
          <w:ilvl w:val="0"/>
          <w:numId w:val="44"/>
        </w:numPr>
        <w:tabs>
          <w:tab w:val="clear" w:pos="9072"/>
        </w:tabs>
        <w:spacing w:before="360" w:after="180"/>
        <w:ind w:left="360" w:right="0"/>
        <w:rPr>
          <w:rFonts w:cstheme="minorBidi"/>
          <w:sz w:val="16"/>
          <w:szCs w:val="16"/>
        </w:rPr>
      </w:pPr>
      <w:bookmarkStart w:id="27" w:name="_Toc518401392"/>
      <w:r w:rsidRPr="00A0736F">
        <w:rPr>
          <w:rFonts w:cstheme="minorBidi"/>
          <w:sz w:val="28"/>
          <w:szCs w:val="20"/>
        </w:rPr>
        <w:lastRenderedPageBreak/>
        <w:t>Header attributes</w:t>
      </w:r>
      <w:r w:rsidR="009F73C6" w:rsidRPr="00A0736F">
        <w:rPr>
          <w:rFonts w:cstheme="minorBidi"/>
          <w:sz w:val="28"/>
          <w:szCs w:val="20"/>
        </w:rPr>
        <w:t xml:space="preserve"> for the input feeds</w:t>
      </w:r>
      <w:r w:rsidR="00503E5E" w:rsidRPr="00774A67">
        <w:rPr>
          <w:rFonts w:cstheme="minorBidi"/>
          <w:sz w:val="16"/>
          <w:szCs w:val="16"/>
        </w:rPr>
        <w:footnoteReference w:id="3"/>
      </w:r>
      <w:bookmarkEnd w:id="27"/>
    </w:p>
    <w:p w14:paraId="5BCD923A" w14:textId="1DB34791" w:rsidR="00BB5015" w:rsidRPr="00A0736F" w:rsidRDefault="00BB5015" w:rsidP="00A0736F">
      <w:pPr>
        <w:pStyle w:val="Heading2"/>
        <w:numPr>
          <w:ilvl w:val="1"/>
          <w:numId w:val="44"/>
        </w:numPr>
        <w:tabs>
          <w:tab w:val="num" w:pos="1134"/>
        </w:tabs>
        <w:ind w:left="1134" w:hanging="1134"/>
        <w:rPr>
          <w:sz w:val="20"/>
          <w:szCs w:val="20"/>
        </w:rPr>
      </w:pPr>
      <w:bookmarkStart w:id="28" w:name="_Toc518401393"/>
      <w:bookmarkStart w:id="29" w:name="_Toc464478843"/>
      <w:r w:rsidRPr="00A0736F">
        <w:rPr>
          <w:sz w:val="20"/>
          <w:szCs w:val="20"/>
        </w:rPr>
        <w:t>Reporting institution code</w:t>
      </w:r>
      <w:bookmarkEnd w:id="28"/>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BB5015" w:rsidRPr="00D51313" w14:paraId="0C223245" w14:textId="77777777" w:rsidTr="00FE2CDC">
        <w:tc>
          <w:tcPr>
            <w:tcW w:w="1802" w:type="dxa"/>
            <w:tcBorders>
              <w:top w:val="single" w:sz="12" w:space="0" w:color="auto"/>
              <w:bottom w:val="single" w:sz="12" w:space="0" w:color="auto"/>
              <w:right w:val="single" w:sz="12" w:space="0" w:color="auto"/>
            </w:tcBorders>
            <w:shd w:val="clear" w:color="auto" w:fill="CAD3E7" w:themeFill="accent1" w:themeFillTint="66"/>
          </w:tcPr>
          <w:p w14:paraId="786FAC95" w14:textId="77777777" w:rsidR="00BB5015" w:rsidRPr="00D51313" w:rsidRDefault="00BB5015" w:rsidP="00FE2CDC">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6F3CD772" w14:textId="464D8E6B" w:rsidR="00BB5015" w:rsidRPr="00D51313" w:rsidRDefault="00BB5015" w:rsidP="00FE2CDC">
            <w:pPr>
              <w:spacing w:before="120" w:after="120" w:line="240" w:lineRule="auto"/>
              <w:rPr>
                <w:b/>
                <w:sz w:val="18"/>
                <w:szCs w:val="18"/>
              </w:rPr>
            </w:pPr>
            <w:r w:rsidRPr="00BB5015">
              <w:rPr>
                <w:b/>
                <w:sz w:val="18"/>
                <w:szCs w:val="18"/>
              </w:rPr>
              <w:t>COMPILING_ORG</w:t>
            </w:r>
          </w:p>
        </w:tc>
      </w:tr>
      <w:tr w:rsidR="00BB5015" w:rsidRPr="00D51313" w14:paraId="79E2ED09" w14:textId="77777777" w:rsidTr="00FE2CDC">
        <w:tc>
          <w:tcPr>
            <w:tcW w:w="1802" w:type="dxa"/>
            <w:tcBorders>
              <w:top w:val="single" w:sz="12" w:space="0" w:color="auto"/>
              <w:bottom w:val="single" w:sz="4" w:space="0" w:color="auto"/>
              <w:right w:val="single" w:sz="12" w:space="0" w:color="auto"/>
            </w:tcBorders>
            <w:shd w:val="clear" w:color="auto" w:fill="CAD3E7" w:themeFill="accent1" w:themeFillTint="66"/>
          </w:tcPr>
          <w:p w14:paraId="16EF2C4E" w14:textId="77777777" w:rsidR="00BB5015" w:rsidRPr="00D51313" w:rsidRDefault="00BB5015" w:rsidP="00FE2CDC">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70835864" w14:textId="149A0346" w:rsidR="00BB5015" w:rsidRPr="00D51313" w:rsidRDefault="00BB5015" w:rsidP="0025685D">
            <w:pPr>
              <w:spacing w:before="120" w:after="120" w:line="240" w:lineRule="auto"/>
              <w:rPr>
                <w:sz w:val="18"/>
                <w:szCs w:val="18"/>
              </w:rPr>
            </w:pPr>
            <w:r w:rsidRPr="00D51313">
              <w:rPr>
                <w:sz w:val="18"/>
                <w:szCs w:val="18"/>
              </w:rPr>
              <w:t>Mandatory</w:t>
            </w:r>
            <w:r>
              <w:rPr>
                <w:sz w:val="18"/>
                <w:szCs w:val="18"/>
              </w:rPr>
              <w:t xml:space="preserve"> </w:t>
            </w:r>
            <w:r w:rsidR="0025685D">
              <w:rPr>
                <w:sz w:val="18"/>
                <w:szCs w:val="18"/>
              </w:rPr>
              <w:t>for all input feeds</w:t>
            </w:r>
          </w:p>
        </w:tc>
      </w:tr>
      <w:tr w:rsidR="00BB5015" w:rsidRPr="00D51313" w14:paraId="1F3F745C" w14:textId="77777777" w:rsidTr="00FE2CDC">
        <w:tc>
          <w:tcPr>
            <w:tcW w:w="1802" w:type="dxa"/>
            <w:tcBorders>
              <w:top w:val="single" w:sz="4" w:space="0" w:color="auto"/>
              <w:bottom w:val="single" w:sz="4" w:space="0" w:color="auto"/>
              <w:right w:val="single" w:sz="12" w:space="0" w:color="auto"/>
            </w:tcBorders>
            <w:shd w:val="clear" w:color="auto" w:fill="CAD3E7" w:themeFill="accent1" w:themeFillTint="66"/>
          </w:tcPr>
          <w:p w14:paraId="62BF42EC" w14:textId="77777777" w:rsidR="00BB5015" w:rsidRPr="00D51313" w:rsidRDefault="00BB5015" w:rsidP="00FE2CDC">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5E773BD6" w14:textId="6ECAB2E8" w:rsidR="00BB5015" w:rsidRPr="00D51313" w:rsidRDefault="00621BE1" w:rsidP="00621BE1">
            <w:pPr>
              <w:spacing w:before="120" w:after="120" w:line="240" w:lineRule="auto"/>
              <w:rPr>
                <w:sz w:val="18"/>
                <w:szCs w:val="18"/>
              </w:rPr>
            </w:pPr>
            <w:r w:rsidRPr="00621BE1">
              <w:rPr>
                <w:sz w:val="18"/>
                <w:szCs w:val="18"/>
              </w:rPr>
              <w:t>Identification code of the reporting institution</w:t>
            </w:r>
            <w:r>
              <w:rPr>
                <w:sz w:val="18"/>
                <w:szCs w:val="18"/>
              </w:rPr>
              <w:t xml:space="preserve"> to the SHSDB</w:t>
            </w:r>
          </w:p>
        </w:tc>
      </w:tr>
      <w:tr w:rsidR="00BB5015" w:rsidRPr="00D51313" w14:paraId="1DC09C47" w14:textId="77777777" w:rsidTr="00FE2CDC">
        <w:tc>
          <w:tcPr>
            <w:tcW w:w="1802" w:type="dxa"/>
            <w:tcBorders>
              <w:top w:val="single" w:sz="4" w:space="0" w:color="auto"/>
              <w:bottom w:val="single" w:sz="12" w:space="0" w:color="auto"/>
              <w:right w:val="single" w:sz="12" w:space="0" w:color="auto"/>
            </w:tcBorders>
            <w:shd w:val="clear" w:color="auto" w:fill="CAD3E7" w:themeFill="accent1" w:themeFillTint="66"/>
          </w:tcPr>
          <w:p w14:paraId="605FAB50" w14:textId="77777777" w:rsidR="00BB5015" w:rsidRPr="00D51313" w:rsidRDefault="00BB5015" w:rsidP="00FE2CDC">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513BF740" w14:textId="4CDFDDE2" w:rsidR="00BB5015" w:rsidRPr="00D51313" w:rsidRDefault="00BB5015" w:rsidP="00FE2CDC">
            <w:pPr>
              <w:spacing w:before="120" w:after="120" w:line="240" w:lineRule="auto"/>
              <w:rPr>
                <w:sz w:val="18"/>
                <w:szCs w:val="18"/>
              </w:rPr>
            </w:pPr>
            <w:r w:rsidRPr="00D51313">
              <w:rPr>
                <w:sz w:val="18"/>
                <w:szCs w:val="18"/>
              </w:rPr>
              <w:t xml:space="preserve">This </w:t>
            </w:r>
            <w:r w:rsidR="00621BE1">
              <w:rPr>
                <w:sz w:val="18"/>
                <w:szCs w:val="18"/>
              </w:rPr>
              <w:t xml:space="preserve">code specifies the institution (i.e. the </w:t>
            </w:r>
            <w:r w:rsidR="004E3864">
              <w:rPr>
                <w:sz w:val="18"/>
                <w:szCs w:val="18"/>
              </w:rPr>
              <w:t>RBG</w:t>
            </w:r>
            <w:r w:rsidR="00621BE1">
              <w:rPr>
                <w:sz w:val="18"/>
                <w:szCs w:val="18"/>
              </w:rPr>
              <w:t>) that reports the data to the SHSDB</w:t>
            </w:r>
            <w:r w:rsidR="007530F1">
              <w:rPr>
                <w:sz w:val="18"/>
                <w:szCs w:val="18"/>
              </w:rPr>
              <w:t>, e.g. “</w:t>
            </w:r>
            <w:r w:rsidR="004E3864">
              <w:rPr>
                <w:sz w:val="18"/>
                <w:szCs w:val="18"/>
              </w:rPr>
              <w:t>NL2_1</w:t>
            </w:r>
            <w:proofErr w:type="gramStart"/>
            <w:r w:rsidR="007530F1">
              <w:rPr>
                <w:sz w:val="18"/>
                <w:szCs w:val="18"/>
              </w:rPr>
              <w:t xml:space="preserve">” </w:t>
            </w:r>
            <w:r w:rsidR="00621BE1">
              <w:rPr>
                <w:sz w:val="18"/>
                <w:szCs w:val="18"/>
              </w:rPr>
              <w:t>.</w:t>
            </w:r>
            <w:proofErr w:type="gramEnd"/>
            <w:r w:rsidR="00621BE1">
              <w:rPr>
                <w:sz w:val="18"/>
                <w:szCs w:val="18"/>
              </w:rPr>
              <w:t xml:space="preserve"> </w:t>
            </w:r>
          </w:p>
          <w:p w14:paraId="04892E44" w14:textId="270E3469" w:rsidR="00BB5015" w:rsidRPr="00D51313" w:rsidRDefault="00621BE1" w:rsidP="00FE2CDC">
            <w:pPr>
              <w:spacing w:before="120" w:after="120" w:line="240" w:lineRule="auto"/>
              <w:rPr>
                <w:sz w:val="18"/>
                <w:szCs w:val="18"/>
              </w:rPr>
            </w:pPr>
            <w:r w:rsidRPr="00D51313">
              <w:rPr>
                <w:sz w:val="18"/>
                <w:szCs w:val="18"/>
              </w:rPr>
              <w:t>Please refer to the relevant code list “CL_SHS_</w:t>
            </w:r>
            <w:r w:rsidRPr="00621BE1">
              <w:rPr>
                <w:sz w:val="18"/>
                <w:szCs w:val="18"/>
              </w:rPr>
              <w:t>ORGANISATION</w:t>
            </w:r>
            <w:r w:rsidRPr="00D51313">
              <w:rPr>
                <w:sz w:val="18"/>
                <w:szCs w:val="18"/>
              </w:rPr>
              <w:t>”.</w:t>
            </w:r>
          </w:p>
        </w:tc>
      </w:tr>
    </w:tbl>
    <w:p w14:paraId="013824C4" w14:textId="77777777" w:rsidR="00BB5015" w:rsidRPr="00D51313" w:rsidRDefault="00BB5015" w:rsidP="00BB5015"/>
    <w:p w14:paraId="61E725EE" w14:textId="7A126D88" w:rsidR="00BB5015" w:rsidRPr="00A0736F" w:rsidRDefault="00621BE1" w:rsidP="00A0736F">
      <w:pPr>
        <w:pStyle w:val="Heading2"/>
        <w:numPr>
          <w:ilvl w:val="1"/>
          <w:numId w:val="44"/>
        </w:numPr>
        <w:tabs>
          <w:tab w:val="num" w:pos="1134"/>
        </w:tabs>
        <w:ind w:left="1134" w:hanging="1134"/>
        <w:rPr>
          <w:sz w:val="20"/>
          <w:szCs w:val="20"/>
        </w:rPr>
      </w:pPr>
      <w:bookmarkStart w:id="30" w:name="_Toc518401394"/>
      <w:r w:rsidRPr="00A0736F">
        <w:rPr>
          <w:sz w:val="20"/>
          <w:szCs w:val="20"/>
        </w:rPr>
        <w:t>Time Period</w:t>
      </w:r>
      <w:bookmarkEnd w:id="30"/>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BB5015" w:rsidRPr="00D51313" w14:paraId="400F972F" w14:textId="77777777" w:rsidTr="00FE2CDC">
        <w:tc>
          <w:tcPr>
            <w:tcW w:w="1802" w:type="dxa"/>
            <w:tcBorders>
              <w:top w:val="single" w:sz="12" w:space="0" w:color="auto"/>
              <w:bottom w:val="single" w:sz="12" w:space="0" w:color="auto"/>
              <w:right w:val="single" w:sz="12" w:space="0" w:color="auto"/>
            </w:tcBorders>
            <w:shd w:val="clear" w:color="auto" w:fill="CAD3E7" w:themeFill="accent1" w:themeFillTint="66"/>
          </w:tcPr>
          <w:p w14:paraId="7BA6F42D" w14:textId="77777777" w:rsidR="00BB5015" w:rsidRPr="00D51313" w:rsidRDefault="00BB5015" w:rsidP="00FE2CDC">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4EF24A0C" w14:textId="00F587C7" w:rsidR="00BB5015" w:rsidRPr="00D51313" w:rsidRDefault="00621BE1" w:rsidP="00FE2CDC">
            <w:pPr>
              <w:spacing w:before="120" w:after="120" w:line="240" w:lineRule="auto"/>
              <w:rPr>
                <w:b/>
                <w:sz w:val="18"/>
                <w:szCs w:val="18"/>
              </w:rPr>
            </w:pPr>
            <w:r w:rsidRPr="00621BE1">
              <w:rPr>
                <w:b/>
                <w:sz w:val="18"/>
                <w:szCs w:val="18"/>
              </w:rPr>
              <w:t>PERIOD</w:t>
            </w:r>
          </w:p>
        </w:tc>
      </w:tr>
      <w:tr w:rsidR="0025685D" w:rsidRPr="00D51313" w14:paraId="728A6526" w14:textId="77777777" w:rsidTr="00FE2CDC">
        <w:tc>
          <w:tcPr>
            <w:tcW w:w="1802" w:type="dxa"/>
            <w:tcBorders>
              <w:top w:val="single" w:sz="12" w:space="0" w:color="auto"/>
              <w:bottom w:val="single" w:sz="4" w:space="0" w:color="auto"/>
              <w:right w:val="single" w:sz="12" w:space="0" w:color="auto"/>
            </w:tcBorders>
            <w:shd w:val="clear" w:color="auto" w:fill="CAD3E7" w:themeFill="accent1" w:themeFillTint="66"/>
          </w:tcPr>
          <w:p w14:paraId="3127C456" w14:textId="77777777" w:rsidR="0025685D" w:rsidRPr="00D51313" w:rsidRDefault="0025685D" w:rsidP="00FE2CDC">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5DA3DE0C" w14:textId="67802981" w:rsidR="0025685D" w:rsidRPr="00D51313" w:rsidRDefault="0025685D" w:rsidP="00621BE1">
            <w:pPr>
              <w:spacing w:before="120" w:after="120" w:line="240" w:lineRule="auto"/>
              <w:rPr>
                <w:sz w:val="18"/>
                <w:szCs w:val="18"/>
              </w:rPr>
            </w:pPr>
            <w:r w:rsidRPr="00D51313">
              <w:rPr>
                <w:sz w:val="18"/>
                <w:szCs w:val="18"/>
              </w:rPr>
              <w:t>Mandatory</w:t>
            </w:r>
            <w:r>
              <w:rPr>
                <w:sz w:val="18"/>
                <w:szCs w:val="18"/>
              </w:rPr>
              <w:t xml:space="preserve"> for all input feeds</w:t>
            </w:r>
          </w:p>
        </w:tc>
      </w:tr>
      <w:tr w:rsidR="00BB5015" w:rsidRPr="00D51313" w14:paraId="145BB408" w14:textId="77777777" w:rsidTr="00FE2CDC">
        <w:tc>
          <w:tcPr>
            <w:tcW w:w="1802" w:type="dxa"/>
            <w:tcBorders>
              <w:top w:val="single" w:sz="4" w:space="0" w:color="auto"/>
              <w:bottom w:val="single" w:sz="4" w:space="0" w:color="auto"/>
              <w:right w:val="single" w:sz="12" w:space="0" w:color="auto"/>
            </w:tcBorders>
            <w:shd w:val="clear" w:color="auto" w:fill="CAD3E7" w:themeFill="accent1" w:themeFillTint="66"/>
          </w:tcPr>
          <w:p w14:paraId="3D43991A" w14:textId="77777777" w:rsidR="00BB5015" w:rsidRPr="00D51313" w:rsidRDefault="00BB5015" w:rsidP="00FE2CDC">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65554C44" w14:textId="709C4FDC" w:rsidR="00BB5015" w:rsidRPr="00D51313" w:rsidRDefault="00621BE1" w:rsidP="00FE2CDC">
            <w:pPr>
              <w:spacing w:before="120" w:after="120" w:line="240" w:lineRule="auto"/>
              <w:rPr>
                <w:sz w:val="18"/>
                <w:szCs w:val="18"/>
              </w:rPr>
            </w:pPr>
            <w:r w:rsidRPr="00621BE1">
              <w:rPr>
                <w:sz w:val="18"/>
                <w:szCs w:val="18"/>
              </w:rPr>
              <w:t>Period to which the data refer</w:t>
            </w:r>
          </w:p>
        </w:tc>
      </w:tr>
      <w:tr w:rsidR="00BB5015" w:rsidRPr="00D51313" w14:paraId="69E442EC" w14:textId="77777777" w:rsidTr="00FE2CDC">
        <w:tc>
          <w:tcPr>
            <w:tcW w:w="1802" w:type="dxa"/>
            <w:tcBorders>
              <w:top w:val="single" w:sz="4" w:space="0" w:color="auto"/>
              <w:bottom w:val="single" w:sz="12" w:space="0" w:color="auto"/>
              <w:right w:val="single" w:sz="12" w:space="0" w:color="auto"/>
            </w:tcBorders>
            <w:shd w:val="clear" w:color="auto" w:fill="CAD3E7" w:themeFill="accent1" w:themeFillTint="66"/>
          </w:tcPr>
          <w:p w14:paraId="1D165CE4" w14:textId="77777777" w:rsidR="00BB5015" w:rsidRPr="00D51313" w:rsidRDefault="00BB5015" w:rsidP="00FE2CDC">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6720A198" w14:textId="6EB264DB" w:rsidR="00BB5015" w:rsidRPr="00D51313" w:rsidRDefault="00621BE1" w:rsidP="007530F1">
            <w:pPr>
              <w:spacing w:before="120" w:after="120" w:line="240" w:lineRule="auto"/>
              <w:rPr>
                <w:sz w:val="18"/>
                <w:szCs w:val="18"/>
              </w:rPr>
            </w:pPr>
            <w:r>
              <w:rPr>
                <w:sz w:val="18"/>
                <w:szCs w:val="18"/>
              </w:rPr>
              <w:t xml:space="preserve">This attribute </w:t>
            </w:r>
            <w:r w:rsidR="007530F1">
              <w:rPr>
                <w:sz w:val="18"/>
                <w:szCs w:val="18"/>
              </w:rPr>
              <w:t>defines</w:t>
            </w:r>
            <w:r>
              <w:rPr>
                <w:sz w:val="18"/>
                <w:szCs w:val="18"/>
              </w:rPr>
              <w:t xml:space="preserve"> the </w:t>
            </w:r>
            <w:r w:rsidR="007530F1">
              <w:rPr>
                <w:sz w:val="18"/>
                <w:szCs w:val="18"/>
              </w:rPr>
              <w:t xml:space="preserve">time </w:t>
            </w:r>
            <w:r>
              <w:rPr>
                <w:sz w:val="18"/>
                <w:szCs w:val="18"/>
              </w:rPr>
              <w:t>period to which the reported end-quarter data refer</w:t>
            </w:r>
            <w:r w:rsidR="007530F1">
              <w:rPr>
                <w:sz w:val="18"/>
                <w:szCs w:val="18"/>
              </w:rPr>
              <w:t>, e.g. “2016-Q1” for data referring to the end of the first quarter of 2016</w:t>
            </w:r>
            <w:r>
              <w:rPr>
                <w:sz w:val="18"/>
                <w:szCs w:val="18"/>
              </w:rPr>
              <w:t>.</w:t>
            </w:r>
          </w:p>
        </w:tc>
      </w:tr>
    </w:tbl>
    <w:p w14:paraId="74E8377D" w14:textId="77777777" w:rsidR="00BB5015" w:rsidRPr="00D51313" w:rsidRDefault="00BB5015" w:rsidP="00BB5015"/>
    <w:p w14:paraId="0BA5BBDC" w14:textId="21AFB243" w:rsidR="00BB5015" w:rsidRPr="00A0736F" w:rsidRDefault="00621BE1" w:rsidP="00A0736F">
      <w:pPr>
        <w:pStyle w:val="Heading2"/>
        <w:numPr>
          <w:ilvl w:val="1"/>
          <w:numId w:val="44"/>
        </w:numPr>
        <w:tabs>
          <w:tab w:val="num" w:pos="1134"/>
        </w:tabs>
        <w:ind w:left="1134" w:hanging="1134"/>
        <w:rPr>
          <w:sz w:val="20"/>
          <w:szCs w:val="20"/>
        </w:rPr>
      </w:pPr>
      <w:bookmarkStart w:id="31" w:name="_Toc518401395"/>
      <w:r w:rsidRPr="00A0736F">
        <w:rPr>
          <w:sz w:val="20"/>
          <w:szCs w:val="20"/>
        </w:rPr>
        <w:t>Frequency</w:t>
      </w:r>
      <w:bookmarkEnd w:id="31"/>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BB5015" w:rsidRPr="00D51313" w14:paraId="3B9FCCC0" w14:textId="77777777" w:rsidTr="00FE2CDC">
        <w:tc>
          <w:tcPr>
            <w:tcW w:w="1802" w:type="dxa"/>
            <w:tcBorders>
              <w:top w:val="single" w:sz="12" w:space="0" w:color="auto"/>
              <w:bottom w:val="single" w:sz="12" w:space="0" w:color="auto"/>
              <w:right w:val="single" w:sz="12" w:space="0" w:color="auto"/>
            </w:tcBorders>
            <w:shd w:val="clear" w:color="auto" w:fill="CAD3E7" w:themeFill="accent1" w:themeFillTint="66"/>
          </w:tcPr>
          <w:p w14:paraId="7024ADBA" w14:textId="77777777" w:rsidR="00BB5015" w:rsidRPr="00D51313" w:rsidRDefault="00BB5015" w:rsidP="00FE2CDC">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4A29AB5C" w14:textId="06A7BAB9" w:rsidR="00BB5015" w:rsidRPr="00D51313" w:rsidRDefault="00621BE1" w:rsidP="00621BE1">
            <w:pPr>
              <w:spacing w:before="120" w:after="120" w:line="240" w:lineRule="auto"/>
              <w:rPr>
                <w:b/>
                <w:sz w:val="18"/>
                <w:szCs w:val="18"/>
              </w:rPr>
            </w:pPr>
            <w:r>
              <w:rPr>
                <w:b/>
                <w:sz w:val="18"/>
                <w:szCs w:val="18"/>
              </w:rPr>
              <w:t>FREQ</w:t>
            </w:r>
          </w:p>
        </w:tc>
      </w:tr>
      <w:tr w:rsidR="0025685D" w:rsidRPr="00D51313" w14:paraId="5F053B5F" w14:textId="77777777" w:rsidTr="00FE2CDC">
        <w:tc>
          <w:tcPr>
            <w:tcW w:w="1802" w:type="dxa"/>
            <w:tcBorders>
              <w:top w:val="single" w:sz="12" w:space="0" w:color="auto"/>
              <w:bottom w:val="single" w:sz="4" w:space="0" w:color="auto"/>
              <w:right w:val="single" w:sz="12" w:space="0" w:color="auto"/>
            </w:tcBorders>
            <w:shd w:val="clear" w:color="auto" w:fill="CAD3E7" w:themeFill="accent1" w:themeFillTint="66"/>
          </w:tcPr>
          <w:p w14:paraId="7C7EC3E7" w14:textId="77777777" w:rsidR="0025685D" w:rsidRPr="00D51313" w:rsidRDefault="0025685D" w:rsidP="00FE2CDC">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262E732D" w14:textId="16871F46" w:rsidR="0025685D" w:rsidRPr="00D51313" w:rsidRDefault="0025685D" w:rsidP="00FE2CDC">
            <w:pPr>
              <w:spacing w:before="120" w:after="120" w:line="240" w:lineRule="auto"/>
              <w:rPr>
                <w:sz w:val="18"/>
                <w:szCs w:val="18"/>
              </w:rPr>
            </w:pPr>
            <w:r w:rsidRPr="00D51313">
              <w:rPr>
                <w:sz w:val="18"/>
                <w:szCs w:val="18"/>
              </w:rPr>
              <w:t>Mandatory</w:t>
            </w:r>
            <w:r>
              <w:rPr>
                <w:sz w:val="18"/>
                <w:szCs w:val="18"/>
              </w:rPr>
              <w:t xml:space="preserve"> for all input feeds</w:t>
            </w:r>
          </w:p>
        </w:tc>
      </w:tr>
      <w:tr w:rsidR="00BB5015" w:rsidRPr="00D51313" w14:paraId="33E46A0D" w14:textId="77777777" w:rsidTr="00FE2CDC">
        <w:tc>
          <w:tcPr>
            <w:tcW w:w="1802" w:type="dxa"/>
            <w:tcBorders>
              <w:top w:val="single" w:sz="4" w:space="0" w:color="auto"/>
              <w:bottom w:val="single" w:sz="4" w:space="0" w:color="auto"/>
              <w:right w:val="single" w:sz="12" w:space="0" w:color="auto"/>
            </w:tcBorders>
            <w:shd w:val="clear" w:color="auto" w:fill="CAD3E7" w:themeFill="accent1" w:themeFillTint="66"/>
          </w:tcPr>
          <w:p w14:paraId="7AB13281" w14:textId="77777777" w:rsidR="00BB5015" w:rsidRPr="00D51313" w:rsidRDefault="00BB5015" w:rsidP="00FE2CDC">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7AEB673C" w14:textId="2BBA674B" w:rsidR="00BB5015" w:rsidRPr="00D51313" w:rsidRDefault="00621BE1" w:rsidP="00FE2CDC">
            <w:pPr>
              <w:spacing w:before="120" w:after="120" w:line="240" w:lineRule="auto"/>
              <w:rPr>
                <w:sz w:val="18"/>
                <w:szCs w:val="18"/>
              </w:rPr>
            </w:pPr>
            <w:r>
              <w:rPr>
                <w:sz w:val="18"/>
                <w:szCs w:val="18"/>
              </w:rPr>
              <w:t>Frequency of the data set</w:t>
            </w:r>
          </w:p>
        </w:tc>
      </w:tr>
      <w:tr w:rsidR="00BB5015" w:rsidRPr="00D51313" w14:paraId="64251F11" w14:textId="77777777" w:rsidTr="00FE2CDC">
        <w:tc>
          <w:tcPr>
            <w:tcW w:w="1802" w:type="dxa"/>
            <w:tcBorders>
              <w:top w:val="single" w:sz="4" w:space="0" w:color="auto"/>
              <w:bottom w:val="single" w:sz="12" w:space="0" w:color="auto"/>
              <w:right w:val="single" w:sz="12" w:space="0" w:color="auto"/>
            </w:tcBorders>
            <w:shd w:val="clear" w:color="auto" w:fill="CAD3E7" w:themeFill="accent1" w:themeFillTint="66"/>
          </w:tcPr>
          <w:p w14:paraId="5CC534EF" w14:textId="77777777" w:rsidR="00BB5015" w:rsidRPr="00D51313" w:rsidRDefault="00BB5015" w:rsidP="00FE2CDC">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731E1554" w14:textId="435006EF" w:rsidR="00BB5015" w:rsidRPr="00D51313" w:rsidRDefault="007530F1" w:rsidP="00621BE1">
            <w:pPr>
              <w:spacing w:before="120" w:after="120" w:line="240" w:lineRule="auto"/>
              <w:rPr>
                <w:sz w:val="18"/>
                <w:szCs w:val="18"/>
              </w:rPr>
            </w:pPr>
            <w:r>
              <w:rPr>
                <w:sz w:val="18"/>
                <w:szCs w:val="18"/>
              </w:rPr>
              <w:t xml:space="preserve">The frequency of the data set on </w:t>
            </w:r>
            <w:r w:rsidR="00D0106A">
              <w:rPr>
                <w:sz w:val="18"/>
                <w:szCs w:val="18"/>
              </w:rPr>
              <w:t xml:space="preserve">the holdings by </w:t>
            </w:r>
            <w:r>
              <w:rPr>
                <w:sz w:val="18"/>
                <w:szCs w:val="18"/>
              </w:rPr>
              <w:t>reporting</w:t>
            </w:r>
            <w:r w:rsidR="00D0106A">
              <w:rPr>
                <w:sz w:val="18"/>
                <w:szCs w:val="18"/>
              </w:rPr>
              <w:t xml:space="preserve"> banking</w:t>
            </w:r>
            <w:r>
              <w:rPr>
                <w:sz w:val="18"/>
                <w:szCs w:val="18"/>
              </w:rPr>
              <w:t xml:space="preserve"> groups is quarterly, i.e. the code “Q” has to be always provided.</w:t>
            </w:r>
          </w:p>
        </w:tc>
      </w:tr>
    </w:tbl>
    <w:p w14:paraId="03802E57" w14:textId="77777777" w:rsidR="0025685D" w:rsidRPr="00D51313" w:rsidRDefault="0025685D" w:rsidP="0025685D"/>
    <w:p w14:paraId="677E79AC" w14:textId="77777777" w:rsidR="0025685D" w:rsidRPr="00A0736F" w:rsidRDefault="0025685D" w:rsidP="00A0736F">
      <w:pPr>
        <w:pStyle w:val="Heading2"/>
        <w:numPr>
          <w:ilvl w:val="1"/>
          <w:numId w:val="44"/>
        </w:numPr>
        <w:tabs>
          <w:tab w:val="num" w:pos="1134"/>
        </w:tabs>
        <w:ind w:left="1134" w:hanging="1134"/>
        <w:rPr>
          <w:sz w:val="20"/>
          <w:szCs w:val="20"/>
        </w:rPr>
      </w:pPr>
      <w:bookmarkStart w:id="32" w:name="_Toc518401396"/>
      <w:r w:rsidRPr="00A0736F">
        <w:rPr>
          <w:sz w:val="20"/>
          <w:szCs w:val="20"/>
        </w:rPr>
        <w:t>Accrued interest for Market Value</w:t>
      </w:r>
      <w:bookmarkEnd w:id="32"/>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25685D" w:rsidRPr="00D51313" w14:paraId="1E1874EE" w14:textId="77777777" w:rsidTr="00967075">
        <w:tc>
          <w:tcPr>
            <w:tcW w:w="1802" w:type="dxa"/>
            <w:tcBorders>
              <w:top w:val="single" w:sz="12" w:space="0" w:color="auto"/>
              <w:bottom w:val="single" w:sz="12" w:space="0" w:color="auto"/>
              <w:right w:val="single" w:sz="12" w:space="0" w:color="auto"/>
            </w:tcBorders>
            <w:shd w:val="clear" w:color="auto" w:fill="CAD3E7" w:themeFill="accent1" w:themeFillTint="66"/>
          </w:tcPr>
          <w:p w14:paraId="7A0EB2EB" w14:textId="77777777" w:rsidR="0025685D" w:rsidRPr="00D51313" w:rsidRDefault="0025685D" w:rsidP="00967075">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20F2CFBE" w14:textId="77777777" w:rsidR="0025685D" w:rsidRPr="00D51313" w:rsidRDefault="0025685D" w:rsidP="00967075">
            <w:pPr>
              <w:spacing w:before="120" w:after="120" w:line="240" w:lineRule="auto"/>
              <w:rPr>
                <w:b/>
                <w:sz w:val="18"/>
                <w:szCs w:val="18"/>
              </w:rPr>
            </w:pPr>
            <w:r w:rsidRPr="00BC4EDF">
              <w:rPr>
                <w:b/>
                <w:sz w:val="18"/>
                <w:szCs w:val="18"/>
              </w:rPr>
              <w:t>ACCR_INTR_MV</w:t>
            </w:r>
          </w:p>
        </w:tc>
      </w:tr>
      <w:tr w:rsidR="0025685D" w:rsidRPr="00D51313" w14:paraId="5D04B317" w14:textId="77777777" w:rsidTr="00967075">
        <w:tc>
          <w:tcPr>
            <w:tcW w:w="1802" w:type="dxa"/>
            <w:tcBorders>
              <w:top w:val="single" w:sz="12" w:space="0" w:color="auto"/>
              <w:bottom w:val="single" w:sz="4" w:space="0" w:color="auto"/>
              <w:right w:val="single" w:sz="12" w:space="0" w:color="auto"/>
            </w:tcBorders>
            <w:shd w:val="clear" w:color="auto" w:fill="CAD3E7" w:themeFill="accent1" w:themeFillTint="66"/>
          </w:tcPr>
          <w:p w14:paraId="2B4A9E30" w14:textId="77777777" w:rsidR="0025685D" w:rsidRPr="00D51313" w:rsidRDefault="0025685D" w:rsidP="00967075">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68A3551A" w14:textId="0CF2DD32" w:rsidR="0025685D" w:rsidRPr="00D51313" w:rsidRDefault="0025685D" w:rsidP="0025685D">
            <w:pPr>
              <w:spacing w:before="120" w:after="120" w:line="240" w:lineRule="auto"/>
              <w:rPr>
                <w:sz w:val="18"/>
                <w:szCs w:val="18"/>
              </w:rPr>
            </w:pPr>
            <w:r w:rsidRPr="00D51313">
              <w:rPr>
                <w:sz w:val="18"/>
                <w:szCs w:val="18"/>
              </w:rPr>
              <w:t>Mandatory</w:t>
            </w:r>
            <w:r>
              <w:rPr>
                <w:sz w:val="18"/>
                <w:szCs w:val="18"/>
              </w:rPr>
              <w:t xml:space="preserve"> only for ISIN and non-ISIN input feeds</w:t>
            </w:r>
          </w:p>
        </w:tc>
      </w:tr>
      <w:tr w:rsidR="0025685D" w:rsidRPr="00D51313" w14:paraId="087B07ED" w14:textId="77777777" w:rsidTr="00967075">
        <w:tc>
          <w:tcPr>
            <w:tcW w:w="1802" w:type="dxa"/>
            <w:tcBorders>
              <w:top w:val="single" w:sz="4" w:space="0" w:color="auto"/>
              <w:bottom w:val="single" w:sz="4" w:space="0" w:color="auto"/>
              <w:right w:val="single" w:sz="12" w:space="0" w:color="auto"/>
            </w:tcBorders>
            <w:shd w:val="clear" w:color="auto" w:fill="CAD3E7" w:themeFill="accent1" w:themeFillTint="66"/>
          </w:tcPr>
          <w:p w14:paraId="185761BC" w14:textId="77777777" w:rsidR="0025685D" w:rsidRPr="00D51313" w:rsidRDefault="0025685D" w:rsidP="00967075">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6B4D1DBF" w14:textId="77777777" w:rsidR="0025685D" w:rsidRPr="00D51313" w:rsidRDefault="0025685D" w:rsidP="00967075">
            <w:pPr>
              <w:spacing w:before="120" w:after="120" w:line="240" w:lineRule="auto"/>
              <w:rPr>
                <w:sz w:val="18"/>
                <w:szCs w:val="18"/>
              </w:rPr>
            </w:pPr>
            <w:r w:rsidRPr="00BC4EDF">
              <w:rPr>
                <w:sz w:val="18"/>
                <w:szCs w:val="18"/>
              </w:rPr>
              <w:t>Treatment of accrued interest</w:t>
            </w:r>
          </w:p>
        </w:tc>
      </w:tr>
      <w:tr w:rsidR="0025685D" w:rsidRPr="00D51313" w14:paraId="59F2B64B" w14:textId="77777777" w:rsidTr="00967075">
        <w:tc>
          <w:tcPr>
            <w:tcW w:w="1802" w:type="dxa"/>
            <w:tcBorders>
              <w:top w:val="single" w:sz="4" w:space="0" w:color="auto"/>
              <w:bottom w:val="single" w:sz="12" w:space="0" w:color="auto"/>
              <w:right w:val="single" w:sz="12" w:space="0" w:color="auto"/>
            </w:tcBorders>
            <w:shd w:val="clear" w:color="auto" w:fill="CAD3E7" w:themeFill="accent1" w:themeFillTint="66"/>
          </w:tcPr>
          <w:p w14:paraId="72EBB2FC" w14:textId="77777777" w:rsidR="0025685D" w:rsidRPr="00D51313" w:rsidRDefault="0025685D" w:rsidP="00967075">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110DD009" w14:textId="249D888A" w:rsidR="0025685D" w:rsidRPr="00D51313" w:rsidRDefault="0025685D">
            <w:pPr>
              <w:spacing w:before="120" w:after="120" w:line="240" w:lineRule="auto"/>
              <w:rPr>
                <w:sz w:val="18"/>
                <w:szCs w:val="18"/>
              </w:rPr>
            </w:pPr>
            <w:r w:rsidRPr="00BC4EDF">
              <w:rPr>
                <w:sz w:val="18"/>
                <w:szCs w:val="18"/>
              </w:rPr>
              <w:t xml:space="preserve">This flag </w:t>
            </w:r>
            <w:r w:rsidR="002B29D2">
              <w:rPr>
                <w:sz w:val="18"/>
                <w:szCs w:val="18"/>
              </w:rPr>
              <w:t>indicates</w:t>
            </w:r>
            <w:r w:rsidRPr="00BC4EDF">
              <w:rPr>
                <w:sz w:val="18"/>
                <w:szCs w:val="18"/>
              </w:rPr>
              <w:t xml:space="preserve"> </w:t>
            </w:r>
            <w:r w:rsidR="004E3864">
              <w:rPr>
                <w:sz w:val="18"/>
                <w:szCs w:val="18"/>
              </w:rPr>
              <w:t>that</w:t>
            </w:r>
            <w:r w:rsidR="004E3864" w:rsidRPr="00BC4EDF">
              <w:rPr>
                <w:sz w:val="18"/>
                <w:szCs w:val="18"/>
              </w:rPr>
              <w:t xml:space="preserve"> </w:t>
            </w:r>
            <w:r w:rsidRPr="00BC4EDF">
              <w:rPr>
                <w:sz w:val="18"/>
                <w:szCs w:val="18"/>
              </w:rPr>
              <w:t xml:space="preserve">the market values </w:t>
            </w:r>
            <w:r>
              <w:rPr>
                <w:sz w:val="18"/>
                <w:szCs w:val="18"/>
              </w:rPr>
              <w:t xml:space="preserve">reported to SHSDB </w:t>
            </w:r>
            <w:r w:rsidRPr="00BC4EDF">
              <w:rPr>
                <w:sz w:val="18"/>
                <w:szCs w:val="18"/>
              </w:rPr>
              <w:t>include accrued interest (“Y” for Yes).</w:t>
            </w:r>
            <w:r w:rsidR="004E3864" w:rsidDel="004E3864">
              <w:rPr>
                <w:sz w:val="18"/>
                <w:szCs w:val="18"/>
              </w:rPr>
              <w:t xml:space="preserve"> </w:t>
            </w:r>
          </w:p>
        </w:tc>
      </w:tr>
    </w:tbl>
    <w:p w14:paraId="4F4850F5" w14:textId="77777777" w:rsidR="0025685D" w:rsidRPr="00D51313" w:rsidRDefault="0025685D" w:rsidP="0025685D"/>
    <w:p w14:paraId="2456AE8F" w14:textId="77777777" w:rsidR="0025685D" w:rsidRPr="00A0736F" w:rsidRDefault="0025685D" w:rsidP="00A0736F">
      <w:pPr>
        <w:pStyle w:val="Heading2"/>
        <w:numPr>
          <w:ilvl w:val="1"/>
          <w:numId w:val="44"/>
        </w:numPr>
        <w:tabs>
          <w:tab w:val="num" w:pos="1134"/>
        </w:tabs>
        <w:ind w:left="1134" w:hanging="1134"/>
        <w:rPr>
          <w:sz w:val="20"/>
          <w:szCs w:val="20"/>
        </w:rPr>
      </w:pPr>
      <w:bookmarkStart w:id="33" w:name="_Toc518401397"/>
      <w:r w:rsidRPr="00A0736F">
        <w:rPr>
          <w:sz w:val="20"/>
          <w:szCs w:val="20"/>
        </w:rPr>
        <w:lastRenderedPageBreak/>
        <w:t>Early redemptions included</w:t>
      </w:r>
      <w:bookmarkEnd w:id="33"/>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25685D" w:rsidRPr="00D51313" w14:paraId="471C74ED" w14:textId="77777777" w:rsidTr="00967075">
        <w:tc>
          <w:tcPr>
            <w:tcW w:w="1802" w:type="dxa"/>
            <w:tcBorders>
              <w:top w:val="single" w:sz="12" w:space="0" w:color="auto"/>
              <w:bottom w:val="single" w:sz="12" w:space="0" w:color="auto"/>
              <w:right w:val="single" w:sz="12" w:space="0" w:color="auto"/>
            </w:tcBorders>
            <w:shd w:val="clear" w:color="auto" w:fill="CAD3E7" w:themeFill="accent1" w:themeFillTint="66"/>
          </w:tcPr>
          <w:p w14:paraId="2C73587A" w14:textId="77777777" w:rsidR="0025685D" w:rsidRPr="00D51313" w:rsidRDefault="0025685D" w:rsidP="00967075">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60160075" w14:textId="77777777" w:rsidR="0025685D" w:rsidRPr="00D51313" w:rsidRDefault="0025685D" w:rsidP="00967075">
            <w:pPr>
              <w:spacing w:before="120" w:after="120" w:line="240" w:lineRule="auto"/>
              <w:rPr>
                <w:b/>
                <w:sz w:val="18"/>
                <w:szCs w:val="18"/>
              </w:rPr>
            </w:pPr>
            <w:r w:rsidRPr="00BC4EDF">
              <w:rPr>
                <w:b/>
                <w:sz w:val="18"/>
                <w:szCs w:val="18"/>
              </w:rPr>
              <w:t>EARLY_RED</w:t>
            </w:r>
          </w:p>
        </w:tc>
      </w:tr>
      <w:tr w:rsidR="0025685D" w:rsidRPr="00D51313" w14:paraId="4705999B" w14:textId="77777777" w:rsidTr="00967075">
        <w:tc>
          <w:tcPr>
            <w:tcW w:w="1802" w:type="dxa"/>
            <w:tcBorders>
              <w:top w:val="single" w:sz="12" w:space="0" w:color="auto"/>
              <w:bottom w:val="single" w:sz="4" w:space="0" w:color="auto"/>
              <w:right w:val="single" w:sz="12" w:space="0" w:color="auto"/>
            </w:tcBorders>
            <w:shd w:val="clear" w:color="auto" w:fill="CAD3E7" w:themeFill="accent1" w:themeFillTint="66"/>
          </w:tcPr>
          <w:p w14:paraId="29BE7B92" w14:textId="77777777" w:rsidR="0025685D" w:rsidRPr="00D51313" w:rsidRDefault="0025685D" w:rsidP="00967075">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0B9750DB" w14:textId="1CBA8ACF" w:rsidR="0025685D" w:rsidRPr="00D51313" w:rsidRDefault="0025685D" w:rsidP="00967075">
            <w:pPr>
              <w:spacing w:before="120" w:after="120" w:line="240" w:lineRule="auto"/>
              <w:rPr>
                <w:sz w:val="18"/>
                <w:szCs w:val="18"/>
              </w:rPr>
            </w:pPr>
            <w:r w:rsidRPr="00D51313">
              <w:rPr>
                <w:sz w:val="18"/>
                <w:szCs w:val="18"/>
              </w:rPr>
              <w:t>Mandatory</w:t>
            </w:r>
            <w:r>
              <w:rPr>
                <w:sz w:val="18"/>
                <w:szCs w:val="18"/>
              </w:rPr>
              <w:t xml:space="preserve"> only for ISIN and non-ISIN input feeds</w:t>
            </w:r>
          </w:p>
        </w:tc>
      </w:tr>
      <w:tr w:rsidR="0025685D" w:rsidRPr="00D51313" w14:paraId="21524926" w14:textId="77777777" w:rsidTr="00967075">
        <w:tc>
          <w:tcPr>
            <w:tcW w:w="1802" w:type="dxa"/>
            <w:tcBorders>
              <w:top w:val="single" w:sz="4" w:space="0" w:color="auto"/>
              <w:bottom w:val="single" w:sz="4" w:space="0" w:color="auto"/>
              <w:right w:val="single" w:sz="12" w:space="0" w:color="auto"/>
            </w:tcBorders>
            <w:shd w:val="clear" w:color="auto" w:fill="CAD3E7" w:themeFill="accent1" w:themeFillTint="66"/>
          </w:tcPr>
          <w:p w14:paraId="3CE2A40E" w14:textId="77777777" w:rsidR="0025685D" w:rsidRPr="00D51313" w:rsidRDefault="0025685D" w:rsidP="00967075">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5DBC7145" w14:textId="77777777" w:rsidR="0025685D" w:rsidRPr="00D51313" w:rsidRDefault="0025685D" w:rsidP="00967075">
            <w:pPr>
              <w:spacing w:before="120" w:after="120" w:line="240" w:lineRule="auto"/>
              <w:rPr>
                <w:sz w:val="18"/>
                <w:szCs w:val="18"/>
              </w:rPr>
            </w:pPr>
            <w:r w:rsidRPr="00BC4EDF">
              <w:rPr>
                <w:sz w:val="18"/>
                <w:szCs w:val="18"/>
              </w:rPr>
              <w:t>Treatment of early redemptions</w:t>
            </w:r>
          </w:p>
        </w:tc>
      </w:tr>
      <w:tr w:rsidR="0025685D" w:rsidRPr="00D51313" w14:paraId="3EA24253" w14:textId="77777777" w:rsidTr="00967075">
        <w:tc>
          <w:tcPr>
            <w:tcW w:w="1802" w:type="dxa"/>
            <w:tcBorders>
              <w:top w:val="single" w:sz="4" w:space="0" w:color="auto"/>
              <w:bottom w:val="single" w:sz="12" w:space="0" w:color="auto"/>
              <w:right w:val="single" w:sz="12" w:space="0" w:color="auto"/>
            </w:tcBorders>
            <w:shd w:val="clear" w:color="auto" w:fill="CAD3E7" w:themeFill="accent1" w:themeFillTint="66"/>
          </w:tcPr>
          <w:p w14:paraId="6CCCEB8D" w14:textId="77777777" w:rsidR="0025685D" w:rsidRPr="00D51313" w:rsidRDefault="0025685D" w:rsidP="00967075">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1214AFA0" w14:textId="1C0947FD" w:rsidR="001C0484" w:rsidRPr="00D51313" w:rsidRDefault="004E3864" w:rsidP="00967075">
            <w:pPr>
              <w:spacing w:before="120" w:after="120" w:line="240" w:lineRule="auto"/>
              <w:rPr>
                <w:sz w:val="18"/>
                <w:szCs w:val="18"/>
              </w:rPr>
            </w:pPr>
            <w:r>
              <w:rPr>
                <w:sz w:val="18"/>
                <w:szCs w:val="18"/>
              </w:rPr>
              <w:t>This flag indicates that early redemptions are included in the amounts reported to SHSDB (“Y” for Yes).</w:t>
            </w:r>
          </w:p>
        </w:tc>
      </w:tr>
    </w:tbl>
    <w:p w14:paraId="7F25AA0F" w14:textId="77777777" w:rsidR="00BB5015" w:rsidRDefault="00BB5015" w:rsidP="00BB5015"/>
    <w:p w14:paraId="7B7762DC" w14:textId="02633258" w:rsidR="0025685D" w:rsidRPr="00A0736F" w:rsidRDefault="009F73C6" w:rsidP="00774A67">
      <w:pPr>
        <w:pStyle w:val="Heading1"/>
        <w:numPr>
          <w:ilvl w:val="0"/>
          <w:numId w:val="44"/>
        </w:numPr>
        <w:tabs>
          <w:tab w:val="clear" w:pos="9072"/>
        </w:tabs>
        <w:spacing w:before="360" w:after="180"/>
        <w:ind w:left="360" w:right="0"/>
        <w:rPr>
          <w:rFonts w:cstheme="minorBidi"/>
          <w:sz w:val="28"/>
          <w:szCs w:val="20"/>
        </w:rPr>
      </w:pPr>
      <w:bookmarkStart w:id="34" w:name="_Toc518401398"/>
      <w:r w:rsidRPr="00A0736F">
        <w:rPr>
          <w:rFonts w:cstheme="minorBidi"/>
          <w:sz w:val="28"/>
          <w:szCs w:val="20"/>
        </w:rPr>
        <w:t>SHSG input feed - Group reference information</w:t>
      </w:r>
      <w:bookmarkEnd w:id="34"/>
    </w:p>
    <w:p w14:paraId="29FF3AAA" w14:textId="77777777" w:rsidR="0025685D" w:rsidRPr="00A0736F" w:rsidRDefault="0025685D" w:rsidP="00A0736F">
      <w:pPr>
        <w:pStyle w:val="Heading2"/>
        <w:numPr>
          <w:ilvl w:val="1"/>
          <w:numId w:val="44"/>
        </w:numPr>
        <w:tabs>
          <w:tab w:val="num" w:pos="1134"/>
        </w:tabs>
        <w:ind w:left="1134" w:hanging="1134"/>
        <w:rPr>
          <w:sz w:val="20"/>
          <w:szCs w:val="20"/>
        </w:rPr>
      </w:pPr>
      <w:bookmarkStart w:id="35" w:name="_Toc464478850"/>
      <w:bookmarkStart w:id="36" w:name="_Toc518401399"/>
      <w:r w:rsidRPr="00A0736F">
        <w:rPr>
          <w:sz w:val="20"/>
          <w:szCs w:val="20"/>
        </w:rPr>
        <w:t>Type of input for group</w:t>
      </w:r>
      <w:bookmarkEnd w:id="35"/>
      <w:bookmarkEnd w:id="36"/>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25685D" w:rsidRPr="00D51313" w14:paraId="2965E1DA" w14:textId="77777777" w:rsidTr="00967075">
        <w:tc>
          <w:tcPr>
            <w:tcW w:w="1802" w:type="dxa"/>
            <w:tcBorders>
              <w:top w:val="single" w:sz="12" w:space="0" w:color="auto"/>
              <w:bottom w:val="single" w:sz="12" w:space="0" w:color="auto"/>
              <w:right w:val="single" w:sz="12" w:space="0" w:color="auto"/>
            </w:tcBorders>
            <w:shd w:val="clear" w:color="auto" w:fill="CAD3E7" w:themeFill="accent1" w:themeFillTint="66"/>
          </w:tcPr>
          <w:p w14:paraId="3F7A4C59" w14:textId="77777777" w:rsidR="0025685D" w:rsidRPr="00D51313" w:rsidRDefault="0025685D" w:rsidP="00967075">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51CFBBD6" w14:textId="77777777" w:rsidR="0025685D" w:rsidRPr="00D51313" w:rsidRDefault="0025685D" w:rsidP="00967075">
            <w:pPr>
              <w:spacing w:before="120" w:after="120" w:line="240" w:lineRule="auto"/>
              <w:rPr>
                <w:b/>
                <w:sz w:val="18"/>
                <w:szCs w:val="18"/>
              </w:rPr>
            </w:pPr>
            <w:r w:rsidRPr="00AF18B7">
              <w:rPr>
                <w:b/>
                <w:sz w:val="18"/>
                <w:szCs w:val="18"/>
              </w:rPr>
              <w:t>INPUT_TYPE_GROUP</w:t>
            </w:r>
          </w:p>
        </w:tc>
      </w:tr>
      <w:tr w:rsidR="0025685D" w:rsidRPr="00D51313" w14:paraId="1CA84C2E" w14:textId="77777777" w:rsidTr="00967075">
        <w:tc>
          <w:tcPr>
            <w:tcW w:w="1802" w:type="dxa"/>
            <w:tcBorders>
              <w:top w:val="single" w:sz="12" w:space="0" w:color="auto"/>
              <w:bottom w:val="single" w:sz="4" w:space="0" w:color="auto"/>
              <w:right w:val="single" w:sz="12" w:space="0" w:color="auto"/>
            </w:tcBorders>
            <w:shd w:val="clear" w:color="auto" w:fill="CAD3E7" w:themeFill="accent1" w:themeFillTint="66"/>
          </w:tcPr>
          <w:p w14:paraId="44962B42" w14:textId="77777777" w:rsidR="0025685D" w:rsidRPr="00D51313" w:rsidRDefault="0025685D" w:rsidP="00967075">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50064C41" w14:textId="77777777" w:rsidR="0025685D" w:rsidRPr="00D51313" w:rsidRDefault="0025685D" w:rsidP="00967075">
            <w:pPr>
              <w:spacing w:before="120" w:after="120" w:line="240" w:lineRule="auto"/>
              <w:rPr>
                <w:sz w:val="18"/>
                <w:szCs w:val="18"/>
              </w:rPr>
            </w:pPr>
            <w:r w:rsidRPr="00D51313">
              <w:rPr>
                <w:sz w:val="18"/>
                <w:szCs w:val="18"/>
              </w:rPr>
              <w:t>Mandatory</w:t>
            </w:r>
          </w:p>
        </w:tc>
      </w:tr>
      <w:tr w:rsidR="0025685D" w:rsidRPr="00D51313" w14:paraId="66A43FDA" w14:textId="77777777" w:rsidTr="00967075">
        <w:tc>
          <w:tcPr>
            <w:tcW w:w="1802" w:type="dxa"/>
            <w:tcBorders>
              <w:top w:val="single" w:sz="4" w:space="0" w:color="auto"/>
              <w:bottom w:val="single" w:sz="4" w:space="0" w:color="auto"/>
              <w:right w:val="single" w:sz="12" w:space="0" w:color="auto"/>
            </w:tcBorders>
            <w:shd w:val="clear" w:color="auto" w:fill="CAD3E7" w:themeFill="accent1" w:themeFillTint="66"/>
          </w:tcPr>
          <w:p w14:paraId="7F7F5022" w14:textId="77777777" w:rsidR="0025685D" w:rsidRPr="00D51313" w:rsidRDefault="0025685D" w:rsidP="00967075">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523216DF" w14:textId="77777777" w:rsidR="0025685D" w:rsidRPr="00D51313" w:rsidRDefault="0025685D" w:rsidP="00967075">
            <w:pPr>
              <w:spacing w:before="120" w:after="120" w:line="240" w:lineRule="auto"/>
              <w:rPr>
                <w:sz w:val="18"/>
                <w:szCs w:val="18"/>
              </w:rPr>
            </w:pPr>
            <w:r w:rsidRPr="00D51313">
              <w:rPr>
                <w:sz w:val="18"/>
                <w:szCs w:val="18"/>
              </w:rPr>
              <w:t>Reasoning for the provision of group reference data</w:t>
            </w:r>
          </w:p>
        </w:tc>
      </w:tr>
      <w:tr w:rsidR="0025685D" w:rsidRPr="00D51313" w14:paraId="7EB77CA4" w14:textId="77777777" w:rsidTr="00967075">
        <w:tc>
          <w:tcPr>
            <w:tcW w:w="1802" w:type="dxa"/>
            <w:tcBorders>
              <w:top w:val="single" w:sz="4" w:space="0" w:color="auto"/>
              <w:bottom w:val="single" w:sz="12" w:space="0" w:color="auto"/>
              <w:right w:val="single" w:sz="12" w:space="0" w:color="auto"/>
            </w:tcBorders>
            <w:shd w:val="clear" w:color="auto" w:fill="CAD3E7" w:themeFill="accent1" w:themeFillTint="66"/>
          </w:tcPr>
          <w:p w14:paraId="46327C0A" w14:textId="77777777" w:rsidR="0025685D" w:rsidRPr="00D51313" w:rsidRDefault="0025685D" w:rsidP="00967075">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19CD706A" w14:textId="68EDF940" w:rsidR="0025685D" w:rsidRPr="00D51313" w:rsidRDefault="0025685D" w:rsidP="00967075">
            <w:pPr>
              <w:spacing w:before="120" w:after="120" w:line="240" w:lineRule="auto"/>
              <w:rPr>
                <w:sz w:val="18"/>
                <w:szCs w:val="18"/>
              </w:rPr>
            </w:pPr>
            <w:r w:rsidRPr="00D51313">
              <w:rPr>
                <w:sz w:val="18"/>
                <w:szCs w:val="18"/>
              </w:rPr>
              <w:t xml:space="preserve">This flag indicates the underlying reasoning for the provision of the </w:t>
            </w:r>
            <w:r>
              <w:rPr>
                <w:sz w:val="18"/>
                <w:szCs w:val="18"/>
              </w:rPr>
              <w:t xml:space="preserve">holder reference </w:t>
            </w:r>
            <w:r w:rsidRPr="00D51313">
              <w:rPr>
                <w:sz w:val="18"/>
                <w:szCs w:val="18"/>
              </w:rPr>
              <w:t xml:space="preserve">input feed </w:t>
            </w:r>
            <w:r>
              <w:rPr>
                <w:sz w:val="18"/>
                <w:szCs w:val="18"/>
              </w:rPr>
              <w:t>to the SHSDB</w:t>
            </w:r>
            <w:r w:rsidRPr="00D51313">
              <w:rPr>
                <w:sz w:val="18"/>
                <w:szCs w:val="18"/>
              </w:rPr>
              <w:t xml:space="preserve">. </w:t>
            </w:r>
          </w:p>
          <w:p w14:paraId="795E51BE" w14:textId="294BB251" w:rsidR="0025685D" w:rsidRPr="00D51313" w:rsidRDefault="0025685D" w:rsidP="00967075">
            <w:pPr>
              <w:spacing w:before="120" w:after="120" w:line="240" w:lineRule="auto"/>
              <w:rPr>
                <w:sz w:val="18"/>
                <w:szCs w:val="18"/>
              </w:rPr>
            </w:pPr>
            <w:r w:rsidRPr="00D51313">
              <w:rPr>
                <w:sz w:val="18"/>
                <w:szCs w:val="18"/>
              </w:rPr>
              <w:t xml:space="preserve">The attribute indicates the type of input, in particular whether </w:t>
            </w:r>
            <w:r w:rsidR="00356552">
              <w:rPr>
                <w:sz w:val="18"/>
                <w:szCs w:val="18"/>
              </w:rPr>
              <w:t>the</w:t>
            </w:r>
            <w:r w:rsidRPr="00D51313">
              <w:rPr>
                <w:sz w:val="18"/>
                <w:szCs w:val="18"/>
              </w:rPr>
              <w:t xml:space="preserve"> provision of reference d</w:t>
            </w:r>
            <w:r w:rsidRPr="00D51313">
              <w:rPr>
                <w:sz w:val="18"/>
                <w:szCs w:val="18"/>
              </w:rPr>
              <w:t>a</w:t>
            </w:r>
            <w:r w:rsidRPr="00D51313">
              <w:rPr>
                <w:sz w:val="18"/>
                <w:szCs w:val="18"/>
              </w:rPr>
              <w:t xml:space="preserve">ta for </w:t>
            </w:r>
            <w:r w:rsidR="00356552">
              <w:rPr>
                <w:sz w:val="18"/>
                <w:szCs w:val="18"/>
              </w:rPr>
              <w:t>a</w:t>
            </w:r>
            <w:r w:rsidRPr="00D51313">
              <w:rPr>
                <w:sz w:val="18"/>
                <w:szCs w:val="18"/>
              </w:rPr>
              <w:t xml:space="preserve"> group </w:t>
            </w:r>
            <w:r w:rsidR="00356552">
              <w:rPr>
                <w:sz w:val="18"/>
                <w:szCs w:val="18"/>
              </w:rPr>
              <w:t xml:space="preserve">is reported for the first time </w:t>
            </w:r>
            <w:r w:rsidRPr="00D51313">
              <w:rPr>
                <w:sz w:val="18"/>
                <w:szCs w:val="18"/>
              </w:rPr>
              <w:t xml:space="preserve">(for which data has not been delivered so far) or whether an amended reference data set for </w:t>
            </w:r>
            <w:r w:rsidR="00356552">
              <w:rPr>
                <w:sz w:val="18"/>
                <w:szCs w:val="18"/>
              </w:rPr>
              <w:t>the</w:t>
            </w:r>
            <w:r w:rsidR="00356552" w:rsidRPr="00D51313">
              <w:rPr>
                <w:sz w:val="18"/>
                <w:szCs w:val="18"/>
              </w:rPr>
              <w:t xml:space="preserve"> </w:t>
            </w:r>
            <w:r w:rsidR="00356552">
              <w:rPr>
                <w:sz w:val="18"/>
                <w:szCs w:val="18"/>
              </w:rPr>
              <w:t>reporting</w:t>
            </w:r>
            <w:r w:rsidR="00356552" w:rsidRPr="00D51313">
              <w:rPr>
                <w:sz w:val="18"/>
                <w:szCs w:val="18"/>
              </w:rPr>
              <w:t xml:space="preserve"> </w:t>
            </w:r>
            <w:r w:rsidRPr="00D51313">
              <w:rPr>
                <w:sz w:val="18"/>
                <w:szCs w:val="18"/>
              </w:rPr>
              <w:t>group has been sent (i.e. for which data has already been provided)</w:t>
            </w:r>
            <w:r w:rsidR="00D20F17">
              <w:rPr>
                <w:sz w:val="18"/>
                <w:szCs w:val="18"/>
              </w:rPr>
              <w:t xml:space="preserve">. </w:t>
            </w:r>
          </w:p>
          <w:p w14:paraId="3272F1EA" w14:textId="77777777" w:rsidR="0025685D" w:rsidRPr="00D51313" w:rsidRDefault="0025685D" w:rsidP="00967075">
            <w:pPr>
              <w:spacing w:before="120" w:after="120" w:line="240" w:lineRule="auto"/>
              <w:rPr>
                <w:sz w:val="18"/>
                <w:szCs w:val="18"/>
              </w:rPr>
            </w:pPr>
            <w:r w:rsidRPr="00D51313">
              <w:rPr>
                <w:sz w:val="18"/>
                <w:szCs w:val="18"/>
              </w:rPr>
              <w:t xml:space="preserve">Please refer to the relevant code list </w:t>
            </w:r>
            <w:r w:rsidRPr="0025685D">
              <w:rPr>
                <w:sz w:val="18"/>
                <w:szCs w:val="18"/>
              </w:rPr>
              <w:t>“CL_SHS_INPUT_TYPE”.</w:t>
            </w:r>
          </w:p>
        </w:tc>
      </w:tr>
    </w:tbl>
    <w:p w14:paraId="6035893A" w14:textId="77777777" w:rsidR="0025685D" w:rsidRPr="00D51313" w:rsidRDefault="0025685D" w:rsidP="0025685D"/>
    <w:p w14:paraId="3D2A4D53" w14:textId="77777777" w:rsidR="00BE7CB0" w:rsidRPr="00A0736F" w:rsidRDefault="00BE7CB0" w:rsidP="00A0736F">
      <w:pPr>
        <w:pStyle w:val="Heading2"/>
        <w:numPr>
          <w:ilvl w:val="1"/>
          <w:numId w:val="44"/>
        </w:numPr>
        <w:tabs>
          <w:tab w:val="num" w:pos="1134"/>
        </w:tabs>
        <w:ind w:left="1134" w:hanging="1134"/>
        <w:rPr>
          <w:sz w:val="20"/>
          <w:szCs w:val="20"/>
        </w:rPr>
      </w:pPr>
      <w:bookmarkStart w:id="37" w:name="_Toc518401400"/>
      <w:r w:rsidRPr="00A0736F">
        <w:rPr>
          <w:sz w:val="20"/>
          <w:szCs w:val="20"/>
        </w:rPr>
        <w:t>Group ID</w:t>
      </w:r>
      <w:bookmarkEnd w:id="29"/>
      <w:bookmarkEnd w:id="37"/>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BE7CB0" w:rsidRPr="00D51313" w14:paraId="5B8FFEFE"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1AE52C97" w14:textId="5AB637F8" w:rsidR="00BE7CB0" w:rsidRPr="00D51313" w:rsidRDefault="00AF18B7" w:rsidP="00086ED8">
            <w:pPr>
              <w:spacing w:before="120" w:after="120" w:line="240" w:lineRule="auto"/>
              <w:rPr>
                <w:b/>
                <w:sz w:val="18"/>
                <w:szCs w:val="18"/>
              </w:rPr>
            </w:pPr>
            <w:r>
              <w:rPr>
                <w:b/>
                <w:sz w:val="18"/>
                <w:szCs w:val="18"/>
              </w:rPr>
              <w:t>Short</w:t>
            </w:r>
            <w:r w:rsidR="00BE7CB0"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64EC629D" w14:textId="450F267C" w:rsidR="00BE7CB0" w:rsidRPr="00D51313" w:rsidRDefault="00AF18B7" w:rsidP="00086ED8">
            <w:pPr>
              <w:spacing w:before="120" w:after="120" w:line="240" w:lineRule="auto"/>
              <w:rPr>
                <w:b/>
                <w:sz w:val="18"/>
                <w:szCs w:val="18"/>
              </w:rPr>
            </w:pPr>
            <w:r w:rsidRPr="00AF18B7">
              <w:rPr>
                <w:b/>
                <w:sz w:val="18"/>
                <w:szCs w:val="18"/>
              </w:rPr>
              <w:t>GROUP_ID</w:t>
            </w:r>
          </w:p>
        </w:tc>
      </w:tr>
      <w:tr w:rsidR="00BE7CB0" w:rsidRPr="00D51313" w14:paraId="18015D21"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3E364DEF" w14:textId="77777777" w:rsidR="00BE7CB0" w:rsidRPr="00D51313" w:rsidRDefault="00BE7CB0"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4458A6BC" w14:textId="77777777" w:rsidR="00BE7CB0" w:rsidRPr="00D51313" w:rsidRDefault="00BE7CB0" w:rsidP="00086ED8">
            <w:pPr>
              <w:spacing w:before="120" w:after="120" w:line="240" w:lineRule="auto"/>
              <w:rPr>
                <w:sz w:val="18"/>
                <w:szCs w:val="18"/>
              </w:rPr>
            </w:pPr>
            <w:r w:rsidRPr="00D51313">
              <w:rPr>
                <w:sz w:val="18"/>
                <w:szCs w:val="18"/>
              </w:rPr>
              <w:t>Mandatory (Dimension)</w:t>
            </w:r>
          </w:p>
        </w:tc>
      </w:tr>
      <w:tr w:rsidR="00BE7CB0" w:rsidRPr="00D51313" w14:paraId="6439C232"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3B89088D" w14:textId="77777777" w:rsidR="00BE7CB0" w:rsidRPr="00D51313" w:rsidRDefault="00BE7CB0"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1319EA2F" w14:textId="506AF57A" w:rsidR="00BE7CB0" w:rsidRPr="00D51313" w:rsidRDefault="004C69E2" w:rsidP="004C69E2">
            <w:pPr>
              <w:spacing w:before="120" w:after="120" w:line="240" w:lineRule="auto"/>
              <w:rPr>
                <w:sz w:val="18"/>
                <w:szCs w:val="18"/>
              </w:rPr>
            </w:pPr>
            <w:r>
              <w:rPr>
                <w:sz w:val="18"/>
                <w:szCs w:val="18"/>
              </w:rPr>
              <w:t>Standard code</w:t>
            </w:r>
            <w:r w:rsidR="00BE7CB0" w:rsidRPr="00D51313">
              <w:rPr>
                <w:sz w:val="18"/>
                <w:szCs w:val="18"/>
              </w:rPr>
              <w:t xml:space="preserve"> that uniquely identifies the reporting group </w:t>
            </w:r>
          </w:p>
        </w:tc>
      </w:tr>
      <w:tr w:rsidR="00BE7CB0" w:rsidRPr="00D51313" w14:paraId="5AF3006A"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16DBF00D" w14:textId="77777777" w:rsidR="00BE7CB0" w:rsidRPr="00D51313" w:rsidRDefault="00BE7CB0"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0E94EE2E" w14:textId="77777777" w:rsidR="00BE7CB0" w:rsidRPr="00D51313" w:rsidRDefault="00BE7CB0" w:rsidP="00086ED8">
            <w:pPr>
              <w:spacing w:before="120" w:after="120" w:line="240" w:lineRule="auto"/>
              <w:rPr>
                <w:sz w:val="18"/>
                <w:szCs w:val="18"/>
              </w:rPr>
            </w:pPr>
            <w:r w:rsidRPr="00D51313">
              <w:rPr>
                <w:sz w:val="18"/>
                <w:szCs w:val="18"/>
              </w:rPr>
              <w:t>The combination of Group ID and Group ID type ensures the unique identification of group reference information.</w:t>
            </w:r>
          </w:p>
          <w:p w14:paraId="365DE6DB" w14:textId="0AFF0610" w:rsidR="009F73C6" w:rsidRPr="0089191D" w:rsidRDefault="00BE7CB0" w:rsidP="00B36D0B">
            <w:pPr>
              <w:spacing w:before="120" w:after="120" w:line="240" w:lineRule="auto"/>
              <w:rPr>
                <w:sz w:val="18"/>
                <w:szCs w:val="18"/>
              </w:rPr>
            </w:pPr>
            <w:r w:rsidRPr="00D51313">
              <w:rPr>
                <w:sz w:val="18"/>
                <w:szCs w:val="18"/>
              </w:rPr>
              <w:t>The Group ID is expected to be filled with</w:t>
            </w:r>
            <w:r w:rsidR="000D52AC">
              <w:rPr>
                <w:sz w:val="18"/>
                <w:szCs w:val="18"/>
              </w:rPr>
              <w:t xml:space="preserve"> a</w:t>
            </w:r>
            <w:r w:rsidRPr="0089191D">
              <w:rPr>
                <w:sz w:val="18"/>
                <w:szCs w:val="18"/>
              </w:rPr>
              <w:t xml:space="preserve"> unique</w:t>
            </w:r>
            <w:r w:rsidR="000E7588" w:rsidRPr="0089191D">
              <w:rPr>
                <w:sz w:val="18"/>
                <w:szCs w:val="18"/>
              </w:rPr>
              <w:t xml:space="preserve"> and time-consistent</w:t>
            </w:r>
            <w:r w:rsidRPr="0089191D">
              <w:rPr>
                <w:sz w:val="18"/>
                <w:szCs w:val="18"/>
              </w:rPr>
              <w:t xml:space="preserve"> </w:t>
            </w:r>
            <w:r w:rsidR="009F73C6" w:rsidRPr="0089191D">
              <w:rPr>
                <w:sz w:val="18"/>
                <w:szCs w:val="18"/>
              </w:rPr>
              <w:t>identifier</w:t>
            </w:r>
            <w:r w:rsidR="007C1B81">
              <w:rPr>
                <w:sz w:val="18"/>
                <w:szCs w:val="18"/>
              </w:rPr>
              <w:t xml:space="preserve"> which is </w:t>
            </w:r>
            <w:r w:rsidR="009066F5">
              <w:rPr>
                <w:sz w:val="18"/>
                <w:szCs w:val="18"/>
              </w:rPr>
              <w:t xml:space="preserve">- preferably - </w:t>
            </w:r>
            <w:r w:rsidR="007C1B81">
              <w:rPr>
                <w:sz w:val="18"/>
                <w:szCs w:val="18"/>
              </w:rPr>
              <w:t>already used for other statistical or supervisory data collections.</w:t>
            </w:r>
            <w:r w:rsidRPr="0089191D">
              <w:rPr>
                <w:sz w:val="18"/>
                <w:szCs w:val="18"/>
              </w:rPr>
              <w:t xml:space="preserve"> </w:t>
            </w:r>
            <w:r w:rsidR="0038097D">
              <w:rPr>
                <w:sz w:val="18"/>
                <w:szCs w:val="18"/>
              </w:rPr>
              <w:t>The code has to be agreed with the SHSDB team in advance.</w:t>
            </w:r>
          </w:p>
          <w:p w14:paraId="4B7DF074" w14:textId="12F35C8A" w:rsidR="005C201C" w:rsidRPr="0089191D" w:rsidRDefault="005C201C" w:rsidP="00086ED8">
            <w:pPr>
              <w:spacing w:before="120" w:after="120" w:line="240" w:lineRule="auto"/>
              <w:rPr>
                <w:sz w:val="18"/>
                <w:szCs w:val="18"/>
              </w:rPr>
            </w:pPr>
            <w:r w:rsidRPr="0089191D">
              <w:rPr>
                <w:sz w:val="18"/>
                <w:szCs w:val="18"/>
              </w:rPr>
              <w:t xml:space="preserve">Please note that the LEI is collected as a separate attribute and </w:t>
            </w:r>
            <w:r w:rsidR="000C508C" w:rsidRPr="0089191D">
              <w:rPr>
                <w:sz w:val="18"/>
                <w:szCs w:val="18"/>
              </w:rPr>
              <w:t xml:space="preserve">is </w:t>
            </w:r>
            <w:r w:rsidRPr="0089191D">
              <w:rPr>
                <w:sz w:val="18"/>
                <w:szCs w:val="18"/>
              </w:rPr>
              <w:t xml:space="preserve">only </w:t>
            </w:r>
            <w:r w:rsidR="000C508C" w:rsidRPr="0089191D">
              <w:rPr>
                <w:sz w:val="18"/>
                <w:szCs w:val="18"/>
              </w:rPr>
              <w:t xml:space="preserve">to </w:t>
            </w:r>
            <w:r w:rsidRPr="0089191D">
              <w:rPr>
                <w:sz w:val="18"/>
                <w:szCs w:val="18"/>
              </w:rPr>
              <w:t xml:space="preserve">be used in case none of the </w:t>
            </w:r>
            <w:r w:rsidR="002060D4">
              <w:rPr>
                <w:sz w:val="18"/>
                <w:szCs w:val="18"/>
              </w:rPr>
              <w:t>other</w:t>
            </w:r>
            <w:r w:rsidR="002060D4" w:rsidRPr="0089191D">
              <w:rPr>
                <w:sz w:val="18"/>
                <w:szCs w:val="18"/>
              </w:rPr>
              <w:t xml:space="preserve"> </w:t>
            </w:r>
            <w:r w:rsidR="00F13877" w:rsidRPr="0089191D">
              <w:rPr>
                <w:sz w:val="18"/>
                <w:szCs w:val="18"/>
              </w:rPr>
              <w:t>listed</w:t>
            </w:r>
            <w:r w:rsidRPr="0089191D">
              <w:rPr>
                <w:sz w:val="18"/>
                <w:szCs w:val="18"/>
              </w:rPr>
              <w:t xml:space="preserve"> </w:t>
            </w:r>
            <w:r w:rsidR="002060D4">
              <w:rPr>
                <w:sz w:val="18"/>
                <w:szCs w:val="18"/>
              </w:rPr>
              <w:t>identifier types</w:t>
            </w:r>
            <w:r w:rsidRPr="0089191D">
              <w:rPr>
                <w:sz w:val="18"/>
                <w:szCs w:val="18"/>
              </w:rPr>
              <w:t xml:space="preserve"> is available.</w:t>
            </w:r>
          </w:p>
          <w:p w14:paraId="227D9D1F" w14:textId="44B2BB7E" w:rsidR="00EE39CD" w:rsidRPr="0089191D" w:rsidRDefault="00EE39CD" w:rsidP="00EE39CD">
            <w:pPr>
              <w:spacing w:before="120" w:after="120" w:line="240" w:lineRule="auto"/>
              <w:rPr>
                <w:sz w:val="18"/>
                <w:szCs w:val="18"/>
              </w:rPr>
            </w:pPr>
            <w:r w:rsidRPr="0089191D">
              <w:rPr>
                <w:sz w:val="18"/>
                <w:szCs w:val="18"/>
              </w:rPr>
              <w:t xml:space="preserve">The code is to be reported as a string with maximal length of 250 characters; semicolon </w:t>
            </w:r>
            <w:r w:rsidR="00572CCF" w:rsidRPr="0089191D">
              <w:rPr>
                <w:sz w:val="18"/>
                <w:szCs w:val="18"/>
              </w:rPr>
              <w:t xml:space="preserve">is </w:t>
            </w:r>
            <w:r w:rsidRPr="0089191D">
              <w:rPr>
                <w:sz w:val="18"/>
                <w:szCs w:val="18"/>
              </w:rPr>
              <w:t xml:space="preserve">not </w:t>
            </w:r>
            <w:r w:rsidR="00572CCF" w:rsidRPr="0089191D">
              <w:rPr>
                <w:sz w:val="18"/>
                <w:szCs w:val="18"/>
              </w:rPr>
              <w:t xml:space="preserve">to </w:t>
            </w:r>
            <w:r w:rsidRPr="0089191D">
              <w:rPr>
                <w:sz w:val="18"/>
                <w:szCs w:val="18"/>
              </w:rPr>
              <w:t>be used.</w:t>
            </w:r>
          </w:p>
          <w:p w14:paraId="7500CA91" w14:textId="1FEFFB52" w:rsidR="00BE7CB0" w:rsidRDefault="00BE7CB0" w:rsidP="00BB5015">
            <w:pPr>
              <w:spacing w:before="120" w:after="120" w:line="240" w:lineRule="auto"/>
              <w:rPr>
                <w:sz w:val="18"/>
                <w:szCs w:val="18"/>
              </w:rPr>
            </w:pPr>
            <w:r w:rsidRPr="0089191D">
              <w:rPr>
                <w:sz w:val="18"/>
                <w:szCs w:val="18"/>
              </w:rPr>
              <w:t xml:space="preserve">In case the Group ID </w:t>
            </w:r>
            <w:r w:rsidR="009F73C6" w:rsidRPr="0089191D">
              <w:rPr>
                <w:sz w:val="18"/>
                <w:szCs w:val="18"/>
              </w:rPr>
              <w:t>might need to be changed</w:t>
            </w:r>
            <w:r w:rsidRPr="0089191D">
              <w:rPr>
                <w:sz w:val="18"/>
                <w:szCs w:val="18"/>
              </w:rPr>
              <w:t xml:space="preserve"> (e.g. because another entity becomes head of the group</w:t>
            </w:r>
            <w:r w:rsidRPr="00D51313">
              <w:rPr>
                <w:sz w:val="18"/>
                <w:szCs w:val="18"/>
              </w:rPr>
              <w:t>)</w:t>
            </w:r>
            <w:r w:rsidR="009F73C6">
              <w:rPr>
                <w:sz w:val="18"/>
                <w:szCs w:val="18"/>
              </w:rPr>
              <w:t>,</w:t>
            </w:r>
            <w:r w:rsidRPr="00D51313">
              <w:rPr>
                <w:sz w:val="18"/>
                <w:szCs w:val="18"/>
              </w:rPr>
              <w:t xml:space="preserve"> the SHSDB team </w:t>
            </w:r>
            <w:r w:rsidR="00B36D0B">
              <w:rPr>
                <w:sz w:val="18"/>
                <w:szCs w:val="18"/>
              </w:rPr>
              <w:t xml:space="preserve">shall be informed </w:t>
            </w:r>
            <w:r w:rsidRPr="00D51313">
              <w:rPr>
                <w:sz w:val="18"/>
                <w:szCs w:val="18"/>
              </w:rPr>
              <w:t>in advance.</w:t>
            </w:r>
          </w:p>
          <w:p w14:paraId="75DA837B" w14:textId="33F58F2B" w:rsidR="009F73C6" w:rsidRPr="00D51313" w:rsidRDefault="009F73C6" w:rsidP="00BB5015">
            <w:pPr>
              <w:spacing w:before="120" w:after="120" w:line="240" w:lineRule="auto"/>
              <w:rPr>
                <w:sz w:val="18"/>
                <w:szCs w:val="18"/>
              </w:rPr>
            </w:pPr>
            <w:r>
              <w:rPr>
                <w:sz w:val="18"/>
                <w:szCs w:val="18"/>
              </w:rPr>
              <w:t>T</w:t>
            </w:r>
            <w:r w:rsidRPr="00C42BDD">
              <w:rPr>
                <w:sz w:val="18"/>
                <w:szCs w:val="18"/>
              </w:rPr>
              <w:t xml:space="preserve">he type of identifier </w:t>
            </w:r>
            <w:r>
              <w:rPr>
                <w:sz w:val="18"/>
                <w:szCs w:val="18"/>
              </w:rPr>
              <w:t xml:space="preserve">that is used as Group ID is to be specified via the attribute “Group ID type”. </w:t>
            </w:r>
            <w:r w:rsidRPr="00D51313">
              <w:rPr>
                <w:sz w:val="18"/>
                <w:szCs w:val="18"/>
              </w:rPr>
              <w:t xml:space="preserve"> </w:t>
            </w:r>
          </w:p>
        </w:tc>
      </w:tr>
    </w:tbl>
    <w:p w14:paraId="3763D094" w14:textId="77777777" w:rsidR="00BE7CB0" w:rsidRPr="00D51313" w:rsidRDefault="00BE7CB0" w:rsidP="00BE7CB0"/>
    <w:p w14:paraId="0B459117" w14:textId="77777777" w:rsidR="00BE7CB0" w:rsidRPr="00A0736F" w:rsidRDefault="00BE7CB0" w:rsidP="00A0736F">
      <w:pPr>
        <w:pStyle w:val="Heading2"/>
        <w:numPr>
          <w:ilvl w:val="1"/>
          <w:numId w:val="44"/>
        </w:numPr>
        <w:tabs>
          <w:tab w:val="num" w:pos="1134"/>
        </w:tabs>
        <w:ind w:left="1134" w:hanging="1134"/>
        <w:rPr>
          <w:sz w:val="20"/>
          <w:szCs w:val="20"/>
        </w:rPr>
      </w:pPr>
      <w:bookmarkStart w:id="38" w:name="_Toc464478844"/>
      <w:bookmarkStart w:id="39" w:name="_Toc518401401"/>
      <w:r w:rsidRPr="00A0736F">
        <w:rPr>
          <w:sz w:val="20"/>
          <w:szCs w:val="20"/>
        </w:rPr>
        <w:lastRenderedPageBreak/>
        <w:t>Group ID type</w:t>
      </w:r>
      <w:bookmarkEnd w:id="38"/>
      <w:bookmarkEnd w:id="39"/>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BE7CB0" w:rsidRPr="00D51313" w14:paraId="06CC07FE"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06DBD23C" w14:textId="4BA4C1DE" w:rsidR="00BE7CB0" w:rsidRPr="00D51313" w:rsidRDefault="00AF18B7" w:rsidP="00086ED8">
            <w:pPr>
              <w:spacing w:before="120" w:after="120" w:line="240" w:lineRule="auto"/>
              <w:rPr>
                <w:b/>
                <w:sz w:val="18"/>
                <w:szCs w:val="18"/>
              </w:rPr>
            </w:pPr>
            <w:r>
              <w:rPr>
                <w:b/>
                <w:sz w:val="18"/>
                <w:szCs w:val="18"/>
              </w:rPr>
              <w:t>Short</w:t>
            </w:r>
            <w:r w:rsidR="00BE7CB0"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3A1D0816" w14:textId="535F8673" w:rsidR="00BE7CB0" w:rsidRPr="00D51313" w:rsidRDefault="00AF18B7" w:rsidP="00086ED8">
            <w:pPr>
              <w:spacing w:before="120" w:after="120" w:line="240" w:lineRule="auto"/>
              <w:rPr>
                <w:b/>
                <w:sz w:val="18"/>
                <w:szCs w:val="18"/>
              </w:rPr>
            </w:pPr>
            <w:r w:rsidRPr="00AF18B7">
              <w:rPr>
                <w:b/>
                <w:sz w:val="18"/>
                <w:szCs w:val="18"/>
              </w:rPr>
              <w:t>GROUP_ID_TYPE</w:t>
            </w:r>
          </w:p>
        </w:tc>
      </w:tr>
      <w:tr w:rsidR="00BE7CB0" w:rsidRPr="00D51313" w14:paraId="444678F2"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5C5B4023" w14:textId="77777777" w:rsidR="00BE7CB0" w:rsidRPr="00D51313" w:rsidRDefault="00BE7CB0"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33B866A4" w14:textId="77777777" w:rsidR="00BE7CB0" w:rsidRPr="00D51313" w:rsidRDefault="00BE7CB0" w:rsidP="00086ED8">
            <w:pPr>
              <w:spacing w:before="120" w:after="120" w:line="240" w:lineRule="auto"/>
              <w:rPr>
                <w:sz w:val="18"/>
                <w:szCs w:val="18"/>
              </w:rPr>
            </w:pPr>
            <w:r w:rsidRPr="00D51313">
              <w:rPr>
                <w:sz w:val="18"/>
                <w:szCs w:val="18"/>
              </w:rPr>
              <w:t>Mandatory (Dimension)</w:t>
            </w:r>
          </w:p>
        </w:tc>
      </w:tr>
      <w:tr w:rsidR="00BE7CB0" w:rsidRPr="00D51313" w14:paraId="0E2CAA7E"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09AB5AF4" w14:textId="77777777" w:rsidR="00BE7CB0" w:rsidRPr="00D51313" w:rsidRDefault="00BE7CB0"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0DCD0B06" w14:textId="77777777" w:rsidR="00BE7CB0" w:rsidRPr="00D51313" w:rsidRDefault="00BE7CB0" w:rsidP="00086ED8">
            <w:pPr>
              <w:spacing w:before="120" w:after="120" w:line="240" w:lineRule="auto"/>
              <w:rPr>
                <w:sz w:val="18"/>
                <w:szCs w:val="18"/>
              </w:rPr>
            </w:pPr>
            <w:r w:rsidRPr="00D51313">
              <w:rPr>
                <w:sz w:val="18"/>
                <w:szCs w:val="18"/>
              </w:rPr>
              <w:t xml:space="preserve">Specifies the type of code that is used for the reporting group  </w:t>
            </w:r>
          </w:p>
        </w:tc>
      </w:tr>
      <w:tr w:rsidR="00BE7CB0" w:rsidRPr="00D51313" w14:paraId="7602DC44"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629557EC" w14:textId="77777777" w:rsidR="00BE7CB0" w:rsidRPr="00D51313" w:rsidRDefault="00BE7CB0"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165AE2C3" w14:textId="77777777" w:rsidR="00BE7CB0" w:rsidRPr="00B64E16" w:rsidRDefault="00BE7CB0" w:rsidP="00086ED8">
            <w:pPr>
              <w:spacing w:before="120" w:after="120" w:line="240" w:lineRule="auto"/>
              <w:rPr>
                <w:sz w:val="18"/>
                <w:szCs w:val="18"/>
              </w:rPr>
            </w:pPr>
            <w:r w:rsidRPr="00B64E16">
              <w:rPr>
                <w:sz w:val="18"/>
                <w:szCs w:val="18"/>
              </w:rPr>
              <w:t>The combination of Group ID and Group ID type ensures the unique identification of group reference information.</w:t>
            </w:r>
          </w:p>
          <w:p w14:paraId="7E991774" w14:textId="54893601" w:rsidR="00803293" w:rsidRPr="00B64E16" w:rsidRDefault="00BE7CB0" w:rsidP="00086ED8">
            <w:pPr>
              <w:spacing w:before="120" w:after="120" w:line="240" w:lineRule="auto"/>
              <w:rPr>
                <w:sz w:val="18"/>
                <w:szCs w:val="18"/>
              </w:rPr>
            </w:pPr>
            <w:r w:rsidRPr="00B64E16">
              <w:rPr>
                <w:sz w:val="18"/>
                <w:szCs w:val="18"/>
              </w:rPr>
              <w:t xml:space="preserve">This attribute describes the type of identifier used as a Group ID, e.g. to specify that the </w:t>
            </w:r>
            <w:r w:rsidR="00B36D0B">
              <w:rPr>
                <w:sz w:val="18"/>
                <w:szCs w:val="18"/>
              </w:rPr>
              <w:t>TAX</w:t>
            </w:r>
            <w:r w:rsidR="00B36D0B" w:rsidRPr="00B64E16">
              <w:rPr>
                <w:sz w:val="18"/>
                <w:szCs w:val="18"/>
              </w:rPr>
              <w:t xml:space="preserve"> </w:t>
            </w:r>
            <w:r w:rsidRPr="00B64E16">
              <w:rPr>
                <w:sz w:val="18"/>
                <w:szCs w:val="18"/>
              </w:rPr>
              <w:t>code has been used for the Group ID.</w:t>
            </w:r>
          </w:p>
          <w:p w14:paraId="116CA166" w14:textId="56282131" w:rsidR="00184BBA" w:rsidRDefault="00B64E16" w:rsidP="00086ED8">
            <w:pPr>
              <w:spacing w:before="120" w:after="120" w:line="240" w:lineRule="auto"/>
              <w:rPr>
                <w:sz w:val="18"/>
                <w:szCs w:val="18"/>
              </w:rPr>
            </w:pPr>
            <w:r w:rsidRPr="00B64E16">
              <w:rPr>
                <w:sz w:val="18"/>
                <w:szCs w:val="18"/>
              </w:rPr>
              <w:t xml:space="preserve">The same ID type is to be used in case the entity is reported in different attributes, such as Group ID, Entity ID, Issuer ID, etc. </w:t>
            </w:r>
          </w:p>
          <w:p w14:paraId="2FD51F00" w14:textId="486564A9" w:rsidR="007C1B81" w:rsidRPr="00B64E16" w:rsidRDefault="007C1B81" w:rsidP="00086ED8">
            <w:pPr>
              <w:spacing w:before="120" w:after="120" w:line="240" w:lineRule="auto"/>
              <w:rPr>
                <w:sz w:val="18"/>
                <w:szCs w:val="18"/>
              </w:rPr>
            </w:pPr>
            <w:r>
              <w:rPr>
                <w:sz w:val="18"/>
                <w:szCs w:val="18"/>
              </w:rPr>
              <w:t>In case it is foreseen to use the ID type “Other identifier type”, the SHSDB team shall be contacted in advance.</w:t>
            </w:r>
          </w:p>
          <w:p w14:paraId="76B0C1AC" w14:textId="6A46E2B3" w:rsidR="00BE7CB0" w:rsidRPr="00B64E16" w:rsidRDefault="00BE7CB0" w:rsidP="00086ED8">
            <w:pPr>
              <w:spacing w:before="120" w:after="120" w:line="240" w:lineRule="auto"/>
              <w:rPr>
                <w:sz w:val="18"/>
                <w:szCs w:val="18"/>
              </w:rPr>
            </w:pPr>
            <w:r w:rsidRPr="00B64E16">
              <w:rPr>
                <w:sz w:val="18"/>
                <w:szCs w:val="18"/>
              </w:rPr>
              <w:t>Please refer to the relevant code list “CL_</w:t>
            </w:r>
            <w:r w:rsidR="0030443B" w:rsidRPr="00B64E16">
              <w:rPr>
                <w:sz w:val="18"/>
                <w:szCs w:val="18"/>
              </w:rPr>
              <w:t>SHS_</w:t>
            </w:r>
            <w:r w:rsidRPr="00B64E16">
              <w:rPr>
                <w:sz w:val="18"/>
                <w:szCs w:val="18"/>
              </w:rPr>
              <w:t>ID_TYPE”.</w:t>
            </w:r>
          </w:p>
        </w:tc>
      </w:tr>
    </w:tbl>
    <w:p w14:paraId="66C91569" w14:textId="77777777" w:rsidR="00BE7CB0" w:rsidRPr="00D51313" w:rsidRDefault="00BE7CB0" w:rsidP="00BE7CB0"/>
    <w:p w14:paraId="4B474EF6" w14:textId="77777777" w:rsidR="00BE7CB0" w:rsidRPr="00A0736F" w:rsidRDefault="00BE7CB0" w:rsidP="00A0736F">
      <w:pPr>
        <w:pStyle w:val="Heading2"/>
        <w:numPr>
          <w:ilvl w:val="1"/>
          <w:numId w:val="44"/>
        </w:numPr>
        <w:tabs>
          <w:tab w:val="num" w:pos="1134"/>
        </w:tabs>
        <w:ind w:left="1134" w:hanging="1134"/>
        <w:rPr>
          <w:sz w:val="20"/>
          <w:szCs w:val="20"/>
        </w:rPr>
      </w:pPr>
      <w:bookmarkStart w:id="40" w:name="_Toc464478845"/>
      <w:bookmarkStart w:id="41" w:name="_Toc518401402"/>
      <w:r w:rsidRPr="00A0736F">
        <w:rPr>
          <w:sz w:val="20"/>
          <w:szCs w:val="20"/>
        </w:rPr>
        <w:t>Group LEI</w:t>
      </w:r>
      <w:bookmarkEnd w:id="40"/>
      <w:bookmarkEnd w:id="41"/>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BE7CB0" w:rsidRPr="00D51313" w14:paraId="329E6F69"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09AD09D7" w14:textId="0986E954" w:rsidR="00BE7CB0" w:rsidRPr="00D51313" w:rsidRDefault="00AF18B7" w:rsidP="00086ED8">
            <w:pPr>
              <w:spacing w:before="120" w:after="120" w:line="240" w:lineRule="auto"/>
              <w:rPr>
                <w:b/>
                <w:sz w:val="18"/>
                <w:szCs w:val="18"/>
              </w:rPr>
            </w:pPr>
            <w:r>
              <w:rPr>
                <w:b/>
                <w:sz w:val="18"/>
                <w:szCs w:val="18"/>
              </w:rPr>
              <w:t>Short</w:t>
            </w:r>
            <w:r w:rsidR="00BE7CB0"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4E5F21BF" w14:textId="6753E210" w:rsidR="00BE7CB0" w:rsidRPr="00D51313" w:rsidRDefault="00AF18B7" w:rsidP="00086ED8">
            <w:pPr>
              <w:spacing w:before="120" w:after="120" w:line="240" w:lineRule="auto"/>
              <w:rPr>
                <w:b/>
                <w:sz w:val="18"/>
                <w:szCs w:val="18"/>
              </w:rPr>
            </w:pPr>
            <w:r w:rsidRPr="00AF18B7">
              <w:rPr>
                <w:b/>
                <w:sz w:val="18"/>
                <w:szCs w:val="18"/>
              </w:rPr>
              <w:t>GROUP_LEI</w:t>
            </w:r>
          </w:p>
        </w:tc>
      </w:tr>
      <w:tr w:rsidR="00BE7CB0" w:rsidRPr="00D51313" w14:paraId="1D505849"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0324CC84" w14:textId="77777777" w:rsidR="00BE7CB0" w:rsidRPr="00D51313" w:rsidRDefault="00BE7CB0"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35C68E5D" w14:textId="77777777" w:rsidR="00BE7CB0" w:rsidRPr="00D51313" w:rsidRDefault="00BE7CB0" w:rsidP="00086ED8">
            <w:pPr>
              <w:spacing w:before="120" w:after="120" w:line="240" w:lineRule="auto"/>
              <w:rPr>
                <w:sz w:val="18"/>
                <w:szCs w:val="18"/>
              </w:rPr>
            </w:pPr>
            <w:r w:rsidRPr="00D51313">
              <w:rPr>
                <w:sz w:val="18"/>
                <w:szCs w:val="18"/>
              </w:rPr>
              <w:t>Mandatory</w:t>
            </w:r>
          </w:p>
        </w:tc>
      </w:tr>
      <w:tr w:rsidR="00BE7CB0" w:rsidRPr="00D51313" w14:paraId="277855C6"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145D7C7D" w14:textId="77777777" w:rsidR="00BE7CB0" w:rsidRPr="00D51313" w:rsidRDefault="00BE7CB0"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617D8586" w14:textId="77777777" w:rsidR="00BE7CB0" w:rsidRPr="00D51313" w:rsidRDefault="00BE7CB0" w:rsidP="00086ED8">
            <w:pPr>
              <w:spacing w:before="120" w:after="120" w:line="240" w:lineRule="auto"/>
              <w:rPr>
                <w:sz w:val="18"/>
                <w:szCs w:val="18"/>
              </w:rPr>
            </w:pPr>
            <w:r w:rsidRPr="00D51313">
              <w:rPr>
                <w:sz w:val="18"/>
                <w:szCs w:val="18"/>
              </w:rPr>
              <w:t>Legal Entity Identifier (LEI) in line with International Organization for Standardization (ISO) 17442 of the reporting group</w:t>
            </w:r>
          </w:p>
        </w:tc>
      </w:tr>
      <w:tr w:rsidR="00BE7CB0" w:rsidRPr="00D51313" w14:paraId="16C889E0"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4E7F5C94" w14:textId="77777777" w:rsidR="00BE7CB0" w:rsidRPr="00D51313" w:rsidRDefault="00BE7CB0"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448401CC" w14:textId="5EC31690" w:rsidR="00EE443F" w:rsidRDefault="00F262CD" w:rsidP="00F262CD">
            <w:pPr>
              <w:spacing w:before="120" w:after="120" w:line="240" w:lineRule="auto"/>
              <w:rPr>
                <w:sz w:val="18"/>
                <w:szCs w:val="18"/>
              </w:rPr>
            </w:pPr>
            <w:r w:rsidRPr="00D51313">
              <w:rPr>
                <w:sz w:val="18"/>
                <w:szCs w:val="18"/>
              </w:rPr>
              <w:t xml:space="preserve">Please refer to the </w:t>
            </w:r>
            <w:r>
              <w:rPr>
                <w:sz w:val="18"/>
                <w:szCs w:val="18"/>
              </w:rPr>
              <w:t>description of the attribute in the SHSG Guidance notes on the SHS Regulation for more detailed background information.</w:t>
            </w:r>
          </w:p>
          <w:p w14:paraId="6CADB344" w14:textId="2FE1A79B" w:rsidR="00EE443F" w:rsidRDefault="00EE443F" w:rsidP="00EE443F">
            <w:pPr>
              <w:spacing w:before="120" w:after="120" w:line="240" w:lineRule="auto"/>
              <w:rPr>
                <w:sz w:val="18"/>
                <w:szCs w:val="18"/>
              </w:rPr>
            </w:pPr>
            <w:r w:rsidRPr="003172D3">
              <w:rPr>
                <w:sz w:val="18"/>
                <w:szCs w:val="18"/>
              </w:rPr>
              <w:t>The code is to be reported as a string with maximal length of 2</w:t>
            </w:r>
            <w:r w:rsidR="00076A11" w:rsidRPr="003172D3">
              <w:rPr>
                <w:sz w:val="18"/>
                <w:szCs w:val="18"/>
              </w:rPr>
              <w:t>0</w:t>
            </w:r>
            <w:r w:rsidRPr="003172D3">
              <w:rPr>
                <w:sz w:val="18"/>
                <w:szCs w:val="18"/>
              </w:rPr>
              <w:t xml:space="preserve"> characters</w:t>
            </w:r>
            <w:r w:rsidR="00076A11" w:rsidRPr="003172D3">
              <w:rPr>
                <w:sz w:val="18"/>
                <w:szCs w:val="18"/>
              </w:rPr>
              <w:t xml:space="preserve"> (alpha-numeric)</w:t>
            </w:r>
            <w:r w:rsidRPr="003172D3">
              <w:rPr>
                <w:sz w:val="18"/>
                <w:szCs w:val="18"/>
              </w:rPr>
              <w:t>.</w:t>
            </w:r>
          </w:p>
          <w:p w14:paraId="774E6D6B" w14:textId="1622F2BB" w:rsidR="007B3DE5" w:rsidRPr="00D51313" w:rsidRDefault="00BE7CB0" w:rsidP="003172D3">
            <w:pPr>
              <w:spacing w:before="120" w:after="120" w:line="240" w:lineRule="auto"/>
              <w:rPr>
                <w:sz w:val="18"/>
                <w:szCs w:val="18"/>
              </w:rPr>
            </w:pPr>
            <w:r w:rsidRPr="00D51313">
              <w:rPr>
                <w:sz w:val="18"/>
                <w:szCs w:val="18"/>
              </w:rPr>
              <w:t xml:space="preserve">In case the LEI </w:t>
            </w:r>
            <w:proofErr w:type="gramStart"/>
            <w:r w:rsidRPr="00D51313">
              <w:rPr>
                <w:sz w:val="18"/>
                <w:szCs w:val="18"/>
              </w:rPr>
              <w:t>is</w:t>
            </w:r>
            <w:proofErr w:type="gramEnd"/>
            <w:r w:rsidRPr="00D51313">
              <w:rPr>
                <w:sz w:val="18"/>
                <w:szCs w:val="18"/>
              </w:rPr>
              <w:t xml:space="preserve"> not available, a dedicated code "_X" (for "not allocated/unspecified") </w:t>
            </w:r>
            <w:r w:rsidR="00F262CD">
              <w:rPr>
                <w:sz w:val="18"/>
                <w:szCs w:val="18"/>
              </w:rPr>
              <w:t>is</w:t>
            </w:r>
            <w:r w:rsidRPr="00D51313">
              <w:rPr>
                <w:sz w:val="18"/>
                <w:szCs w:val="18"/>
              </w:rPr>
              <w:t xml:space="preserve"> to be provided.</w:t>
            </w:r>
          </w:p>
        </w:tc>
      </w:tr>
    </w:tbl>
    <w:p w14:paraId="265E0E59" w14:textId="77777777" w:rsidR="00BE7CB0" w:rsidRPr="00D51313" w:rsidRDefault="00BE7CB0" w:rsidP="00BE7CB0"/>
    <w:p w14:paraId="01593A1D" w14:textId="77777777" w:rsidR="00BE7CB0" w:rsidRPr="00A0736F" w:rsidRDefault="00BE7CB0" w:rsidP="00A0736F">
      <w:pPr>
        <w:pStyle w:val="Heading2"/>
        <w:numPr>
          <w:ilvl w:val="1"/>
          <w:numId w:val="44"/>
        </w:numPr>
        <w:tabs>
          <w:tab w:val="num" w:pos="1134"/>
        </w:tabs>
        <w:ind w:left="1134" w:hanging="1134"/>
        <w:rPr>
          <w:sz w:val="20"/>
          <w:szCs w:val="20"/>
        </w:rPr>
      </w:pPr>
      <w:bookmarkStart w:id="42" w:name="_Toc464478846"/>
      <w:bookmarkStart w:id="43" w:name="_Toc518401403"/>
      <w:r w:rsidRPr="00A0736F">
        <w:rPr>
          <w:sz w:val="20"/>
          <w:szCs w:val="20"/>
        </w:rPr>
        <w:t>Group type</w:t>
      </w:r>
      <w:bookmarkEnd w:id="42"/>
      <w:bookmarkEnd w:id="43"/>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BE7CB0" w:rsidRPr="00D51313" w14:paraId="6F039547"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57170C7A" w14:textId="2DE9CE7D" w:rsidR="00BE7CB0" w:rsidRPr="00D51313" w:rsidRDefault="00AF18B7" w:rsidP="00086ED8">
            <w:pPr>
              <w:spacing w:before="120" w:after="120" w:line="240" w:lineRule="auto"/>
              <w:rPr>
                <w:b/>
                <w:sz w:val="18"/>
                <w:szCs w:val="18"/>
              </w:rPr>
            </w:pPr>
            <w:r>
              <w:rPr>
                <w:b/>
                <w:sz w:val="18"/>
                <w:szCs w:val="18"/>
              </w:rPr>
              <w:t>Short</w:t>
            </w:r>
            <w:r w:rsidR="00BE7CB0"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2A468907" w14:textId="6847DAE2" w:rsidR="00BE7CB0" w:rsidRPr="00D51313" w:rsidRDefault="00AF18B7" w:rsidP="00086ED8">
            <w:pPr>
              <w:spacing w:before="120" w:after="120" w:line="240" w:lineRule="auto"/>
              <w:rPr>
                <w:b/>
                <w:sz w:val="18"/>
                <w:szCs w:val="18"/>
              </w:rPr>
            </w:pPr>
            <w:r w:rsidRPr="00AF18B7">
              <w:rPr>
                <w:b/>
                <w:sz w:val="18"/>
                <w:szCs w:val="18"/>
              </w:rPr>
              <w:t>GROUP_TYPE</w:t>
            </w:r>
          </w:p>
        </w:tc>
      </w:tr>
      <w:tr w:rsidR="00BE7CB0" w:rsidRPr="00D51313" w14:paraId="6BFC98A4"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7782A66C" w14:textId="77777777" w:rsidR="00BE7CB0" w:rsidRPr="00D51313" w:rsidRDefault="00BE7CB0"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6A377125" w14:textId="77777777" w:rsidR="00BE7CB0" w:rsidRPr="00D51313" w:rsidRDefault="00BE7CB0" w:rsidP="00086ED8">
            <w:pPr>
              <w:spacing w:before="120" w:after="120" w:line="240" w:lineRule="auto"/>
              <w:rPr>
                <w:sz w:val="18"/>
                <w:szCs w:val="18"/>
              </w:rPr>
            </w:pPr>
            <w:r w:rsidRPr="00D51313">
              <w:rPr>
                <w:sz w:val="18"/>
                <w:szCs w:val="18"/>
              </w:rPr>
              <w:t>Mandatory</w:t>
            </w:r>
          </w:p>
        </w:tc>
      </w:tr>
      <w:tr w:rsidR="00BE7CB0" w:rsidRPr="00D51313" w14:paraId="3D3D005C"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4A175068" w14:textId="77777777" w:rsidR="00BE7CB0" w:rsidRPr="00D51313" w:rsidRDefault="00BE7CB0"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7B7471C1" w14:textId="77777777" w:rsidR="00BE7CB0" w:rsidRPr="00D51313" w:rsidRDefault="00BE7CB0" w:rsidP="00086ED8">
            <w:pPr>
              <w:spacing w:before="120" w:after="120" w:line="240" w:lineRule="auto"/>
              <w:rPr>
                <w:sz w:val="18"/>
                <w:szCs w:val="18"/>
              </w:rPr>
            </w:pPr>
            <w:r w:rsidRPr="00D51313">
              <w:rPr>
                <w:sz w:val="18"/>
                <w:szCs w:val="18"/>
              </w:rPr>
              <w:t>Specifies the general sector classification of the reporting group</w:t>
            </w:r>
          </w:p>
        </w:tc>
      </w:tr>
      <w:tr w:rsidR="00BE7CB0" w:rsidRPr="00D51313" w14:paraId="7821A990"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68439E04" w14:textId="77777777" w:rsidR="00BE7CB0" w:rsidRPr="00D51313" w:rsidRDefault="00BE7CB0"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0511DC12" w14:textId="61CB596A" w:rsidR="00BE7CB0" w:rsidRPr="00D51313" w:rsidRDefault="00BE7CB0" w:rsidP="00086ED8">
            <w:pPr>
              <w:spacing w:before="120" w:after="120" w:line="240" w:lineRule="auto"/>
              <w:rPr>
                <w:sz w:val="18"/>
                <w:szCs w:val="18"/>
              </w:rPr>
            </w:pPr>
            <w:r w:rsidRPr="00D51313">
              <w:rPr>
                <w:sz w:val="18"/>
                <w:szCs w:val="18"/>
              </w:rPr>
              <w:t>For all groups that are foreseen to be covered in the extended list of RBGs the dedicated code "B" (for "Banking Group") has to be provided.</w:t>
            </w:r>
          </w:p>
          <w:p w14:paraId="0466D5B8" w14:textId="77777777" w:rsidR="00BE7CB0" w:rsidRPr="00D51313" w:rsidRDefault="00BE7CB0" w:rsidP="00086ED8">
            <w:pPr>
              <w:spacing w:before="120" w:after="120" w:line="240" w:lineRule="auto"/>
              <w:rPr>
                <w:sz w:val="18"/>
                <w:szCs w:val="18"/>
              </w:rPr>
            </w:pPr>
            <w:r w:rsidRPr="00D51313">
              <w:rPr>
                <w:sz w:val="18"/>
                <w:szCs w:val="18"/>
              </w:rPr>
              <w:t>Please refer to the relevant code list “CL_SHS_GROUP_TYPE”.</w:t>
            </w:r>
          </w:p>
        </w:tc>
      </w:tr>
    </w:tbl>
    <w:p w14:paraId="3E730295" w14:textId="77777777" w:rsidR="00BE7CB0" w:rsidRPr="00D51313" w:rsidRDefault="00BE7CB0" w:rsidP="00BE7CB0"/>
    <w:p w14:paraId="5D36DEFA" w14:textId="77777777" w:rsidR="00BE7CB0" w:rsidRPr="00A0736F" w:rsidRDefault="00BE7CB0" w:rsidP="00A0736F">
      <w:pPr>
        <w:pStyle w:val="Heading2"/>
        <w:numPr>
          <w:ilvl w:val="1"/>
          <w:numId w:val="44"/>
        </w:numPr>
        <w:tabs>
          <w:tab w:val="num" w:pos="1134"/>
        </w:tabs>
        <w:ind w:left="1134" w:hanging="1134"/>
        <w:rPr>
          <w:sz w:val="20"/>
          <w:szCs w:val="20"/>
        </w:rPr>
      </w:pPr>
      <w:bookmarkStart w:id="44" w:name="_Toc464478847"/>
      <w:bookmarkStart w:id="45" w:name="_Toc518401404"/>
      <w:r w:rsidRPr="00A0736F">
        <w:rPr>
          <w:sz w:val="20"/>
          <w:szCs w:val="20"/>
        </w:rPr>
        <w:t>ESA 2010 Sector of the head of group</w:t>
      </w:r>
      <w:bookmarkEnd w:id="44"/>
      <w:bookmarkEnd w:id="45"/>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BE7CB0" w:rsidRPr="00D51313" w14:paraId="531BEB1C"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1D14F64A" w14:textId="7A563885" w:rsidR="00BE7CB0" w:rsidRPr="00D51313" w:rsidRDefault="00AF18B7" w:rsidP="00086ED8">
            <w:pPr>
              <w:spacing w:before="120" w:after="120" w:line="240" w:lineRule="auto"/>
              <w:rPr>
                <w:b/>
                <w:sz w:val="18"/>
                <w:szCs w:val="18"/>
              </w:rPr>
            </w:pPr>
            <w:r>
              <w:rPr>
                <w:b/>
                <w:sz w:val="18"/>
                <w:szCs w:val="18"/>
              </w:rPr>
              <w:t>Short</w:t>
            </w:r>
            <w:r w:rsidR="00BE7CB0"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483923B6" w14:textId="26EE6223" w:rsidR="00BE7CB0" w:rsidRPr="00D51313" w:rsidRDefault="00AF18B7" w:rsidP="00086ED8">
            <w:pPr>
              <w:spacing w:before="120" w:after="120" w:line="240" w:lineRule="auto"/>
              <w:rPr>
                <w:b/>
                <w:sz w:val="18"/>
                <w:szCs w:val="18"/>
              </w:rPr>
            </w:pPr>
            <w:r w:rsidRPr="00AF18B7">
              <w:rPr>
                <w:b/>
                <w:sz w:val="18"/>
                <w:szCs w:val="18"/>
              </w:rPr>
              <w:t>GROUP_SECTOR</w:t>
            </w:r>
          </w:p>
        </w:tc>
      </w:tr>
      <w:tr w:rsidR="00BE7CB0" w:rsidRPr="00D51313" w14:paraId="54C71CEE"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711783E2" w14:textId="77777777" w:rsidR="00BE7CB0" w:rsidRPr="00D51313" w:rsidRDefault="00BE7CB0" w:rsidP="00086ED8">
            <w:pPr>
              <w:spacing w:before="120" w:after="120" w:line="240" w:lineRule="auto"/>
              <w:rPr>
                <w:b/>
                <w:sz w:val="18"/>
                <w:szCs w:val="18"/>
              </w:rPr>
            </w:pPr>
            <w:r w:rsidRPr="00D51313">
              <w:rPr>
                <w:b/>
                <w:sz w:val="18"/>
                <w:szCs w:val="18"/>
              </w:rPr>
              <w:lastRenderedPageBreak/>
              <w:t>Use</w:t>
            </w:r>
          </w:p>
        </w:tc>
        <w:tc>
          <w:tcPr>
            <w:tcW w:w="7384" w:type="dxa"/>
            <w:tcBorders>
              <w:top w:val="single" w:sz="12" w:space="0" w:color="auto"/>
              <w:left w:val="single" w:sz="12" w:space="0" w:color="auto"/>
            </w:tcBorders>
          </w:tcPr>
          <w:p w14:paraId="2E2B78D4" w14:textId="77777777" w:rsidR="00BE7CB0" w:rsidRPr="00D51313" w:rsidRDefault="00BE7CB0" w:rsidP="00086ED8">
            <w:pPr>
              <w:spacing w:before="120" w:after="120" w:line="240" w:lineRule="auto"/>
              <w:rPr>
                <w:sz w:val="18"/>
                <w:szCs w:val="18"/>
              </w:rPr>
            </w:pPr>
            <w:r w:rsidRPr="00D51313">
              <w:rPr>
                <w:sz w:val="18"/>
                <w:szCs w:val="18"/>
              </w:rPr>
              <w:t>Mandatory</w:t>
            </w:r>
          </w:p>
        </w:tc>
      </w:tr>
      <w:tr w:rsidR="00BE7CB0" w:rsidRPr="00D51313" w14:paraId="7CE0EE64"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5989FEB0" w14:textId="77777777" w:rsidR="00BE7CB0" w:rsidRPr="00D51313" w:rsidRDefault="00BE7CB0"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1DFC8E04" w14:textId="56D5C915" w:rsidR="00BE7CB0" w:rsidRPr="00D51313" w:rsidRDefault="00BE7CB0" w:rsidP="005C201C">
            <w:pPr>
              <w:spacing w:before="120" w:after="120" w:line="240" w:lineRule="auto"/>
              <w:rPr>
                <w:sz w:val="18"/>
                <w:szCs w:val="18"/>
              </w:rPr>
            </w:pPr>
            <w:r w:rsidRPr="00D51313">
              <w:rPr>
                <w:sz w:val="18"/>
                <w:szCs w:val="18"/>
              </w:rPr>
              <w:t xml:space="preserve">Institutional sector of the </w:t>
            </w:r>
            <w:r w:rsidR="005C201C">
              <w:rPr>
                <w:sz w:val="18"/>
                <w:szCs w:val="18"/>
              </w:rPr>
              <w:t xml:space="preserve">head of the reporting </w:t>
            </w:r>
            <w:r w:rsidRPr="00D51313">
              <w:rPr>
                <w:sz w:val="18"/>
                <w:szCs w:val="18"/>
              </w:rPr>
              <w:t>group according to ESA 2010 and Regul</w:t>
            </w:r>
            <w:r w:rsidRPr="00D51313">
              <w:rPr>
                <w:sz w:val="18"/>
                <w:szCs w:val="18"/>
              </w:rPr>
              <w:t>a</w:t>
            </w:r>
            <w:r w:rsidRPr="00D51313">
              <w:rPr>
                <w:sz w:val="18"/>
                <w:szCs w:val="18"/>
              </w:rPr>
              <w:t>tion (EU) No 1011/2012 (ECB/2012/24)</w:t>
            </w:r>
          </w:p>
        </w:tc>
      </w:tr>
      <w:tr w:rsidR="00BE7CB0" w:rsidRPr="00D51313" w14:paraId="1862765A"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5C266258" w14:textId="77777777" w:rsidR="00BE7CB0" w:rsidRPr="00D51313" w:rsidRDefault="00BE7CB0"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7C00241B" w14:textId="77777777" w:rsidR="00F262CD" w:rsidRDefault="00F262CD" w:rsidP="00F262CD">
            <w:pPr>
              <w:spacing w:before="120" w:after="120" w:line="240" w:lineRule="auto"/>
              <w:rPr>
                <w:sz w:val="18"/>
                <w:szCs w:val="18"/>
              </w:rPr>
            </w:pPr>
            <w:r w:rsidRPr="00D51313">
              <w:rPr>
                <w:sz w:val="18"/>
                <w:szCs w:val="18"/>
              </w:rPr>
              <w:t xml:space="preserve">Please refer to the </w:t>
            </w:r>
            <w:r>
              <w:rPr>
                <w:sz w:val="18"/>
                <w:szCs w:val="18"/>
              </w:rPr>
              <w:t>description of the attribute in the SHSG Guidance notes on the SHS Regulation for more detailed background information.</w:t>
            </w:r>
          </w:p>
          <w:p w14:paraId="22A46925" w14:textId="77777777" w:rsidR="00BE7CB0" w:rsidRPr="00D51313" w:rsidRDefault="00BE7CB0" w:rsidP="00086ED8">
            <w:pPr>
              <w:spacing w:before="120" w:after="120" w:line="240" w:lineRule="auto"/>
              <w:rPr>
                <w:sz w:val="18"/>
                <w:szCs w:val="18"/>
              </w:rPr>
            </w:pPr>
            <w:r w:rsidRPr="00D51313">
              <w:rPr>
                <w:sz w:val="18"/>
                <w:szCs w:val="18"/>
              </w:rPr>
              <w:t>Please refer to the relevant code list “CL_SHS_SECTOR”.</w:t>
            </w:r>
          </w:p>
        </w:tc>
      </w:tr>
    </w:tbl>
    <w:p w14:paraId="1463203B" w14:textId="77777777" w:rsidR="00BE7CB0" w:rsidRPr="00D51313" w:rsidRDefault="00BE7CB0" w:rsidP="00BE7CB0"/>
    <w:p w14:paraId="39D8407D" w14:textId="77777777" w:rsidR="00BE7CB0" w:rsidRPr="00A0736F" w:rsidRDefault="00BE7CB0" w:rsidP="00A0736F">
      <w:pPr>
        <w:pStyle w:val="Heading2"/>
        <w:numPr>
          <w:ilvl w:val="1"/>
          <w:numId w:val="44"/>
        </w:numPr>
        <w:tabs>
          <w:tab w:val="num" w:pos="1134"/>
        </w:tabs>
        <w:ind w:left="1134" w:hanging="1134"/>
        <w:rPr>
          <w:sz w:val="20"/>
          <w:szCs w:val="20"/>
        </w:rPr>
      </w:pPr>
      <w:bookmarkStart w:id="46" w:name="_Toc464478848"/>
      <w:bookmarkStart w:id="47" w:name="_Toc518401405"/>
      <w:r w:rsidRPr="00A0736F">
        <w:rPr>
          <w:sz w:val="20"/>
          <w:szCs w:val="20"/>
        </w:rPr>
        <w:t>Name of the group</w:t>
      </w:r>
      <w:bookmarkEnd w:id="46"/>
      <w:bookmarkEnd w:id="47"/>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BE7CB0" w:rsidRPr="00D51313" w14:paraId="58D1548C"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382ED912" w14:textId="5CE9F785" w:rsidR="00BE7CB0" w:rsidRPr="00D51313" w:rsidRDefault="00AF18B7" w:rsidP="00086ED8">
            <w:pPr>
              <w:spacing w:before="120" w:after="120" w:line="240" w:lineRule="auto"/>
              <w:rPr>
                <w:b/>
                <w:sz w:val="18"/>
                <w:szCs w:val="18"/>
              </w:rPr>
            </w:pPr>
            <w:r>
              <w:rPr>
                <w:b/>
                <w:sz w:val="18"/>
                <w:szCs w:val="18"/>
              </w:rPr>
              <w:t>Short</w:t>
            </w:r>
            <w:r w:rsidR="00BE7CB0"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784A6353" w14:textId="14AC87F6" w:rsidR="00BE7CB0" w:rsidRPr="00D51313" w:rsidRDefault="00AF18B7" w:rsidP="00086ED8">
            <w:pPr>
              <w:spacing w:before="120" w:after="120" w:line="240" w:lineRule="auto"/>
              <w:rPr>
                <w:b/>
                <w:sz w:val="18"/>
                <w:szCs w:val="18"/>
              </w:rPr>
            </w:pPr>
            <w:r w:rsidRPr="00AF18B7">
              <w:rPr>
                <w:b/>
                <w:sz w:val="18"/>
                <w:szCs w:val="18"/>
              </w:rPr>
              <w:t>GROUP_NAME</w:t>
            </w:r>
          </w:p>
        </w:tc>
      </w:tr>
      <w:tr w:rsidR="00BE7CB0" w:rsidRPr="00D51313" w14:paraId="6331B57B"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71A56030" w14:textId="77777777" w:rsidR="00BE7CB0" w:rsidRPr="00D51313" w:rsidRDefault="00BE7CB0"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70680FC4" w14:textId="77777777" w:rsidR="00BE7CB0" w:rsidRPr="00D51313" w:rsidRDefault="00BE7CB0" w:rsidP="00086ED8">
            <w:pPr>
              <w:spacing w:before="120" w:after="120" w:line="240" w:lineRule="auto"/>
              <w:rPr>
                <w:sz w:val="18"/>
                <w:szCs w:val="18"/>
              </w:rPr>
            </w:pPr>
            <w:r w:rsidRPr="00D51313">
              <w:rPr>
                <w:sz w:val="18"/>
                <w:szCs w:val="18"/>
              </w:rPr>
              <w:t>Mandatory</w:t>
            </w:r>
          </w:p>
        </w:tc>
      </w:tr>
      <w:tr w:rsidR="00BE7CB0" w:rsidRPr="00D51313" w14:paraId="39C99BC3"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6D70815F" w14:textId="77777777" w:rsidR="00BE7CB0" w:rsidRPr="00D51313" w:rsidRDefault="00BE7CB0"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102014C6" w14:textId="77777777" w:rsidR="00BE7CB0" w:rsidRPr="00D51313" w:rsidRDefault="00BE7CB0" w:rsidP="00086ED8">
            <w:pPr>
              <w:spacing w:before="120" w:after="120" w:line="240" w:lineRule="auto"/>
              <w:rPr>
                <w:sz w:val="18"/>
                <w:szCs w:val="18"/>
              </w:rPr>
            </w:pPr>
            <w:r w:rsidRPr="00D51313">
              <w:rPr>
                <w:sz w:val="18"/>
                <w:szCs w:val="18"/>
              </w:rPr>
              <w:t>Full legal name of the reporting group</w:t>
            </w:r>
          </w:p>
        </w:tc>
      </w:tr>
      <w:tr w:rsidR="00BE7CB0" w:rsidRPr="00D51313" w14:paraId="3D16B7F3"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06696BA6" w14:textId="77777777" w:rsidR="00BE7CB0" w:rsidRPr="00D51313" w:rsidRDefault="00BE7CB0"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1238B0B0" w14:textId="77777777" w:rsidR="00BE7CB0" w:rsidRDefault="00F262CD" w:rsidP="00086ED8">
            <w:pPr>
              <w:spacing w:before="120" w:after="120" w:line="240" w:lineRule="auto"/>
              <w:rPr>
                <w:sz w:val="18"/>
                <w:szCs w:val="18"/>
              </w:rPr>
            </w:pPr>
            <w:r w:rsidRPr="00D51313">
              <w:rPr>
                <w:sz w:val="18"/>
                <w:szCs w:val="18"/>
              </w:rPr>
              <w:t xml:space="preserve">Please refer to the </w:t>
            </w:r>
            <w:r>
              <w:rPr>
                <w:sz w:val="18"/>
                <w:szCs w:val="18"/>
              </w:rPr>
              <w:t>description of the attribute in the SHSG Guidance notes on the SHS Regulation for more detailed background information.</w:t>
            </w:r>
          </w:p>
          <w:p w14:paraId="155370AF" w14:textId="10D6DD8B" w:rsidR="00EE443F" w:rsidRPr="00D51313" w:rsidRDefault="00076A11" w:rsidP="004A4622">
            <w:pPr>
              <w:spacing w:before="120" w:after="120" w:line="240" w:lineRule="auto"/>
              <w:rPr>
                <w:sz w:val="18"/>
                <w:szCs w:val="18"/>
              </w:rPr>
            </w:pPr>
            <w:r w:rsidRPr="00076A11">
              <w:rPr>
                <w:sz w:val="18"/>
                <w:szCs w:val="18"/>
              </w:rPr>
              <w:t xml:space="preserve">The code is to be reported as a string with maximal length of </w:t>
            </w:r>
            <w:r>
              <w:rPr>
                <w:sz w:val="18"/>
                <w:szCs w:val="18"/>
              </w:rPr>
              <w:t>1</w:t>
            </w:r>
            <w:r w:rsidRPr="00076A11">
              <w:rPr>
                <w:sz w:val="18"/>
                <w:szCs w:val="18"/>
              </w:rPr>
              <w:t xml:space="preserve">50 characters; semicolon </w:t>
            </w:r>
            <w:r w:rsidR="004A4622">
              <w:rPr>
                <w:sz w:val="18"/>
                <w:szCs w:val="18"/>
              </w:rPr>
              <w:t>is</w:t>
            </w:r>
            <w:r w:rsidRPr="00076A11">
              <w:rPr>
                <w:sz w:val="18"/>
                <w:szCs w:val="18"/>
              </w:rPr>
              <w:t xml:space="preserve"> not </w:t>
            </w:r>
            <w:r w:rsidR="004A4622">
              <w:rPr>
                <w:sz w:val="18"/>
                <w:szCs w:val="18"/>
              </w:rPr>
              <w:t xml:space="preserve">to </w:t>
            </w:r>
            <w:r w:rsidRPr="00076A11">
              <w:rPr>
                <w:sz w:val="18"/>
                <w:szCs w:val="18"/>
              </w:rPr>
              <w:t>be used.</w:t>
            </w:r>
          </w:p>
        </w:tc>
      </w:tr>
    </w:tbl>
    <w:p w14:paraId="2B9BBEF8" w14:textId="77777777" w:rsidR="00BE7CB0" w:rsidRPr="00D51313" w:rsidRDefault="00BE7CB0" w:rsidP="00BE7CB0"/>
    <w:p w14:paraId="10F9F3D5" w14:textId="77777777" w:rsidR="00BE7CB0" w:rsidRPr="00A0736F" w:rsidRDefault="00BE7CB0" w:rsidP="00A0736F">
      <w:pPr>
        <w:pStyle w:val="Heading2"/>
        <w:numPr>
          <w:ilvl w:val="1"/>
          <w:numId w:val="44"/>
        </w:numPr>
        <w:tabs>
          <w:tab w:val="num" w:pos="1134"/>
        </w:tabs>
        <w:ind w:left="1134" w:hanging="1134"/>
        <w:rPr>
          <w:sz w:val="20"/>
          <w:szCs w:val="20"/>
        </w:rPr>
      </w:pPr>
      <w:bookmarkStart w:id="48" w:name="_Toc464478849"/>
      <w:bookmarkStart w:id="49" w:name="_Toc518401406"/>
      <w:r w:rsidRPr="00A0736F">
        <w:rPr>
          <w:sz w:val="20"/>
          <w:szCs w:val="20"/>
        </w:rPr>
        <w:t>Accounting standard of the group</w:t>
      </w:r>
      <w:bookmarkEnd w:id="48"/>
      <w:bookmarkEnd w:id="49"/>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BE7CB0" w:rsidRPr="00D51313" w14:paraId="19DEB974"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600BEDA5" w14:textId="0072187D" w:rsidR="00BE7CB0" w:rsidRPr="00D51313" w:rsidRDefault="00AF18B7" w:rsidP="00086ED8">
            <w:pPr>
              <w:spacing w:before="120" w:after="120" w:line="240" w:lineRule="auto"/>
              <w:rPr>
                <w:b/>
                <w:sz w:val="18"/>
                <w:szCs w:val="18"/>
              </w:rPr>
            </w:pPr>
            <w:r>
              <w:rPr>
                <w:b/>
                <w:sz w:val="18"/>
                <w:szCs w:val="18"/>
              </w:rPr>
              <w:t>Short</w:t>
            </w:r>
            <w:r w:rsidR="00BE7CB0"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44A8C6C8" w14:textId="7D1DA26E" w:rsidR="00BE7CB0" w:rsidRPr="00D51313" w:rsidRDefault="00AF18B7" w:rsidP="00086ED8">
            <w:pPr>
              <w:spacing w:before="120" w:after="120" w:line="240" w:lineRule="auto"/>
              <w:rPr>
                <w:b/>
                <w:sz w:val="18"/>
                <w:szCs w:val="18"/>
              </w:rPr>
            </w:pPr>
            <w:r w:rsidRPr="00AF18B7">
              <w:rPr>
                <w:b/>
                <w:sz w:val="18"/>
                <w:szCs w:val="18"/>
              </w:rPr>
              <w:t>GROUP_ACC_STANDARD</w:t>
            </w:r>
          </w:p>
        </w:tc>
      </w:tr>
      <w:tr w:rsidR="00BE7CB0" w:rsidRPr="00D51313" w14:paraId="4491C305"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107D65F8" w14:textId="77777777" w:rsidR="00BE7CB0" w:rsidRPr="00D51313" w:rsidRDefault="00BE7CB0"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35BD91DE" w14:textId="77777777" w:rsidR="00BE7CB0" w:rsidRPr="00D51313" w:rsidRDefault="00BE7CB0" w:rsidP="00086ED8">
            <w:pPr>
              <w:spacing w:before="120" w:after="120" w:line="240" w:lineRule="auto"/>
              <w:rPr>
                <w:sz w:val="18"/>
                <w:szCs w:val="18"/>
              </w:rPr>
            </w:pPr>
            <w:r w:rsidRPr="00D51313">
              <w:rPr>
                <w:sz w:val="18"/>
                <w:szCs w:val="18"/>
              </w:rPr>
              <w:t>Mandatory</w:t>
            </w:r>
          </w:p>
        </w:tc>
      </w:tr>
      <w:tr w:rsidR="00BE7CB0" w:rsidRPr="00D51313" w14:paraId="532DA600"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3D5BAA0D" w14:textId="77777777" w:rsidR="00BE7CB0" w:rsidRPr="00D51313" w:rsidRDefault="00BE7CB0"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00979B4E" w14:textId="10BA483F" w:rsidR="00BE7CB0" w:rsidRPr="00D51313" w:rsidRDefault="00B01DA3" w:rsidP="00B01DA3">
            <w:pPr>
              <w:spacing w:before="120" w:after="120" w:line="240" w:lineRule="auto"/>
              <w:rPr>
                <w:sz w:val="18"/>
                <w:szCs w:val="18"/>
              </w:rPr>
            </w:pPr>
            <w:r w:rsidRPr="00B01DA3">
              <w:rPr>
                <w:sz w:val="18"/>
                <w:szCs w:val="18"/>
              </w:rPr>
              <w:t xml:space="preserve">Accounting standard used within the SHSG reporting for </w:t>
            </w:r>
            <w:r>
              <w:rPr>
                <w:sz w:val="18"/>
                <w:szCs w:val="18"/>
              </w:rPr>
              <w:t xml:space="preserve">the </w:t>
            </w:r>
            <w:r w:rsidRPr="00B01DA3">
              <w:rPr>
                <w:sz w:val="18"/>
                <w:szCs w:val="18"/>
              </w:rPr>
              <w:t>group as a whole</w:t>
            </w:r>
          </w:p>
        </w:tc>
      </w:tr>
      <w:tr w:rsidR="00BE7CB0" w:rsidRPr="00D51313" w14:paraId="283A67AF"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19461D5A" w14:textId="77777777" w:rsidR="00BE7CB0" w:rsidRPr="00D51313" w:rsidRDefault="00BE7CB0"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31E0D259" w14:textId="0104CE52" w:rsidR="00BE7CB0" w:rsidRPr="00D51313" w:rsidRDefault="00F262CD" w:rsidP="00086ED8">
            <w:pPr>
              <w:spacing w:before="120" w:after="120" w:line="240" w:lineRule="auto"/>
              <w:rPr>
                <w:sz w:val="18"/>
                <w:szCs w:val="18"/>
              </w:rPr>
            </w:pPr>
            <w:r w:rsidRPr="00D51313">
              <w:rPr>
                <w:sz w:val="18"/>
                <w:szCs w:val="18"/>
              </w:rPr>
              <w:t xml:space="preserve">Please refer to the </w:t>
            </w:r>
            <w:r>
              <w:rPr>
                <w:sz w:val="18"/>
                <w:szCs w:val="18"/>
              </w:rPr>
              <w:t>description of the attribute in the SHSG Guidance notes on the SHS Regulation for more detailed background information.</w:t>
            </w:r>
          </w:p>
          <w:p w14:paraId="18F27335" w14:textId="0221EB27" w:rsidR="00BE7CB0" w:rsidRPr="00D51313" w:rsidRDefault="00BE7CB0" w:rsidP="0030443B">
            <w:pPr>
              <w:spacing w:before="120" w:after="120" w:line="240" w:lineRule="auto"/>
              <w:rPr>
                <w:sz w:val="18"/>
                <w:szCs w:val="18"/>
              </w:rPr>
            </w:pPr>
            <w:r w:rsidRPr="00D51313">
              <w:rPr>
                <w:sz w:val="18"/>
                <w:szCs w:val="18"/>
              </w:rPr>
              <w:t xml:space="preserve">Please refer to the relevant code </w:t>
            </w:r>
            <w:r w:rsidRPr="00B01DA3">
              <w:rPr>
                <w:sz w:val="18"/>
                <w:szCs w:val="18"/>
              </w:rPr>
              <w:t>list “</w:t>
            </w:r>
            <w:r w:rsidR="0030443B" w:rsidRPr="00B01DA3">
              <w:rPr>
                <w:sz w:val="18"/>
                <w:szCs w:val="18"/>
              </w:rPr>
              <w:t>CL_SHS_ACC_STANDARD</w:t>
            </w:r>
            <w:r w:rsidRPr="00B01DA3">
              <w:rPr>
                <w:sz w:val="18"/>
                <w:szCs w:val="18"/>
              </w:rPr>
              <w:t>”.</w:t>
            </w:r>
          </w:p>
        </w:tc>
      </w:tr>
    </w:tbl>
    <w:p w14:paraId="63A87D96" w14:textId="77777777" w:rsidR="00BE7CB0" w:rsidRPr="00D51313" w:rsidRDefault="00BE7CB0" w:rsidP="00BE7CB0"/>
    <w:p w14:paraId="3FBCEFE2" w14:textId="3306D6FB" w:rsidR="00B01DA3" w:rsidRPr="00A0736F" w:rsidRDefault="00B01DA3" w:rsidP="00774A67">
      <w:pPr>
        <w:pStyle w:val="Heading1"/>
        <w:numPr>
          <w:ilvl w:val="0"/>
          <w:numId w:val="44"/>
        </w:numPr>
        <w:tabs>
          <w:tab w:val="clear" w:pos="9072"/>
        </w:tabs>
        <w:spacing w:before="360" w:after="180"/>
        <w:ind w:left="360" w:right="0"/>
        <w:rPr>
          <w:rFonts w:cstheme="minorBidi"/>
          <w:sz w:val="28"/>
          <w:szCs w:val="20"/>
        </w:rPr>
      </w:pPr>
      <w:bookmarkStart w:id="50" w:name="_Toc518401407"/>
      <w:bookmarkStart w:id="51" w:name="_Toc464478852"/>
      <w:r w:rsidRPr="00A0736F">
        <w:rPr>
          <w:rFonts w:cstheme="minorBidi"/>
          <w:sz w:val="28"/>
          <w:szCs w:val="20"/>
        </w:rPr>
        <w:t>SHSG input feed - Entity reference information</w:t>
      </w:r>
      <w:bookmarkEnd w:id="50"/>
    </w:p>
    <w:p w14:paraId="4E4B973A" w14:textId="58A1BAF3" w:rsidR="00B01DA3" w:rsidRPr="00A0736F" w:rsidRDefault="00B01DA3" w:rsidP="00A0736F">
      <w:pPr>
        <w:pStyle w:val="Heading2"/>
        <w:numPr>
          <w:ilvl w:val="1"/>
          <w:numId w:val="44"/>
        </w:numPr>
        <w:tabs>
          <w:tab w:val="num" w:pos="1134"/>
        </w:tabs>
        <w:ind w:left="1134" w:hanging="1134"/>
        <w:rPr>
          <w:sz w:val="20"/>
          <w:szCs w:val="20"/>
        </w:rPr>
      </w:pPr>
      <w:bookmarkStart w:id="52" w:name="_Toc518401408"/>
      <w:r w:rsidRPr="00A0736F">
        <w:rPr>
          <w:sz w:val="20"/>
          <w:szCs w:val="20"/>
        </w:rPr>
        <w:t>Type of input for entity</w:t>
      </w:r>
      <w:bookmarkEnd w:id="52"/>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B01DA3" w:rsidRPr="00D51313" w14:paraId="4FB99B8F" w14:textId="77777777" w:rsidTr="00967075">
        <w:tc>
          <w:tcPr>
            <w:tcW w:w="1802" w:type="dxa"/>
            <w:tcBorders>
              <w:top w:val="single" w:sz="12" w:space="0" w:color="auto"/>
              <w:bottom w:val="single" w:sz="12" w:space="0" w:color="auto"/>
              <w:right w:val="single" w:sz="12" w:space="0" w:color="auto"/>
            </w:tcBorders>
            <w:shd w:val="clear" w:color="auto" w:fill="CAD3E7" w:themeFill="accent1" w:themeFillTint="66"/>
          </w:tcPr>
          <w:p w14:paraId="44F57C03" w14:textId="77777777" w:rsidR="00B01DA3" w:rsidRPr="00D51313" w:rsidRDefault="00B01DA3" w:rsidP="00967075">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18A3672B" w14:textId="340F85EF" w:rsidR="00B01DA3" w:rsidRPr="00D51313" w:rsidRDefault="00B01DA3" w:rsidP="00B01DA3">
            <w:pPr>
              <w:spacing w:before="120" w:after="120" w:line="240" w:lineRule="auto"/>
              <w:rPr>
                <w:b/>
                <w:sz w:val="18"/>
                <w:szCs w:val="18"/>
              </w:rPr>
            </w:pPr>
            <w:r w:rsidRPr="00AF18B7">
              <w:rPr>
                <w:b/>
                <w:sz w:val="18"/>
                <w:szCs w:val="18"/>
              </w:rPr>
              <w:t>INPUT_TYPE_</w:t>
            </w:r>
            <w:r>
              <w:rPr>
                <w:b/>
                <w:sz w:val="18"/>
                <w:szCs w:val="18"/>
              </w:rPr>
              <w:t>ENTITY</w:t>
            </w:r>
          </w:p>
        </w:tc>
      </w:tr>
      <w:tr w:rsidR="00B01DA3" w:rsidRPr="00D51313" w14:paraId="4697831D" w14:textId="77777777" w:rsidTr="00967075">
        <w:tc>
          <w:tcPr>
            <w:tcW w:w="1802" w:type="dxa"/>
            <w:tcBorders>
              <w:top w:val="single" w:sz="12" w:space="0" w:color="auto"/>
              <w:bottom w:val="single" w:sz="4" w:space="0" w:color="auto"/>
              <w:right w:val="single" w:sz="12" w:space="0" w:color="auto"/>
            </w:tcBorders>
            <w:shd w:val="clear" w:color="auto" w:fill="CAD3E7" w:themeFill="accent1" w:themeFillTint="66"/>
          </w:tcPr>
          <w:p w14:paraId="1E91ACF8" w14:textId="77777777" w:rsidR="00B01DA3" w:rsidRPr="00D51313" w:rsidRDefault="00B01DA3" w:rsidP="00967075">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55A56EC6" w14:textId="77777777" w:rsidR="00B01DA3" w:rsidRPr="00D51313" w:rsidRDefault="00B01DA3" w:rsidP="00967075">
            <w:pPr>
              <w:spacing w:before="120" w:after="120" w:line="240" w:lineRule="auto"/>
              <w:rPr>
                <w:sz w:val="18"/>
                <w:szCs w:val="18"/>
              </w:rPr>
            </w:pPr>
            <w:r w:rsidRPr="00D51313">
              <w:rPr>
                <w:sz w:val="18"/>
                <w:szCs w:val="18"/>
              </w:rPr>
              <w:t>Mandatory</w:t>
            </w:r>
          </w:p>
        </w:tc>
      </w:tr>
      <w:tr w:rsidR="00B01DA3" w:rsidRPr="00D51313" w14:paraId="126A4252" w14:textId="77777777" w:rsidTr="00967075">
        <w:tc>
          <w:tcPr>
            <w:tcW w:w="1802" w:type="dxa"/>
            <w:tcBorders>
              <w:top w:val="single" w:sz="4" w:space="0" w:color="auto"/>
              <w:bottom w:val="single" w:sz="4" w:space="0" w:color="auto"/>
              <w:right w:val="single" w:sz="12" w:space="0" w:color="auto"/>
            </w:tcBorders>
            <w:shd w:val="clear" w:color="auto" w:fill="CAD3E7" w:themeFill="accent1" w:themeFillTint="66"/>
          </w:tcPr>
          <w:p w14:paraId="3D8DB991" w14:textId="77777777" w:rsidR="00B01DA3" w:rsidRPr="00D51313" w:rsidRDefault="00B01DA3" w:rsidP="00967075">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0114B4D7" w14:textId="79A64DCB" w:rsidR="00B01DA3" w:rsidRPr="00D51313" w:rsidRDefault="00B01DA3" w:rsidP="00B01DA3">
            <w:pPr>
              <w:spacing w:before="120" w:after="120" w:line="240" w:lineRule="auto"/>
              <w:rPr>
                <w:sz w:val="18"/>
                <w:szCs w:val="18"/>
              </w:rPr>
            </w:pPr>
            <w:r w:rsidRPr="00D51313">
              <w:rPr>
                <w:sz w:val="18"/>
                <w:szCs w:val="18"/>
              </w:rPr>
              <w:t xml:space="preserve">Reasoning for the provision of </w:t>
            </w:r>
            <w:r>
              <w:rPr>
                <w:sz w:val="18"/>
                <w:szCs w:val="18"/>
              </w:rPr>
              <w:t>entity</w:t>
            </w:r>
            <w:r w:rsidRPr="00D51313">
              <w:rPr>
                <w:sz w:val="18"/>
                <w:szCs w:val="18"/>
              </w:rPr>
              <w:t xml:space="preserve"> reference data</w:t>
            </w:r>
          </w:p>
        </w:tc>
      </w:tr>
      <w:tr w:rsidR="00B01DA3" w:rsidRPr="00D51313" w14:paraId="140E5292" w14:textId="77777777" w:rsidTr="00967075">
        <w:tc>
          <w:tcPr>
            <w:tcW w:w="1802" w:type="dxa"/>
            <w:tcBorders>
              <w:top w:val="single" w:sz="4" w:space="0" w:color="auto"/>
              <w:bottom w:val="single" w:sz="12" w:space="0" w:color="auto"/>
              <w:right w:val="single" w:sz="12" w:space="0" w:color="auto"/>
            </w:tcBorders>
            <w:shd w:val="clear" w:color="auto" w:fill="CAD3E7" w:themeFill="accent1" w:themeFillTint="66"/>
          </w:tcPr>
          <w:p w14:paraId="117F0FB2" w14:textId="77777777" w:rsidR="00B01DA3" w:rsidRPr="00D51313" w:rsidRDefault="00B01DA3" w:rsidP="00967075">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5289DEB7" w14:textId="77777777" w:rsidR="00B01DA3" w:rsidRPr="00D51313" w:rsidRDefault="00B01DA3" w:rsidP="00967075">
            <w:pPr>
              <w:spacing w:before="120" w:after="120" w:line="240" w:lineRule="auto"/>
              <w:rPr>
                <w:sz w:val="18"/>
                <w:szCs w:val="18"/>
              </w:rPr>
            </w:pPr>
            <w:r w:rsidRPr="00D51313">
              <w:rPr>
                <w:sz w:val="18"/>
                <w:szCs w:val="18"/>
              </w:rPr>
              <w:t xml:space="preserve">This flag indicates the underlying reasoning for the provision of the </w:t>
            </w:r>
            <w:r>
              <w:rPr>
                <w:sz w:val="18"/>
                <w:szCs w:val="18"/>
              </w:rPr>
              <w:t xml:space="preserve">holder reference </w:t>
            </w:r>
            <w:r w:rsidRPr="00D51313">
              <w:rPr>
                <w:sz w:val="18"/>
                <w:szCs w:val="18"/>
              </w:rPr>
              <w:t xml:space="preserve">input feed </w:t>
            </w:r>
            <w:r>
              <w:rPr>
                <w:sz w:val="18"/>
                <w:szCs w:val="18"/>
              </w:rPr>
              <w:t>to the SHSDB</w:t>
            </w:r>
            <w:r w:rsidRPr="00D51313">
              <w:rPr>
                <w:sz w:val="18"/>
                <w:szCs w:val="18"/>
              </w:rPr>
              <w:t xml:space="preserve">. </w:t>
            </w:r>
          </w:p>
          <w:p w14:paraId="01775F9D" w14:textId="7B688750" w:rsidR="00CF64DB" w:rsidRDefault="00B01DA3" w:rsidP="00967075">
            <w:pPr>
              <w:spacing w:before="120" w:after="120" w:line="240" w:lineRule="auto"/>
              <w:rPr>
                <w:sz w:val="18"/>
                <w:szCs w:val="18"/>
              </w:rPr>
            </w:pPr>
            <w:r w:rsidRPr="00D51313">
              <w:rPr>
                <w:sz w:val="18"/>
                <w:szCs w:val="18"/>
              </w:rPr>
              <w:t xml:space="preserve">The attribute indicates the type of input, in particular whether it is a provision of reference data for a new </w:t>
            </w:r>
            <w:r>
              <w:rPr>
                <w:sz w:val="18"/>
                <w:szCs w:val="18"/>
              </w:rPr>
              <w:t>entity</w:t>
            </w:r>
            <w:r w:rsidRPr="00D51313">
              <w:rPr>
                <w:sz w:val="18"/>
                <w:szCs w:val="18"/>
              </w:rPr>
              <w:t xml:space="preserve"> (for which data has not been delivered so far) or whether an amended reference data set for an existing </w:t>
            </w:r>
            <w:r>
              <w:rPr>
                <w:sz w:val="18"/>
                <w:szCs w:val="18"/>
              </w:rPr>
              <w:t>entity</w:t>
            </w:r>
            <w:r w:rsidRPr="00D51313">
              <w:rPr>
                <w:sz w:val="18"/>
                <w:szCs w:val="18"/>
              </w:rPr>
              <w:t xml:space="preserve"> has been sent (i.e. for which data has already been provided)</w:t>
            </w:r>
            <w:r w:rsidR="00CF64DB" w:rsidRPr="00D51313">
              <w:rPr>
                <w:sz w:val="18"/>
                <w:szCs w:val="18"/>
              </w:rPr>
              <w:t xml:space="preserve"> </w:t>
            </w:r>
            <w:r w:rsidR="00CF64DB">
              <w:rPr>
                <w:sz w:val="18"/>
                <w:szCs w:val="18"/>
              </w:rPr>
              <w:t xml:space="preserve">or whether it is the deletion of an entity from the group </w:t>
            </w:r>
            <w:r w:rsidR="00CF73A8">
              <w:rPr>
                <w:sz w:val="18"/>
                <w:szCs w:val="18"/>
              </w:rPr>
              <w:t>composition</w:t>
            </w:r>
            <w:r w:rsidR="00CF64DB">
              <w:rPr>
                <w:sz w:val="18"/>
                <w:szCs w:val="18"/>
              </w:rPr>
              <w:t xml:space="preserve"> (for which d</w:t>
            </w:r>
            <w:r w:rsidR="00CF64DB">
              <w:rPr>
                <w:sz w:val="18"/>
                <w:szCs w:val="18"/>
              </w:rPr>
              <w:t>a</w:t>
            </w:r>
            <w:r w:rsidR="00CF64DB">
              <w:rPr>
                <w:sz w:val="18"/>
                <w:szCs w:val="18"/>
              </w:rPr>
              <w:lastRenderedPageBreak/>
              <w:t>ta has already been delivered).</w:t>
            </w:r>
          </w:p>
          <w:p w14:paraId="2E47D049" w14:textId="2B45505A" w:rsidR="00B01DA3" w:rsidRPr="00D51313" w:rsidRDefault="00B01DA3" w:rsidP="00967075">
            <w:pPr>
              <w:spacing w:before="120" w:after="120" w:line="240" w:lineRule="auto"/>
              <w:rPr>
                <w:sz w:val="18"/>
                <w:szCs w:val="18"/>
              </w:rPr>
            </w:pPr>
            <w:r w:rsidRPr="00D51313">
              <w:rPr>
                <w:sz w:val="18"/>
                <w:szCs w:val="18"/>
              </w:rPr>
              <w:t xml:space="preserve">Please refer to the relevant code list </w:t>
            </w:r>
            <w:r w:rsidRPr="0025685D">
              <w:rPr>
                <w:sz w:val="18"/>
                <w:szCs w:val="18"/>
              </w:rPr>
              <w:t>“CL_SHS_INPUT_TYPE”.</w:t>
            </w:r>
          </w:p>
        </w:tc>
      </w:tr>
    </w:tbl>
    <w:p w14:paraId="04825A8C" w14:textId="77777777" w:rsidR="00B01DA3" w:rsidRPr="00D51313" w:rsidRDefault="00B01DA3" w:rsidP="00B01DA3"/>
    <w:p w14:paraId="25CDAF4D" w14:textId="77777777" w:rsidR="00BE7CB0" w:rsidRPr="00A0736F" w:rsidRDefault="00BE7CB0" w:rsidP="00A0736F">
      <w:pPr>
        <w:pStyle w:val="Heading2"/>
        <w:numPr>
          <w:ilvl w:val="1"/>
          <w:numId w:val="44"/>
        </w:numPr>
        <w:tabs>
          <w:tab w:val="num" w:pos="1134"/>
        </w:tabs>
        <w:ind w:left="1134" w:hanging="1134"/>
        <w:rPr>
          <w:sz w:val="20"/>
          <w:szCs w:val="20"/>
        </w:rPr>
      </w:pPr>
      <w:bookmarkStart w:id="53" w:name="_Toc518401409"/>
      <w:r w:rsidRPr="00A0736F">
        <w:rPr>
          <w:sz w:val="20"/>
          <w:szCs w:val="20"/>
        </w:rPr>
        <w:t>Group ID</w:t>
      </w:r>
      <w:bookmarkEnd w:id="51"/>
      <w:bookmarkEnd w:id="53"/>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BE7CB0" w:rsidRPr="00D51313" w14:paraId="1207CCA6"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5ECAE4AD" w14:textId="7A2C5083" w:rsidR="00BE7CB0" w:rsidRPr="00D51313" w:rsidRDefault="00AF18B7" w:rsidP="00086ED8">
            <w:pPr>
              <w:spacing w:before="120" w:after="120" w:line="240" w:lineRule="auto"/>
              <w:rPr>
                <w:b/>
                <w:sz w:val="18"/>
                <w:szCs w:val="18"/>
              </w:rPr>
            </w:pPr>
            <w:r>
              <w:rPr>
                <w:b/>
                <w:sz w:val="18"/>
                <w:szCs w:val="18"/>
              </w:rPr>
              <w:t>Short</w:t>
            </w:r>
            <w:r w:rsidR="00BE7CB0"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28B3BA88" w14:textId="470F7EA4" w:rsidR="00BE7CB0" w:rsidRPr="00D51313" w:rsidRDefault="00AF18B7" w:rsidP="00086ED8">
            <w:pPr>
              <w:spacing w:before="120" w:after="120" w:line="240" w:lineRule="auto"/>
              <w:rPr>
                <w:b/>
                <w:sz w:val="18"/>
                <w:szCs w:val="18"/>
              </w:rPr>
            </w:pPr>
            <w:r w:rsidRPr="00AF18B7">
              <w:rPr>
                <w:b/>
                <w:sz w:val="18"/>
                <w:szCs w:val="18"/>
              </w:rPr>
              <w:t>GROUP_ID</w:t>
            </w:r>
          </w:p>
        </w:tc>
      </w:tr>
      <w:tr w:rsidR="00BE7CB0" w:rsidRPr="00D51313" w14:paraId="4D37F435"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5042BC98" w14:textId="77777777" w:rsidR="00BE7CB0" w:rsidRPr="00D51313" w:rsidRDefault="00BE7CB0"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2B49E737" w14:textId="77777777" w:rsidR="00BE7CB0" w:rsidRPr="00D51313" w:rsidRDefault="00BE7CB0" w:rsidP="00086ED8">
            <w:pPr>
              <w:spacing w:before="120" w:after="120" w:line="240" w:lineRule="auto"/>
              <w:rPr>
                <w:sz w:val="18"/>
                <w:szCs w:val="18"/>
              </w:rPr>
            </w:pPr>
            <w:r w:rsidRPr="00D51313">
              <w:rPr>
                <w:sz w:val="18"/>
                <w:szCs w:val="18"/>
              </w:rPr>
              <w:t>Mandatory (Dimension)</w:t>
            </w:r>
          </w:p>
        </w:tc>
      </w:tr>
      <w:tr w:rsidR="00B01DA3" w:rsidRPr="00D51313" w14:paraId="46E190A2"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1AED0D31" w14:textId="77777777" w:rsidR="00B01DA3" w:rsidRPr="00D51313" w:rsidRDefault="00B01DA3"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131FD2AA" w14:textId="32F25003" w:rsidR="00B01DA3" w:rsidRPr="00D51313" w:rsidRDefault="00B01DA3" w:rsidP="004C69E2">
            <w:pPr>
              <w:spacing w:before="120" w:after="120" w:line="240" w:lineRule="auto"/>
              <w:rPr>
                <w:sz w:val="18"/>
                <w:szCs w:val="18"/>
              </w:rPr>
            </w:pPr>
            <w:r w:rsidRPr="00D51313">
              <w:rPr>
                <w:sz w:val="18"/>
                <w:szCs w:val="18"/>
              </w:rPr>
              <w:t>Standard code</w:t>
            </w:r>
            <w:r w:rsidR="004C69E2">
              <w:rPr>
                <w:sz w:val="18"/>
                <w:szCs w:val="18"/>
              </w:rPr>
              <w:t xml:space="preserve"> </w:t>
            </w:r>
            <w:r w:rsidRPr="00D51313">
              <w:rPr>
                <w:sz w:val="18"/>
                <w:szCs w:val="18"/>
              </w:rPr>
              <w:t xml:space="preserve">that uniquely identifies the reporting group </w:t>
            </w:r>
          </w:p>
        </w:tc>
      </w:tr>
      <w:tr w:rsidR="00BE7CB0" w:rsidRPr="00D51313" w14:paraId="35DA00D6"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56767EA0" w14:textId="77777777" w:rsidR="00BE7CB0" w:rsidRPr="00D51313" w:rsidRDefault="00BE7CB0"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21DCFCC6" w14:textId="2EE9AD90" w:rsidR="00BE7CB0" w:rsidRPr="00D51313" w:rsidRDefault="008568D7" w:rsidP="00B01DA3">
            <w:pPr>
              <w:spacing w:before="120" w:after="120" w:line="240" w:lineRule="auto"/>
              <w:rPr>
                <w:sz w:val="18"/>
                <w:szCs w:val="18"/>
              </w:rPr>
            </w:pPr>
            <w:r w:rsidRPr="00D51313">
              <w:rPr>
                <w:sz w:val="18"/>
                <w:szCs w:val="18"/>
              </w:rPr>
              <w:t xml:space="preserve">The attribute is listed here as it is a dimension for </w:t>
            </w:r>
            <w:r w:rsidR="00B01DA3">
              <w:rPr>
                <w:sz w:val="18"/>
                <w:szCs w:val="18"/>
              </w:rPr>
              <w:t>entity</w:t>
            </w:r>
            <w:r w:rsidRPr="00D51313">
              <w:rPr>
                <w:sz w:val="18"/>
                <w:szCs w:val="18"/>
              </w:rPr>
              <w:t xml:space="preserve"> </w:t>
            </w:r>
            <w:r>
              <w:rPr>
                <w:sz w:val="18"/>
                <w:szCs w:val="18"/>
              </w:rPr>
              <w:t>holder</w:t>
            </w:r>
            <w:r w:rsidR="00B01DA3">
              <w:rPr>
                <w:sz w:val="18"/>
                <w:szCs w:val="18"/>
              </w:rPr>
              <w:t xml:space="preserve"> reference</w:t>
            </w:r>
            <w:r w:rsidRPr="00D51313">
              <w:rPr>
                <w:sz w:val="18"/>
                <w:szCs w:val="18"/>
              </w:rPr>
              <w:t xml:space="preserve"> feed. The detailed specifications laid down </w:t>
            </w:r>
            <w:r w:rsidR="00662DD2">
              <w:rPr>
                <w:sz w:val="18"/>
                <w:szCs w:val="18"/>
              </w:rPr>
              <w:t xml:space="preserve">in Section </w:t>
            </w:r>
            <w:r w:rsidR="002060D4">
              <w:rPr>
                <w:sz w:val="18"/>
                <w:szCs w:val="18"/>
              </w:rPr>
              <w:t>4</w:t>
            </w:r>
            <w:r w:rsidR="00662DD2">
              <w:rPr>
                <w:sz w:val="18"/>
                <w:szCs w:val="18"/>
              </w:rPr>
              <w:t>.</w:t>
            </w:r>
            <w:r w:rsidR="00B01DA3">
              <w:rPr>
                <w:sz w:val="18"/>
                <w:szCs w:val="18"/>
              </w:rPr>
              <w:t>2</w:t>
            </w:r>
            <w:r w:rsidRPr="00D51313">
              <w:rPr>
                <w:sz w:val="18"/>
                <w:szCs w:val="18"/>
              </w:rPr>
              <w:t xml:space="preserve"> also apply for the provision in this </w:t>
            </w:r>
            <w:r w:rsidR="006B232E">
              <w:rPr>
                <w:sz w:val="18"/>
                <w:szCs w:val="18"/>
              </w:rPr>
              <w:t>sub-section</w:t>
            </w:r>
            <w:r w:rsidRPr="00D51313">
              <w:rPr>
                <w:sz w:val="18"/>
                <w:szCs w:val="18"/>
              </w:rPr>
              <w:t>.</w:t>
            </w:r>
          </w:p>
        </w:tc>
      </w:tr>
    </w:tbl>
    <w:p w14:paraId="075EE178" w14:textId="77777777" w:rsidR="00BE7CB0" w:rsidRPr="00D51313" w:rsidRDefault="00BE7CB0" w:rsidP="00BE7CB0"/>
    <w:p w14:paraId="5DFC7642" w14:textId="77777777" w:rsidR="00BE7CB0" w:rsidRPr="00A0736F" w:rsidRDefault="00BE7CB0" w:rsidP="00A0736F">
      <w:pPr>
        <w:pStyle w:val="Heading2"/>
        <w:numPr>
          <w:ilvl w:val="1"/>
          <w:numId w:val="44"/>
        </w:numPr>
        <w:tabs>
          <w:tab w:val="num" w:pos="1134"/>
        </w:tabs>
        <w:ind w:left="1134" w:hanging="1134"/>
        <w:rPr>
          <w:sz w:val="20"/>
          <w:szCs w:val="20"/>
        </w:rPr>
      </w:pPr>
      <w:bookmarkStart w:id="54" w:name="_Toc464478853"/>
      <w:bookmarkStart w:id="55" w:name="_Toc518401410"/>
      <w:r w:rsidRPr="00A0736F">
        <w:rPr>
          <w:sz w:val="20"/>
          <w:szCs w:val="20"/>
        </w:rPr>
        <w:t>Group ID type</w:t>
      </w:r>
      <w:bookmarkEnd w:id="54"/>
      <w:bookmarkEnd w:id="55"/>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AF18B7" w:rsidRPr="00D51313" w14:paraId="0BEA0388"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3951AEA0" w14:textId="3B4EBA24" w:rsidR="00AF18B7" w:rsidRPr="00D51313" w:rsidRDefault="00AF18B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0DA4F224" w14:textId="06574356" w:rsidR="00AF18B7" w:rsidRPr="00D51313" w:rsidRDefault="00AF18B7" w:rsidP="00086ED8">
            <w:pPr>
              <w:spacing w:before="120" w:after="120" w:line="240" w:lineRule="auto"/>
              <w:rPr>
                <w:b/>
                <w:sz w:val="18"/>
                <w:szCs w:val="18"/>
              </w:rPr>
            </w:pPr>
            <w:r w:rsidRPr="00AF18B7">
              <w:rPr>
                <w:b/>
                <w:sz w:val="18"/>
                <w:szCs w:val="18"/>
              </w:rPr>
              <w:t>GROUP_ID_TYPE</w:t>
            </w:r>
          </w:p>
        </w:tc>
      </w:tr>
      <w:tr w:rsidR="00BE7CB0" w:rsidRPr="00D51313" w14:paraId="51A84B02"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2B963194" w14:textId="77777777" w:rsidR="00BE7CB0" w:rsidRPr="00D51313" w:rsidRDefault="00BE7CB0"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3BF8C4F2" w14:textId="77777777" w:rsidR="00BE7CB0" w:rsidRPr="00D51313" w:rsidRDefault="00BE7CB0" w:rsidP="00086ED8">
            <w:pPr>
              <w:spacing w:before="120" w:after="120" w:line="240" w:lineRule="auto"/>
              <w:rPr>
                <w:sz w:val="18"/>
                <w:szCs w:val="18"/>
              </w:rPr>
            </w:pPr>
            <w:r w:rsidRPr="00D51313">
              <w:rPr>
                <w:sz w:val="18"/>
                <w:szCs w:val="18"/>
              </w:rPr>
              <w:t>Mandatory (Dimension)</w:t>
            </w:r>
          </w:p>
        </w:tc>
      </w:tr>
      <w:tr w:rsidR="00B01DA3" w:rsidRPr="00D51313" w14:paraId="67A94631"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5FB7FD0E" w14:textId="77777777" w:rsidR="00B01DA3" w:rsidRPr="00D51313" w:rsidRDefault="00B01DA3"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3073DB1A" w14:textId="01BA7368" w:rsidR="00B01DA3" w:rsidRPr="00D51313" w:rsidRDefault="00B01DA3" w:rsidP="00086ED8">
            <w:pPr>
              <w:spacing w:before="120" w:after="120" w:line="240" w:lineRule="auto"/>
              <w:rPr>
                <w:sz w:val="18"/>
                <w:szCs w:val="18"/>
              </w:rPr>
            </w:pPr>
            <w:r w:rsidRPr="00D51313">
              <w:rPr>
                <w:sz w:val="18"/>
                <w:szCs w:val="18"/>
              </w:rPr>
              <w:t xml:space="preserve">Specifies the type of code that is used for the reporting group  </w:t>
            </w:r>
          </w:p>
        </w:tc>
      </w:tr>
      <w:tr w:rsidR="00B01DA3" w:rsidRPr="00D51313" w14:paraId="59D1BB71"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63F6A628" w14:textId="77777777" w:rsidR="00B01DA3" w:rsidRPr="00D51313" w:rsidRDefault="00B01DA3"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2F9DF521" w14:textId="55B4480D" w:rsidR="00B01DA3" w:rsidRPr="00D51313" w:rsidRDefault="00B01DA3" w:rsidP="00B01DA3">
            <w:pPr>
              <w:spacing w:before="120" w:after="120" w:line="240" w:lineRule="auto"/>
              <w:rPr>
                <w:sz w:val="18"/>
                <w:szCs w:val="18"/>
              </w:rPr>
            </w:pPr>
            <w:r w:rsidRPr="00D51313">
              <w:rPr>
                <w:sz w:val="18"/>
                <w:szCs w:val="18"/>
              </w:rPr>
              <w:t xml:space="preserve">The attribute is listed here as it is a dimension for </w:t>
            </w:r>
            <w:r>
              <w:rPr>
                <w:sz w:val="18"/>
                <w:szCs w:val="18"/>
              </w:rPr>
              <w:t>entity</w:t>
            </w:r>
            <w:r w:rsidRPr="00D51313">
              <w:rPr>
                <w:sz w:val="18"/>
                <w:szCs w:val="18"/>
              </w:rPr>
              <w:t xml:space="preserve"> </w:t>
            </w:r>
            <w:r>
              <w:rPr>
                <w:sz w:val="18"/>
                <w:szCs w:val="18"/>
              </w:rPr>
              <w:t>holder reference</w:t>
            </w:r>
            <w:r w:rsidRPr="00D51313">
              <w:rPr>
                <w:sz w:val="18"/>
                <w:szCs w:val="18"/>
              </w:rPr>
              <w:t xml:space="preserve"> feed. The detailed specifications laid down </w:t>
            </w:r>
            <w:r w:rsidR="00662DD2">
              <w:rPr>
                <w:sz w:val="18"/>
                <w:szCs w:val="18"/>
              </w:rPr>
              <w:t xml:space="preserve">in Section </w:t>
            </w:r>
            <w:r w:rsidR="002060D4">
              <w:rPr>
                <w:sz w:val="18"/>
                <w:szCs w:val="18"/>
              </w:rPr>
              <w:t>4</w:t>
            </w:r>
            <w:r w:rsidR="00662DD2">
              <w:rPr>
                <w:sz w:val="18"/>
                <w:szCs w:val="18"/>
              </w:rPr>
              <w:t>.</w:t>
            </w:r>
            <w:r>
              <w:rPr>
                <w:sz w:val="18"/>
                <w:szCs w:val="18"/>
              </w:rPr>
              <w:t>3</w:t>
            </w:r>
            <w:r w:rsidRPr="00D51313">
              <w:rPr>
                <w:sz w:val="18"/>
                <w:szCs w:val="18"/>
              </w:rPr>
              <w:t xml:space="preserve"> also apply for the provision in this </w:t>
            </w:r>
            <w:r>
              <w:rPr>
                <w:sz w:val="18"/>
                <w:szCs w:val="18"/>
              </w:rPr>
              <w:t>sub-section</w:t>
            </w:r>
            <w:r w:rsidRPr="00D51313">
              <w:rPr>
                <w:sz w:val="18"/>
                <w:szCs w:val="18"/>
              </w:rPr>
              <w:t>.</w:t>
            </w:r>
          </w:p>
        </w:tc>
      </w:tr>
    </w:tbl>
    <w:p w14:paraId="5E10D0B1" w14:textId="77777777" w:rsidR="00BE7CB0" w:rsidRPr="00D51313" w:rsidRDefault="00BE7CB0" w:rsidP="00BE7CB0"/>
    <w:p w14:paraId="4622ECB1" w14:textId="77777777" w:rsidR="00BE7CB0" w:rsidRPr="00A0736F" w:rsidRDefault="00BE7CB0" w:rsidP="00A0736F">
      <w:pPr>
        <w:pStyle w:val="Heading2"/>
        <w:numPr>
          <w:ilvl w:val="1"/>
          <w:numId w:val="44"/>
        </w:numPr>
        <w:tabs>
          <w:tab w:val="num" w:pos="1134"/>
        </w:tabs>
        <w:ind w:left="1134" w:hanging="1134"/>
        <w:rPr>
          <w:sz w:val="20"/>
          <w:szCs w:val="20"/>
        </w:rPr>
      </w:pPr>
      <w:bookmarkStart w:id="56" w:name="_Toc464478854"/>
      <w:bookmarkStart w:id="57" w:name="_Toc518401411"/>
      <w:r w:rsidRPr="00A0736F">
        <w:rPr>
          <w:sz w:val="20"/>
          <w:szCs w:val="20"/>
        </w:rPr>
        <w:t>Entity ID</w:t>
      </w:r>
      <w:bookmarkEnd w:id="56"/>
      <w:bookmarkEnd w:id="57"/>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AF18B7" w:rsidRPr="00D51313" w14:paraId="066DA2FB"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44DF2CB3" w14:textId="06F24A94" w:rsidR="00AF18B7" w:rsidRPr="00D51313" w:rsidRDefault="00AF18B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40C2A62B" w14:textId="1FC69AA3" w:rsidR="00AF18B7" w:rsidRPr="00D51313" w:rsidRDefault="00AF18B7" w:rsidP="00086ED8">
            <w:pPr>
              <w:spacing w:before="120" w:after="120" w:line="240" w:lineRule="auto"/>
              <w:rPr>
                <w:b/>
                <w:sz w:val="18"/>
                <w:szCs w:val="18"/>
              </w:rPr>
            </w:pPr>
            <w:r w:rsidRPr="00AF18B7">
              <w:rPr>
                <w:b/>
                <w:sz w:val="18"/>
                <w:szCs w:val="18"/>
              </w:rPr>
              <w:t>ENTITY_ID</w:t>
            </w:r>
          </w:p>
        </w:tc>
      </w:tr>
      <w:tr w:rsidR="00BE7CB0" w:rsidRPr="00D51313" w14:paraId="3D5334A8"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3712251E" w14:textId="77777777" w:rsidR="00BE7CB0" w:rsidRPr="00D51313" w:rsidRDefault="00BE7CB0"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4E26B0A3" w14:textId="77777777" w:rsidR="00BE7CB0" w:rsidRPr="00D51313" w:rsidRDefault="00BE7CB0" w:rsidP="00086ED8">
            <w:pPr>
              <w:spacing w:before="120" w:after="120" w:line="240" w:lineRule="auto"/>
              <w:rPr>
                <w:sz w:val="18"/>
                <w:szCs w:val="18"/>
              </w:rPr>
            </w:pPr>
            <w:r w:rsidRPr="00D51313">
              <w:rPr>
                <w:sz w:val="18"/>
                <w:szCs w:val="18"/>
              </w:rPr>
              <w:t>Mandatory (Dimension)</w:t>
            </w:r>
          </w:p>
        </w:tc>
      </w:tr>
      <w:tr w:rsidR="00BE7CB0" w:rsidRPr="00D51313" w14:paraId="255CC3AC"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110FF753" w14:textId="77777777" w:rsidR="00BE7CB0" w:rsidRPr="00D51313" w:rsidRDefault="00BE7CB0"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2C8FD7F6" w14:textId="536BC070" w:rsidR="00BE7CB0" w:rsidRPr="00D51313" w:rsidRDefault="004C69E2" w:rsidP="004C69E2">
            <w:pPr>
              <w:spacing w:before="120" w:after="120" w:line="240" w:lineRule="auto"/>
              <w:rPr>
                <w:sz w:val="18"/>
                <w:szCs w:val="18"/>
              </w:rPr>
            </w:pPr>
            <w:r>
              <w:rPr>
                <w:sz w:val="18"/>
                <w:szCs w:val="18"/>
              </w:rPr>
              <w:t xml:space="preserve">Standard code </w:t>
            </w:r>
            <w:r w:rsidR="00BE7CB0" w:rsidRPr="00D51313">
              <w:rPr>
                <w:sz w:val="18"/>
                <w:szCs w:val="18"/>
              </w:rPr>
              <w:t xml:space="preserve">that uniquely identifies the legal entity of the reporting group </w:t>
            </w:r>
          </w:p>
        </w:tc>
      </w:tr>
      <w:tr w:rsidR="00BE7CB0" w:rsidRPr="00D51313" w14:paraId="6DD57A1F"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72CB6603" w14:textId="77777777" w:rsidR="00BE7CB0" w:rsidRPr="00D51313" w:rsidRDefault="00BE7CB0"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1B6992BE" w14:textId="426DB881" w:rsidR="00662DD2" w:rsidRPr="0089191D" w:rsidRDefault="000833A4" w:rsidP="00662DD2">
            <w:pPr>
              <w:spacing w:before="120" w:after="120" w:line="240" w:lineRule="auto"/>
              <w:rPr>
                <w:sz w:val="18"/>
                <w:szCs w:val="18"/>
              </w:rPr>
            </w:pPr>
            <w:r>
              <w:rPr>
                <w:sz w:val="18"/>
                <w:szCs w:val="18"/>
              </w:rPr>
              <w:t xml:space="preserve">The Entity ID is expected to be filled with </w:t>
            </w:r>
            <w:r w:rsidR="000D52AC">
              <w:rPr>
                <w:sz w:val="18"/>
                <w:szCs w:val="18"/>
              </w:rPr>
              <w:t>a</w:t>
            </w:r>
            <w:r w:rsidR="00662DD2" w:rsidRPr="0089191D">
              <w:rPr>
                <w:sz w:val="18"/>
                <w:szCs w:val="18"/>
              </w:rPr>
              <w:t xml:space="preserve"> unique and time-consistent identifier</w:t>
            </w:r>
            <w:r w:rsidR="007C1B81">
              <w:rPr>
                <w:sz w:val="18"/>
                <w:szCs w:val="18"/>
              </w:rPr>
              <w:t xml:space="preserve">, which is </w:t>
            </w:r>
            <w:r w:rsidR="009066F5">
              <w:rPr>
                <w:sz w:val="18"/>
                <w:szCs w:val="18"/>
              </w:rPr>
              <w:t xml:space="preserve">– preferably - </w:t>
            </w:r>
            <w:r w:rsidR="007C1B81">
              <w:rPr>
                <w:sz w:val="18"/>
                <w:szCs w:val="18"/>
              </w:rPr>
              <w:t>already used for other statistical or supervisory data collections.</w:t>
            </w:r>
            <w:r w:rsidR="00662DD2" w:rsidRPr="0089191D">
              <w:rPr>
                <w:sz w:val="18"/>
                <w:szCs w:val="18"/>
              </w:rPr>
              <w:t xml:space="preserve"> </w:t>
            </w:r>
            <w:r w:rsidR="0038097D">
              <w:rPr>
                <w:sz w:val="18"/>
                <w:szCs w:val="18"/>
              </w:rPr>
              <w:t>The code has to be agreed with the SHSDB team in advance.</w:t>
            </w:r>
          </w:p>
          <w:p w14:paraId="55B95210" w14:textId="2DF1D5D5" w:rsidR="005C201C" w:rsidRPr="0089191D" w:rsidRDefault="005C201C" w:rsidP="005C201C">
            <w:pPr>
              <w:spacing w:before="120" w:after="120" w:line="240" w:lineRule="auto"/>
              <w:rPr>
                <w:sz w:val="18"/>
                <w:szCs w:val="18"/>
              </w:rPr>
            </w:pPr>
            <w:r w:rsidRPr="0089191D">
              <w:rPr>
                <w:sz w:val="18"/>
                <w:szCs w:val="18"/>
              </w:rPr>
              <w:t xml:space="preserve">Please note that the LEI is collected as a separate attribute and </w:t>
            </w:r>
            <w:r w:rsidR="000C508C" w:rsidRPr="0089191D">
              <w:rPr>
                <w:sz w:val="18"/>
                <w:szCs w:val="18"/>
              </w:rPr>
              <w:t xml:space="preserve">is </w:t>
            </w:r>
            <w:r w:rsidRPr="0089191D">
              <w:rPr>
                <w:sz w:val="18"/>
                <w:szCs w:val="18"/>
              </w:rPr>
              <w:t xml:space="preserve">only </w:t>
            </w:r>
            <w:r w:rsidR="000C508C" w:rsidRPr="0089191D">
              <w:rPr>
                <w:sz w:val="18"/>
                <w:szCs w:val="18"/>
              </w:rPr>
              <w:t xml:space="preserve">to </w:t>
            </w:r>
            <w:r w:rsidRPr="0089191D">
              <w:rPr>
                <w:sz w:val="18"/>
                <w:szCs w:val="18"/>
              </w:rPr>
              <w:t xml:space="preserve">be used in case none of the </w:t>
            </w:r>
            <w:r w:rsidR="002060D4">
              <w:rPr>
                <w:sz w:val="18"/>
                <w:szCs w:val="18"/>
              </w:rPr>
              <w:t>other</w:t>
            </w:r>
            <w:r w:rsidR="002060D4" w:rsidRPr="0089191D">
              <w:rPr>
                <w:sz w:val="18"/>
                <w:szCs w:val="18"/>
              </w:rPr>
              <w:t xml:space="preserve"> </w:t>
            </w:r>
            <w:r w:rsidR="00F13877" w:rsidRPr="0089191D">
              <w:rPr>
                <w:sz w:val="18"/>
                <w:szCs w:val="18"/>
              </w:rPr>
              <w:t>listed</w:t>
            </w:r>
            <w:r w:rsidRPr="0089191D">
              <w:rPr>
                <w:sz w:val="18"/>
                <w:szCs w:val="18"/>
              </w:rPr>
              <w:t xml:space="preserve"> </w:t>
            </w:r>
            <w:r w:rsidR="002060D4">
              <w:rPr>
                <w:sz w:val="18"/>
                <w:szCs w:val="18"/>
              </w:rPr>
              <w:t>identifier types</w:t>
            </w:r>
            <w:r w:rsidRPr="0089191D">
              <w:rPr>
                <w:sz w:val="18"/>
                <w:szCs w:val="18"/>
              </w:rPr>
              <w:t xml:space="preserve"> is available.</w:t>
            </w:r>
          </w:p>
          <w:p w14:paraId="299A60BB" w14:textId="3C4A3988" w:rsidR="00EE39CD" w:rsidRPr="0089191D" w:rsidRDefault="00EE39CD" w:rsidP="00EE39CD">
            <w:pPr>
              <w:spacing w:before="120" w:after="120" w:line="240" w:lineRule="auto"/>
              <w:rPr>
                <w:sz w:val="18"/>
                <w:szCs w:val="18"/>
              </w:rPr>
            </w:pPr>
            <w:r w:rsidRPr="0089191D">
              <w:rPr>
                <w:sz w:val="18"/>
                <w:szCs w:val="18"/>
              </w:rPr>
              <w:t xml:space="preserve">The code is to be reported as a string with maximal length of 250 characters; semicolon </w:t>
            </w:r>
            <w:r w:rsidR="00572CCF" w:rsidRPr="0089191D">
              <w:rPr>
                <w:sz w:val="18"/>
                <w:szCs w:val="18"/>
              </w:rPr>
              <w:t xml:space="preserve">is </w:t>
            </w:r>
            <w:r w:rsidRPr="0089191D">
              <w:rPr>
                <w:sz w:val="18"/>
                <w:szCs w:val="18"/>
              </w:rPr>
              <w:t xml:space="preserve">not </w:t>
            </w:r>
            <w:r w:rsidR="00572CCF" w:rsidRPr="0089191D">
              <w:rPr>
                <w:sz w:val="18"/>
                <w:szCs w:val="18"/>
              </w:rPr>
              <w:t xml:space="preserve">to </w:t>
            </w:r>
            <w:r w:rsidRPr="0089191D">
              <w:rPr>
                <w:sz w:val="18"/>
                <w:szCs w:val="18"/>
              </w:rPr>
              <w:t>be used.</w:t>
            </w:r>
          </w:p>
          <w:p w14:paraId="3628A670" w14:textId="0B294CA7" w:rsidR="00D22D58" w:rsidRDefault="00B01DA3" w:rsidP="00B01DA3">
            <w:pPr>
              <w:spacing w:before="120" w:after="120" w:line="240" w:lineRule="auto"/>
              <w:rPr>
                <w:sz w:val="18"/>
                <w:szCs w:val="18"/>
              </w:rPr>
            </w:pPr>
            <w:r w:rsidRPr="0089191D">
              <w:rPr>
                <w:sz w:val="18"/>
                <w:szCs w:val="18"/>
              </w:rPr>
              <w:t xml:space="preserve">In case the Entity ID might need to be changed, the SHSDB team </w:t>
            </w:r>
            <w:r w:rsidR="000833A4">
              <w:rPr>
                <w:sz w:val="18"/>
                <w:szCs w:val="18"/>
              </w:rPr>
              <w:t xml:space="preserve">shall be informed </w:t>
            </w:r>
            <w:r w:rsidRPr="0089191D">
              <w:rPr>
                <w:sz w:val="18"/>
                <w:szCs w:val="18"/>
              </w:rPr>
              <w:t>in a</w:t>
            </w:r>
            <w:r w:rsidRPr="0089191D">
              <w:rPr>
                <w:sz w:val="18"/>
                <w:szCs w:val="18"/>
              </w:rPr>
              <w:t>d</w:t>
            </w:r>
            <w:r w:rsidRPr="0089191D">
              <w:rPr>
                <w:sz w:val="18"/>
                <w:szCs w:val="18"/>
              </w:rPr>
              <w:t>vance.</w:t>
            </w:r>
          </w:p>
          <w:p w14:paraId="04773FC1" w14:textId="7AA40245" w:rsidR="00BE7CB0" w:rsidRPr="00D51313" w:rsidRDefault="00B01DA3" w:rsidP="00B01DA3">
            <w:pPr>
              <w:spacing w:before="120" w:after="120" w:line="240" w:lineRule="auto"/>
              <w:rPr>
                <w:sz w:val="18"/>
                <w:szCs w:val="18"/>
              </w:rPr>
            </w:pPr>
            <w:r>
              <w:rPr>
                <w:sz w:val="18"/>
                <w:szCs w:val="18"/>
              </w:rPr>
              <w:t>T</w:t>
            </w:r>
            <w:r w:rsidRPr="00C42BDD">
              <w:rPr>
                <w:sz w:val="18"/>
                <w:szCs w:val="18"/>
              </w:rPr>
              <w:t xml:space="preserve">he type of identifier </w:t>
            </w:r>
            <w:r>
              <w:rPr>
                <w:sz w:val="18"/>
                <w:szCs w:val="18"/>
              </w:rPr>
              <w:t xml:space="preserve">that is used as Entity ID is to be specified via the attribute “Entity ID type”. </w:t>
            </w:r>
            <w:r w:rsidRPr="00D51313">
              <w:rPr>
                <w:sz w:val="18"/>
                <w:szCs w:val="18"/>
              </w:rPr>
              <w:t xml:space="preserve"> </w:t>
            </w:r>
          </w:p>
        </w:tc>
      </w:tr>
    </w:tbl>
    <w:p w14:paraId="31BADB24" w14:textId="77777777" w:rsidR="00BE7CB0" w:rsidRPr="00D51313" w:rsidRDefault="00BE7CB0" w:rsidP="00BE7CB0"/>
    <w:p w14:paraId="6875D2DC" w14:textId="77777777" w:rsidR="00BE7CB0" w:rsidRPr="00A0736F" w:rsidRDefault="00BE7CB0" w:rsidP="00A0736F">
      <w:pPr>
        <w:pStyle w:val="Heading2"/>
        <w:numPr>
          <w:ilvl w:val="1"/>
          <w:numId w:val="44"/>
        </w:numPr>
        <w:tabs>
          <w:tab w:val="num" w:pos="1134"/>
        </w:tabs>
        <w:ind w:left="1134" w:hanging="1134"/>
        <w:rPr>
          <w:sz w:val="20"/>
          <w:szCs w:val="20"/>
        </w:rPr>
      </w:pPr>
      <w:bookmarkStart w:id="58" w:name="_Toc464478855"/>
      <w:bookmarkStart w:id="59" w:name="_Toc518401412"/>
      <w:r w:rsidRPr="00A0736F">
        <w:rPr>
          <w:sz w:val="20"/>
          <w:szCs w:val="20"/>
        </w:rPr>
        <w:t>Entity ID type</w:t>
      </w:r>
      <w:bookmarkEnd w:id="58"/>
      <w:bookmarkEnd w:id="59"/>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AF18B7" w:rsidRPr="00D51313" w14:paraId="7FB78692"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0B273983" w14:textId="5C18F830" w:rsidR="00AF18B7" w:rsidRPr="00D51313" w:rsidRDefault="00AF18B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7AD6062B" w14:textId="1B52F725" w:rsidR="00AF18B7" w:rsidRPr="00D51313" w:rsidRDefault="00AF18B7" w:rsidP="00086ED8">
            <w:pPr>
              <w:spacing w:before="120" w:after="120" w:line="240" w:lineRule="auto"/>
              <w:rPr>
                <w:b/>
                <w:sz w:val="18"/>
                <w:szCs w:val="18"/>
              </w:rPr>
            </w:pPr>
            <w:r w:rsidRPr="00AF18B7">
              <w:rPr>
                <w:b/>
                <w:sz w:val="18"/>
                <w:szCs w:val="18"/>
              </w:rPr>
              <w:t>ENTITY_ID_TYPE</w:t>
            </w:r>
          </w:p>
        </w:tc>
      </w:tr>
      <w:tr w:rsidR="00BE7CB0" w:rsidRPr="00D51313" w14:paraId="11167E43"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3EB27EE8" w14:textId="77777777" w:rsidR="00BE7CB0" w:rsidRPr="00D51313" w:rsidRDefault="00BE7CB0" w:rsidP="00086ED8">
            <w:pPr>
              <w:spacing w:before="120" w:after="120" w:line="240" w:lineRule="auto"/>
              <w:rPr>
                <w:b/>
                <w:sz w:val="18"/>
                <w:szCs w:val="18"/>
              </w:rPr>
            </w:pPr>
            <w:r w:rsidRPr="00D51313">
              <w:rPr>
                <w:b/>
                <w:sz w:val="18"/>
                <w:szCs w:val="18"/>
              </w:rPr>
              <w:lastRenderedPageBreak/>
              <w:t>Use</w:t>
            </w:r>
          </w:p>
        </w:tc>
        <w:tc>
          <w:tcPr>
            <w:tcW w:w="7384" w:type="dxa"/>
            <w:tcBorders>
              <w:top w:val="single" w:sz="12" w:space="0" w:color="auto"/>
              <w:left w:val="single" w:sz="12" w:space="0" w:color="auto"/>
            </w:tcBorders>
          </w:tcPr>
          <w:p w14:paraId="60BB6B76" w14:textId="77777777" w:rsidR="00BE7CB0" w:rsidRPr="00D51313" w:rsidRDefault="00BE7CB0" w:rsidP="00086ED8">
            <w:pPr>
              <w:spacing w:before="120" w:after="120" w:line="240" w:lineRule="auto"/>
              <w:rPr>
                <w:sz w:val="18"/>
                <w:szCs w:val="18"/>
              </w:rPr>
            </w:pPr>
            <w:r w:rsidRPr="00D51313">
              <w:rPr>
                <w:sz w:val="18"/>
                <w:szCs w:val="18"/>
              </w:rPr>
              <w:t>Mandatory (Dimension)</w:t>
            </w:r>
          </w:p>
        </w:tc>
      </w:tr>
      <w:tr w:rsidR="00BE7CB0" w:rsidRPr="00D51313" w14:paraId="5FB52769"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2B960689" w14:textId="77777777" w:rsidR="00BE7CB0" w:rsidRPr="00D51313" w:rsidRDefault="00BE7CB0"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35858E69" w14:textId="77777777" w:rsidR="00BE7CB0" w:rsidRPr="00D51313" w:rsidRDefault="00BE7CB0" w:rsidP="00086ED8">
            <w:pPr>
              <w:spacing w:before="120" w:after="120" w:line="240" w:lineRule="auto"/>
              <w:rPr>
                <w:sz w:val="18"/>
                <w:szCs w:val="18"/>
              </w:rPr>
            </w:pPr>
            <w:r w:rsidRPr="00D51313">
              <w:rPr>
                <w:sz w:val="18"/>
                <w:szCs w:val="18"/>
              </w:rPr>
              <w:t>Specifies the type of code that is used for the legal entity of the reporting group</w:t>
            </w:r>
          </w:p>
        </w:tc>
      </w:tr>
      <w:tr w:rsidR="00BE7CB0" w:rsidRPr="00D51313" w14:paraId="254CCC03"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43B5DC1C" w14:textId="77777777" w:rsidR="00BE7CB0" w:rsidRPr="00D51313" w:rsidRDefault="00BE7CB0"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379BD60E" w14:textId="4A6E5252" w:rsidR="00DE54FB" w:rsidRDefault="00BE7CB0" w:rsidP="003172D3">
            <w:pPr>
              <w:spacing w:before="120" w:after="120" w:line="240" w:lineRule="auto"/>
              <w:rPr>
                <w:sz w:val="18"/>
                <w:szCs w:val="18"/>
              </w:rPr>
            </w:pPr>
            <w:r w:rsidRPr="00D51313">
              <w:rPr>
                <w:sz w:val="18"/>
                <w:szCs w:val="18"/>
              </w:rPr>
              <w:t xml:space="preserve">This attribute describes the type of identifier used as an Entity ID, e.g. to specify that the </w:t>
            </w:r>
            <w:r w:rsidR="000833A4">
              <w:rPr>
                <w:sz w:val="18"/>
                <w:szCs w:val="18"/>
              </w:rPr>
              <w:t>TAX</w:t>
            </w:r>
            <w:r w:rsidR="000833A4" w:rsidRPr="00D51313">
              <w:rPr>
                <w:sz w:val="18"/>
                <w:szCs w:val="18"/>
              </w:rPr>
              <w:t xml:space="preserve"> </w:t>
            </w:r>
            <w:r w:rsidRPr="00D51313">
              <w:rPr>
                <w:sz w:val="18"/>
                <w:szCs w:val="18"/>
              </w:rPr>
              <w:t xml:space="preserve">code has been used for the </w:t>
            </w:r>
            <w:r w:rsidRPr="00B01DA3">
              <w:rPr>
                <w:sz w:val="18"/>
                <w:szCs w:val="18"/>
              </w:rPr>
              <w:t>Entity ID.</w:t>
            </w:r>
          </w:p>
          <w:p w14:paraId="5C8E3AEE" w14:textId="77777777" w:rsidR="00B64E16" w:rsidRDefault="00B64E16" w:rsidP="00B64E16">
            <w:pPr>
              <w:spacing w:before="120" w:after="120" w:line="240" w:lineRule="auto"/>
              <w:rPr>
                <w:sz w:val="18"/>
                <w:szCs w:val="18"/>
              </w:rPr>
            </w:pPr>
            <w:r w:rsidRPr="00B64E16">
              <w:rPr>
                <w:sz w:val="18"/>
                <w:szCs w:val="18"/>
              </w:rPr>
              <w:t xml:space="preserve">The same ID type is to be used in case the entity is reported in different attributes, such as Group ID, Entity ID, Issuer ID, etc. </w:t>
            </w:r>
          </w:p>
          <w:p w14:paraId="766ABE74" w14:textId="0BFAF329" w:rsidR="007C1B81" w:rsidRPr="00B64E16" w:rsidRDefault="007C1B81" w:rsidP="00B64E16">
            <w:pPr>
              <w:spacing w:before="120" w:after="120" w:line="240" w:lineRule="auto"/>
              <w:rPr>
                <w:sz w:val="18"/>
                <w:szCs w:val="18"/>
              </w:rPr>
            </w:pPr>
            <w:r>
              <w:rPr>
                <w:sz w:val="18"/>
                <w:szCs w:val="18"/>
              </w:rPr>
              <w:t>In case it is foreseen to use the ID type “Other identifier type”, the SHSDB team shall be contacted in advance.</w:t>
            </w:r>
          </w:p>
          <w:p w14:paraId="311C49ED" w14:textId="71CEFA5E" w:rsidR="00BE7CB0" w:rsidRPr="00D51313" w:rsidRDefault="00BE7CB0" w:rsidP="00086ED8">
            <w:pPr>
              <w:spacing w:before="120" w:after="120" w:line="240" w:lineRule="auto"/>
              <w:rPr>
                <w:sz w:val="18"/>
                <w:szCs w:val="18"/>
              </w:rPr>
            </w:pPr>
            <w:r w:rsidRPr="00B01DA3">
              <w:rPr>
                <w:sz w:val="18"/>
                <w:szCs w:val="18"/>
              </w:rPr>
              <w:t>Please refer to the relevant code list “CL_</w:t>
            </w:r>
            <w:r w:rsidR="0030443B" w:rsidRPr="00B01DA3">
              <w:rPr>
                <w:sz w:val="18"/>
                <w:szCs w:val="18"/>
              </w:rPr>
              <w:t>SHS_</w:t>
            </w:r>
            <w:r w:rsidRPr="00B01DA3">
              <w:rPr>
                <w:sz w:val="18"/>
                <w:szCs w:val="18"/>
              </w:rPr>
              <w:t>ID_TYPE”.</w:t>
            </w:r>
          </w:p>
        </w:tc>
      </w:tr>
    </w:tbl>
    <w:p w14:paraId="0E3B4A70" w14:textId="77777777" w:rsidR="00BE7CB0" w:rsidRPr="00D51313" w:rsidRDefault="00BE7CB0" w:rsidP="00BE7CB0"/>
    <w:p w14:paraId="13A358C5" w14:textId="77777777" w:rsidR="00BE7CB0" w:rsidRPr="00A0736F" w:rsidRDefault="00BE7CB0" w:rsidP="00A0736F">
      <w:pPr>
        <w:pStyle w:val="Heading2"/>
        <w:numPr>
          <w:ilvl w:val="1"/>
          <w:numId w:val="44"/>
        </w:numPr>
        <w:tabs>
          <w:tab w:val="num" w:pos="1134"/>
        </w:tabs>
        <w:ind w:left="1134" w:hanging="1134"/>
        <w:rPr>
          <w:sz w:val="20"/>
          <w:szCs w:val="20"/>
        </w:rPr>
      </w:pPr>
      <w:bookmarkStart w:id="60" w:name="_Toc464478856"/>
      <w:bookmarkStart w:id="61" w:name="_Toc518401413"/>
      <w:r w:rsidRPr="00A0736F">
        <w:rPr>
          <w:sz w:val="20"/>
          <w:szCs w:val="20"/>
        </w:rPr>
        <w:t>Entity LEI</w:t>
      </w:r>
      <w:bookmarkEnd w:id="60"/>
      <w:bookmarkEnd w:id="61"/>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AF18B7" w:rsidRPr="00D51313" w14:paraId="011653E6"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7C914C3D" w14:textId="4B06FE03" w:rsidR="00AF18B7" w:rsidRPr="00D51313" w:rsidRDefault="00AF18B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6D26B5B8" w14:textId="1B979D6D" w:rsidR="00AF18B7" w:rsidRPr="00D51313" w:rsidRDefault="00AF18B7" w:rsidP="00086ED8">
            <w:pPr>
              <w:spacing w:before="120" w:after="120" w:line="240" w:lineRule="auto"/>
              <w:rPr>
                <w:b/>
                <w:sz w:val="18"/>
                <w:szCs w:val="18"/>
              </w:rPr>
            </w:pPr>
            <w:r w:rsidRPr="00AF18B7">
              <w:rPr>
                <w:b/>
                <w:sz w:val="18"/>
                <w:szCs w:val="18"/>
              </w:rPr>
              <w:t>ENTITY_LEI</w:t>
            </w:r>
          </w:p>
        </w:tc>
      </w:tr>
      <w:tr w:rsidR="00BE7CB0" w:rsidRPr="00D51313" w14:paraId="0AD814CA"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509D625D" w14:textId="77777777" w:rsidR="00BE7CB0" w:rsidRPr="00D51313" w:rsidRDefault="00BE7CB0"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40D37263" w14:textId="77777777" w:rsidR="00BE7CB0" w:rsidRPr="00D51313" w:rsidRDefault="00BE7CB0" w:rsidP="00086ED8">
            <w:pPr>
              <w:spacing w:before="120" w:after="120" w:line="240" w:lineRule="auto"/>
              <w:rPr>
                <w:sz w:val="18"/>
                <w:szCs w:val="18"/>
              </w:rPr>
            </w:pPr>
            <w:r w:rsidRPr="00D51313">
              <w:rPr>
                <w:sz w:val="18"/>
                <w:szCs w:val="18"/>
              </w:rPr>
              <w:t>Mandatory</w:t>
            </w:r>
          </w:p>
        </w:tc>
      </w:tr>
      <w:tr w:rsidR="00BE7CB0" w:rsidRPr="00D51313" w14:paraId="297CA304"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21CAE428" w14:textId="77777777" w:rsidR="00BE7CB0" w:rsidRPr="00D51313" w:rsidRDefault="00BE7CB0"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7F9F9DFB" w14:textId="1122EE1D" w:rsidR="00BE7CB0" w:rsidRPr="00D51313" w:rsidRDefault="00B01DA3" w:rsidP="00086ED8">
            <w:pPr>
              <w:spacing w:before="120" w:after="120" w:line="240" w:lineRule="auto"/>
              <w:rPr>
                <w:sz w:val="18"/>
                <w:szCs w:val="18"/>
              </w:rPr>
            </w:pPr>
            <w:r w:rsidRPr="00D51313">
              <w:rPr>
                <w:sz w:val="18"/>
                <w:szCs w:val="18"/>
              </w:rPr>
              <w:t xml:space="preserve">Legal Entity Identifier (LEI) </w:t>
            </w:r>
            <w:r w:rsidR="00BE7CB0" w:rsidRPr="00D51313">
              <w:rPr>
                <w:sz w:val="18"/>
                <w:szCs w:val="18"/>
              </w:rPr>
              <w:t>in line with ISO 17442 of the legal entity of the reporting group</w:t>
            </w:r>
          </w:p>
        </w:tc>
      </w:tr>
      <w:tr w:rsidR="00BE7CB0" w:rsidRPr="00D51313" w14:paraId="41A41EEB"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2D869B75" w14:textId="77777777" w:rsidR="00BE7CB0" w:rsidRPr="00D51313" w:rsidRDefault="00BE7CB0"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306BBD9D" w14:textId="77777777" w:rsidR="00F262CD" w:rsidRDefault="00F262CD" w:rsidP="00F262CD">
            <w:pPr>
              <w:spacing w:before="120" w:after="120" w:line="240" w:lineRule="auto"/>
              <w:rPr>
                <w:sz w:val="18"/>
                <w:szCs w:val="18"/>
              </w:rPr>
            </w:pPr>
            <w:r w:rsidRPr="00D51313">
              <w:rPr>
                <w:sz w:val="18"/>
                <w:szCs w:val="18"/>
              </w:rPr>
              <w:t xml:space="preserve">Please refer to the </w:t>
            </w:r>
            <w:r>
              <w:rPr>
                <w:sz w:val="18"/>
                <w:szCs w:val="18"/>
              </w:rPr>
              <w:t>description of the attribute in the SHSG Guidance notes on the SHS Regulation for more detailed background information.</w:t>
            </w:r>
          </w:p>
          <w:p w14:paraId="3AC8BA69" w14:textId="5F51599C" w:rsidR="008C6894" w:rsidRPr="00D51313" w:rsidRDefault="008C6894" w:rsidP="003172D3">
            <w:pPr>
              <w:spacing w:before="120" w:after="120" w:line="240" w:lineRule="auto"/>
              <w:rPr>
                <w:sz w:val="18"/>
                <w:szCs w:val="18"/>
              </w:rPr>
            </w:pPr>
            <w:r w:rsidRPr="00053CF6">
              <w:rPr>
                <w:sz w:val="18"/>
                <w:szCs w:val="18"/>
              </w:rPr>
              <w:t>The code is to be reported as a string with maximal length of 20 characters (alpha-numeric).</w:t>
            </w:r>
            <w:r w:rsidR="0089191D">
              <w:rPr>
                <w:sz w:val="18"/>
                <w:szCs w:val="18"/>
              </w:rPr>
              <w:t xml:space="preserve"> </w:t>
            </w:r>
            <w:r w:rsidR="00662DD2">
              <w:rPr>
                <w:sz w:val="18"/>
                <w:szCs w:val="18"/>
              </w:rPr>
              <w:t>In case</w:t>
            </w:r>
            <w:r w:rsidR="00BE7CB0" w:rsidRPr="00D51313">
              <w:rPr>
                <w:sz w:val="18"/>
                <w:szCs w:val="18"/>
              </w:rPr>
              <w:t xml:space="preserve"> the LEI </w:t>
            </w:r>
            <w:proofErr w:type="gramStart"/>
            <w:r w:rsidR="00BE7CB0" w:rsidRPr="00D51313">
              <w:rPr>
                <w:sz w:val="18"/>
                <w:szCs w:val="18"/>
              </w:rPr>
              <w:t>is</w:t>
            </w:r>
            <w:proofErr w:type="gramEnd"/>
            <w:r w:rsidR="00BE7CB0" w:rsidRPr="00D51313">
              <w:rPr>
                <w:sz w:val="18"/>
                <w:szCs w:val="18"/>
              </w:rPr>
              <w:t xml:space="preserve"> not available, a dedicated code "_X" (for "not alloca</w:t>
            </w:r>
            <w:r w:rsidR="00BE7CB0" w:rsidRPr="00D51313">
              <w:rPr>
                <w:sz w:val="18"/>
                <w:szCs w:val="18"/>
              </w:rPr>
              <w:t>t</w:t>
            </w:r>
            <w:r w:rsidR="00BE7CB0" w:rsidRPr="00D51313">
              <w:rPr>
                <w:sz w:val="18"/>
                <w:szCs w:val="18"/>
              </w:rPr>
              <w:t xml:space="preserve">ed/unspecified") </w:t>
            </w:r>
            <w:r w:rsidR="00F262CD">
              <w:rPr>
                <w:sz w:val="18"/>
                <w:szCs w:val="18"/>
              </w:rPr>
              <w:t>is</w:t>
            </w:r>
            <w:r w:rsidR="00BE7CB0" w:rsidRPr="00D51313">
              <w:rPr>
                <w:sz w:val="18"/>
                <w:szCs w:val="18"/>
              </w:rPr>
              <w:t xml:space="preserve"> to be provided.</w:t>
            </w:r>
          </w:p>
        </w:tc>
      </w:tr>
    </w:tbl>
    <w:p w14:paraId="5042EFDE" w14:textId="77777777" w:rsidR="00BE7CB0" w:rsidRPr="00D51313" w:rsidRDefault="00BE7CB0" w:rsidP="00BE7CB0"/>
    <w:p w14:paraId="32F8F0F7" w14:textId="77777777" w:rsidR="00BE7CB0" w:rsidRPr="00A0736F" w:rsidRDefault="00BE7CB0" w:rsidP="00A0736F">
      <w:pPr>
        <w:pStyle w:val="Heading2"/>
        <w:numPr>
          <w:ilvl w:val="1"/>
          <w:numId w:val="44"/>
        </w:numPr>
        <w:tabs>
          <w:tab w:val="num" w:pos="1134"/>
        </w:tabs>
        <w:ind w:left="1134" w:hanging="1134"/>
        <w:rPr>
          <w:sz w:val="20"/>
          <w:szCs w:val="20"/>
        </w:rPr>
      </w:pPr>
      <w:bookmarkStart w:id="62" w:name="_Toc464478857"/>
      <w:bookmarkStart w:id="63" w:name="_Toc518401414"/>
      <w:r w:rsidRPr="00A0736F">
        <w:rPr>
          <w:sz w:val="20"/>
          <w:szCs w:val="20"/>
        </w:rPr>
        <w:t>Country of residence of the entity</w:t>
      </w:r>
      <w:bookmarkEnd w:id="62"/>
      <w:bookmarkEnd w:id="63"/>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AF18B7" w:rsidRPr="00D51313" w14:paraId="20A469A0"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1340FAFE" w14:textId="088B0604" w:rsidR="00AF18B7" w:rsidRPr="00D51313" w:rsidRDefault="00AF18B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3EE98BC9" w14:textId="22E993EA" w:rsidR="00AF18B7" w:rsidRPr="00D51313" w:rsidRDefault="00AF18B7" w:rsidP="00086ED8">
            <w:pPr>
              <w:spacing w:before="120" w:after="120" w:line="240" w:lineRule="auto"/>
              <w:rPr>
                <w:b/>
                <w:sz w:val="18"/>
                <w:szCs w:val="18"/>
              </w:rPr>
            </w:pPr>
            <w:r w:rsidRPr="00AF18B7">
              <w:rPr>
                <w:b/>
                <w:sz w:val="18"/>
                <w:szCs w:val="18"/>
              </w:rPr>
              <w:t>ENTITY_AREA</w:t>
            </w:r>
          </w:p>
        </w:tc>
      </w:tr>
      <w:tr w:rsidR="00BE7CB0" w:rsidRPr="00D51313" w14:paraId="1EB7EC60"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5E74DD2A" w14:textId="77777777" w:rsidR="00BE7CB0" w:rsidRPr="00D51313" w:rsidRDefault="00BE7CB0"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44557D62" w14:textId="77777777" w:rsidR="00BE7CB0" w:rsidRPr="00D51313" w:rsidRDefault="00BE7CB0" w:rsidP="00086ED8">
            <w:pPr>
              <w:spacing w:before="120" w:after="120" w:line="240" w:lineRule="auto"/>
              <w:rPr>
                <w:sz w:val="18"/>
                <w:szCs w:val="18"/>
              </w:rPr>
            </w:pPr>
            <w:r w:rsidRPr="00D51313">
              <w:rPr>
                <w:sz w:val="18"/>
                <w:szCs w:val="18"/>
              </w:rPr>
              <w:t>Mandatory</w:t>
            </w:r>
          </w:p>
        </w:tc>
      </w:tr>
      <w:tr w:rsidR="00BE7CB0" w:rsidRPr="00D51313" w14:paraId="1E3022AA"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3CC88F23" w14:textId="77777777" w:rsidR="00BE7CB0" w:rsidRPr="00D51313" w:rsidRDefault="00BE7CB0"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75281810" w14:textId="12AE571B" w:rsidR="00BE7CB0" w:rsidRPr="00D51313" w:rsidRDefault="00BE7CB0" w:rsidP="006B3352">
            <w:pPr>
              <w:spacing w:before="120" w:after="120" w:line="240" w:lineRule="auto"/>
              <w:rPr>
                <w:sz w:val="18"/>
                <w:szCs w:val="18"/>
              </w:rPr>
            </w:pPr>
            <w:r w:rsidRPr="00D51313">
              <w:rPr>
                <w:sz w:val="18"/>
                <w:szCs w:val="18"/>
              </w:rPr>
              <w:t>Country of legal incorporation of the legal entity of the reporting group</w:t>
            </w:r>
          </w:p>
        </w:tc>
      </w:tr>
      <w:tr w:rsidR="00BE7CB0" w:rsidRPr="00D51313" w14:paraId="6270E50B"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37AE892F" w14:textId="77777777" w:rsidR="00BE7CB0" w:rsidRPr="00D51313" w:rsidRDefault="00BE7CB0"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188181C1" w14:textId="77777777" w:rsidR="00F262CD" w:rsidRDefault="00F262CD" w:rsidP="00F262CD">
            <w:pPr>
              <w:spacing w:before="120" w:after="120" w:line="240" w:lineRule="auto"/>
              <w:rPr>
                <w:sz w:val="18"/>
                <w:szCs w:val="18"/>
              </w:rPr>
            </w:pPr>
            <w:r w:rsidRPr="00D51313">
              <w:rPr>
                <w:sz w:val="18"/>
                <w:szCs w:val="18"/>
              </w:rPr>
              <w:t xml:space="preserve">Please refer to the </w:t>
            </w:r>
            <w:r>
              <w:rPr>
                <w:sz w:val="18"/>
                <w:szCs w:val="18"/>
              </w:rPr>
              <w:t>description of the attribute in the SHSG Guidance notes on the SHS Regulation for more detailed background information.</w:t>
            </w:r>
          </w:p>
          <w:p w14:paraId="2C9EC824" w14:textId="77777777" w:rsidR="00BE7CB0" w:rsidRPr="00D51313" w:rsidRDefault="00BE7CB0" w:rsidP="00086ED8">
            <w:pPr>
              <w:spacing w:before="120" w:after="120" w:line="240" w:lineRule="auto"/>
              <w:rPr>
                <w:sz w:val="18"/>
                <w:szCs w:val="18"/>
              </w:rPr>
            </w:pPr>
            <w:r w:rsidRPr="00D51313">
              <w:rPr>
                <w:sz w:val="18"/>
                <w:szCs w:val="18"/>
              </w:rPr>
              <w:t>Please refer to the relevant code list “CL_SHS_AREA”.</w:t>
            </w:r>
          </w:p>
        </w:tc>
      </w:tr>
    </w:tbl>
    <w:p w14:paraId="200FBA47" w14:textId="77777777" w:rsidR="00BE7CB0" w:rsidRPr="00D51313" w:rsidRDefault="00BE7CB0" w:rsidP="00BE7CB0"/>
    <w:p w14:paraId="166A031F" w14:textId="77777777" w:rsidR="00BE7CB0" w:rsidRPr="00A0736F" w:rsidRDefault="00BE7CB0" w:rsidP="00A0736F">
      <w:pPr>
        <w:pStyle w:val="Heading2"/>
        <w:numPr>
          <w:ilvl w:val="1"/>
          <w:numId w:val="44"/>
        </w:numPr>
        <w:tabs>
          <w:tab w:val="num" w:pos="1134"/>
        </w:tabs>
        <w:ind w:left="1134" w:hanging="1134"/>
        <w:rPr>
          <w:sz w:val="20"/>
          <w:szCs w:val="20"/>
        </w:rPr>
      </w:pPr>
      <w:bookmarkStart w:id="64" w:name="_Toc464478858"/>
      <w:bookmarkStart w:id="65" w:name="_Toc518401415"/>
      <w:r w:rsidRPr="00A0736F">
        <w:rPr>
          <w:sz w:val="20"/>
          <w:szCs w:val="20"/>
        </w:rPr>
        <w:t>ESA 2010 Sector of the entity</w:t>
      </w:r>
      <w:bookmarkEnd w:id="64"/>
      <w:bookmarkEnd w:id="65"/>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AF18B7" w:rsidRPr="00D51313" w14:paraId="7633C7E6"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7C06811E" w14:textId="3A09A1F8" w:rsidR="00AF18B7" w:rsidRPr="00D51313" w:rsidRDefault="00AF18B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20945955" w14:textId="7E31DDDC" w:rsidR="00AF18B7" w:rsidRPr="00D51313" w:rsidRDefault="00AF18B7" w:rsidP="00086ED8">
            <w:pPr>
              <w:spacing w:before="120" w:after="120" w:line="240" w:lineRule="auto"/>
              <w:rPr>
                <w:b/>
                <w:sz w:val="18"/>
                <w:szCs w:val="18"/>
              </w:rPr>
            </w:pPr>
            <w:r w:rsidRPr="00AF18B7">
              <w:rPr>
                <w:b/>
                <w:sz w:val="18"/>
                <w:szCs w:val="18"/>
              </w:rPr>
              <w:t>ENTITY_SECTOR</w:t>
            </w:r>
          </w:p>
        </w:tc>
      </w:tr>
      <w:tr w:rsidR="00BE7CB0" w:rsidRPr="00D51313" w14:paraId="7582D545"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3B88C155" w14:textId="77777777" w:rsidR="00BE7CB0" w:rsidRPr="00D51313" w:rsidRDefault="00BE7CB0"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086DC09C" w14:textId="77777777" w:rsidR="00BE7CB0" w:rsidRPr="00D51313" w:rsidRDefault="00BE7CB0" w:rsidP="00086ED8">
            <w:pPr>
              <w:spacing w:before="120" w:after="120" w:line="240" w:lineRule="auto"/>
              <w:rPr>
                <w:sz w:val="18"/>
                <w:szCs w:val="18"/>
              </w:rPr>
            </w:pPr>
            <w:r w:rsidRPr="00D51313">
              <w:rPr>
                <w:sz w:val="18"/>
                <w:szCs w:val="18"/>
              </w:rPr>
              <w:t>Mandatory</w:t>
            </w:r>
          </w:p>
        </w:tc>
      </w:tr>
      <w:tr w:rsidR="00BE7CB0" w:rsidRPr="00D51313" w14:paraId="2E8EB9A5"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2CF1D426" w14:textId="77777777" w:rsidR="00BE7CB0" w:rsidRPr="00D51313" w:rsidRDefault="00BE7CB0"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54647FFC" w14:textId="77777777" w:rsidR="00BE7CB0" w:rsidRPr="00D51313" w:rsidRDefault="00BE7CB0" w:rsidP="00086ED8">
            <w:pPr>
              <w:spacing w:before="120" w:after="120" w:line="240" w:lineRule="auto"/>
              <w:rPr>
                <w:sz w:val="18"/>
                <w:szCs w:val="18"/>
              </w:rPr>
            </w:pPr>
            <w:r w:rsidRPr="00D51313">
              <w:rPr>
                <w:sz w:val="18"/>
                <w:szCs w:val="18"/>
              </w:rPr>
              <w:t>Institutional sector of the legal entity of the reporting group according to ESA 2010 and Regulation (EU) No 1011/2012 (ECB/2012/24)</w:t>
            </w:r>
          </w:p>
        </w:tc>
      </w:tr>
      <w:tr w:rsidR="00BE7CB0" w:rsidRPr="00D51313" w14:paraId="52092349"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3474B347" w14:textId="77777777" w:rsidR="00BE7CB0" w:rsidRPr="00D51313" w:rsidRDefault="00BE7CB0"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3B5B9A30" w14:textId="77777777" w:rsidR="00F262CD" w:rsidRDefault="00F262CD" w:rsidP="00F262CD">
            <w:pPr>
              <w:spacing w:before="120" w:after="120" w:line="240" w:lineRule="auto"/>
              <w:rPr>
                <w:sz w:val="18"/>
                <w:szCs w:val="18"/>
              </w:rPr>
            </w:pPr>
            <w:r w:rsidRPr="00D51313">
              <w:rPr>
                <w:sz w:val="18"/>
                <w:szCs w:val="18"/>
              </w:rPr>
              <w:t xml:space="preserve">Please refer to the </w:t>
            </w:r>
            <w:r>
              <w:rPr>
                <w:sz w:val="18"/>
                <w:szCs w:val="18"/>
              </w:rPr>
              <w:t>description of the attribute in the SHSG Guidance notes on the SHS Regulation for more detailed background information.</w:t>
            </w:r>
          </w:p>
          <w:p w14:paraId="7C0E7771" w14:textId="77777777" w:rsidR="00BE7CB0" w:rsidRPr="00D51313" w:rsidRDefault="00BE7CB0" w:rsidP="00086ED8">
            <w:pPr>
              <w:spacing w:before="120" w:after="120" w:line="240" w:lineRule="auto"/>
              <w:rPr>
                <w:sz w:val="18"/>
                <w:szCs w:val="18"/>
              </w:rPr>
            </w:pPr>
            <w:r w:rsidRPr="00D51313">
              <w:rPr>
                <w:sz w:val="18"/>
                <w:szCs w:val="18"/>
              </w:rPr>
              <w:t>Please refer to the relevant code list “CL_SHS_SECTOR”.</w:t>
            </w:r>
          </w:p>
        </w:tc>
      </w:tr>
    </w:tbl>
    <w:p w14:paraId="439B7D50" w14:textId="77777777" w:rsidR="00BE7CB0" w:rsidRPr="00D51313" w:rsidRDefault="00BE7CB0" w:rsidP="00BE7CB0"/>
    <w:p w14:paraId="3F233F14" w14:textId="77777777" w:rsidR="00BE7CB0" w:rsidRPr="00A0736F" w:rsidRDefault="00BE7CB0" w:rsidP="00A0736F">
      <w:pPr>
        <w:pStyle w:val="Heading2"/>
        <w:numPr>
          <w:ilvl w:val="1"/>
          <w:numId w:val="44"/>
        </w:numPr>
        <w:tabs>
          <w:tab w:val="num" w:pos="1134"/>
        </w:tabs>
        <w:ind w:left="1134" w:hanging="1134"/>
        <w:rPr>
          <w:sz w:val="20"/>
          <w:szCs w:val="20"/>
        </w:rPr>
      </w:pPr>
      <w:bookmarkStart w:id="66" w:name="_Toc464478859"/>
      <w:bookmarkStart w:id="67" w:name="_Toc518401416"/>
      <w:r w:rsidRPr="00A0736F">
        <w:rPr>
          <w:sz w:val="20"/>
          <w:szCs w:val="20"/>
        </w:rPr>
        <w:t>Name of the entity</w:t>
      </w:r>
      <w:bookmarkEnd w:id="66"/>
      <w:bookmarkEnd w:id="67"/>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AF18B7" w:rsidRPr="00D51313" w14:paraId="76E780E1"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4637B403" w14:textId="13728834" w:rsidR="00AF18B7" w:rsidRPr="00D51313" w:rsidRDefault="00AF18B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6201B772" w14:textId="697F242F" w:rsidR="00AF18B7" w:rsidRPr="00D51313" w:rsidRDefault="00AF18B7" w:rsidP="00086ED8">
            <w:pPr>
              <w:spacing w:before="120" w:after="120" w:line="240" w:lineRule="auto"/>
              <w:rPr>
                <w:b/>
                <w:sz w:val="18"/>
                <w:szCs w:val="18"/>
              </w:rPr>
            </w:pPr>
            <w:r w:rsidRPr="00AF18B7">
              <w:rPr>
                <w:b/>
                <w:sz w:val="18"/>
                <w:szCs w:val="18"/>
              </w:rPr>
              <w:t>ENTITY_NAME</w:t>
            </w:r>
          </w:p>
        </w:tc>
      </w:tr>
      <w:tr w:rsidR="00BE7CB0" w:rsidRPr="00D51313" w14:paraId="774EB41A"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2A482A3B" w14:textId="77777777" w:rsidR="00BE7CB0" w:rsidRPr="00D51313" w:rsidRDefault="00BE7CB0"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2D88E1E4" w14:textId="77777777" w:rsidR="00BE7CB0" w:rsidRPr="00D51313" w:rsidRDefault="00BE7CB0" w:rsidP="00086ED8">
            <w:pPr>
              <w:spacing w:before="120" w:after="120" w:line="240" w:lineRule="auto"/>
              <w:rPr>
                <w:sz w:val="18"/>
                <w:szCs w:val="18"/>
              </w:rPr>
            </w:pPr>
            <w:r w:rsidRPr="00D51313">
              <w:rPr>
                <w:sz w:val="18"/>
                <w:szCs w:val="18"/>
              </w:rPr>
              <w:t>Mandatory</w:t>
            </w:r>
          </w:p>
        </w:tc>
      </w:tr>
      <w:tr w:rsidR="00BE7CB0" w:rsidRPr="00D51313" w14:paraId="32AAE8DC"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08FA5C69" w14:textId="77777777" w:rsidR="00BE7CB0" w:rsidRPr="00D51313" w:rsidRDefault="00BE7CB0"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07B7D675" w14:textId="77777777" w:rsidR="00BE7CB0" w:rsidRPr="00D51313" w:rsidRDefault="00BE7CB0" w:rsidP="00086ED8">
            <w:pPr>
              <w:spacing w:before="120" w:after="120" w:line="240" w:lineRule="auto"/>
              <w:rPr>
                <w:sz w:val="18"/>
                <w:szCs w:val="18"/>
              </w:rPr>
            </w:pPr>
            <w:r w:rsidRPr="00D51313">
              <w:rPr>
                <w:sz w:val="18"/>
                <w:szCs w:val="18"/>
              </w:rPr>
              <w:t>Full legal name of the legal entity of the reporting group</w:t>
            </w:r>
          </w:p>
        </w:tc>
      </w:tr>
      <w:tr w:rsidR="00BE7CB0" w:rsidRPr="00D51313" w14:paraId="03139F36"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61B41168" w14:textId="77777777" w:rsidR="00BE7CB0" w:rsidRPr="00D51313" w:rsidRDefault="00BE7CB0"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70B84AA9" w14:textId="77777777" w:rsidR="00BE7CB0" w:rsidRDefault="00F262CD" w:rsidP="00086ED8">
            <w:pPr>
              <w:spacing w:before="120" w:after="120" w:line="240" w:lineRule="auto"/>
              <w:rPr>
                <w:sz w:val="18"/>
                <w:szCs w:val="18"/>
              </w:rPr>
            </w:pPr>
            <w:r w:rsidRPr="00D51313">
              <w:rPr>
                <w:sz w:val="18"/>
                <w:szCs w:val="18"/>
              </w:rPr>
              <w:t xml:space="preserve">Please refer to the </w:t>
            </w:r>
            <w:r>
              <w:rPr>
                <w:sz w:val="18"/>
                <w:szCs w:val="18"/>
              </w:rPr>
              <w:t>description of the attribute in the SHSG Guidance notes on the SHS Regulation for more detailed background information.</w:t>
            </w:r>
          </w:p>
          <w:p w14:paraId="540C9DEE" w14:textId="2E8CEE18" w:rsidR="008C6894" w:rsidRPr="00D51313" w:rsidRDefault="008C6894" w:rsidP="004A4622">
            <w:pPr>
              <w:spacing w:before="120" w:after="120" w:line="240" w:lineRule="auto"/>
              <w:rPr>
                <w:sz w:val="18"/>
                <w:szCs w:val="18"/>
              </w:rPr>
            </w:pPr>
            <w:r w:rsidRPr="00076A11">
              <w:rPr>
                <w:sz w:val="18"/>
                <w:szCs w:val="18"/>
              </w:rPr>
              <w:t xml:space="preserve">The code is to be reported as a string with maximal length of </w:t>
            </w:r>
            <w:r>
              <w:rPr>
                <w:sz w:val="18"/>
                <w:szCs w:val="18"/>
              </w:rPr>
              <w:t>1</w:t>
            </w:r>
            <w:r w:rsidRPr="00076A11">
              <w:rPr>
                <w:sz w:val="18"/>
                <w:szCs w:val="18"/>
              </w:rPr>
              <w:t xml:space="preserve">50 characters; semicolon </w:t>
            </w:r>
            <w:r w:rsidR="004A4622">
              <w:rPr>
                <w:sz w:val="18"/>
                <w:szCs w:val="18"/>
              </w:rPr>
              <w:t>is</w:t>
            </w:r>
            <w:r w:rsidRPr="00076A11">
              <w:rPr>
                <w:sz w:val="18"/>
                <w:szCs w:val="18"/>
              </w:rPr>
              <w:t xml:space="preserve"> not </w:t>
            </w:r>
            <w:r w:rsidR="004A4622">
              <w:rPr>
                <w:sz w:val="18"/>
                <w:szCs w:val="18"/>
              </w:rPr>
              <w:t xml:space="preserve">to </w:t>
            </w:r>
            <w:r w:rsidRPr="00076A11">
              <w:rPr>
                <w:sz w:val="18"/>
                <w:szCs w:val="18"/>
              </w:rPr>
              <w:t>be used.</w:t>
            </w:r>
          </w:p>
        </w:tc>
      </w:tr>
    </w:tbl>
    <w:p w14:paraId="22CF95BD" w14:textId="77777777" w:rsidR="00BE7CB0" w:rsidRPr="00D51313" w:rsidRDefault="00BE7CB0" w:rsidP="00BE7CB0"/>
    <w:p w14:paraId="10B03334" w14:textId="77777777" w:rsidR="00BE7CB0" w:rsidRPr="00A0736F" w:rsidRDefault="00BE7CB0" w:rsidP="00A0736F">
      <w:pPr>
        <w:pStyle w:val="Heading2"/>
        <w:numPr>
          <w:ilvl w:val="1"/>
          <w:numId w:val="44"/>
        </w:numPr>
        <w:tabs>
          <w:tab w:val="num" w:pos="1134"/>
        </w:tabs>
        <w:ind w:left="1134" w:hanging="1134"/>
        <w:rPr>
          <w:sz w:val="20"/>
          <w:szCs w:val="20"/>
        </w:rPr>
      </w:pPr>
      <w:bookmarkStart w:id="68" w:name="_Toc464478860"/>
      <w:bookmarkStart w:id="69" w:name="_Toc518401417"/>
      <w:r w:rsidRPr="00A0736F">
        <w:rPr>
          <w:sz w:val="20"/>
          <w:szCs w:val="20"/>
        </w:rPr>
        <w:t>Accounting standard of the entity</w:t>
      </w:r>
      <w:bookmarkEnd w:id="68"/>
      <w:bookmarkEnd w:id="69"/>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AF18B7" w:rsidRPr="00D51313" w14:paraId="7F79C45C"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52A91D91" w14:textId="69698477" w:rsidR="00AF18B7" w:rsidRPr="00D51313" w:rsidRDefault="00AF18B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3CE02F0C" w14:textId="6DCB8B65" w:rsidR="00AF18B7" w:rsidRPr="00D51313" w:rsidRDefault="00AF18B7" w:rsidP="00086ED8">
            <w:pPr>
              <w:spacing w:before="120" w:after="120" w:line="240" w:lineRule="auto"/>
              <w:rPr>
                <w:b/>
                <w:sz w:val="18"/>
                <w:szCs w:val="18"/>
              </w:rPr>
            </w:pPr>
            <w:r w:rsidRPr="00AF18B7">
              <w:rPr>
                <w:b/>
                <w:sz w:val="18"/>
                <w:szCs w:val="18"/>
              </w:rPr>
              <w:t>ENTITY_ACC_STANDARD</w:t>
            </w:r>
          </w:p>
        </w:tc>
      </w:tr>
      <w:tr w:rsidR="00BE7CB0" w:rsidRPr="00D51313" w14:paraId="60B43FC1"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7D6EF7ED" w14:textId="77777777" w:rsidR="00BE7CB0" w:rsidRPr="00D51313" w:rsidRDefault="00BE7CB0"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252A3EB4" w14:textId="77777777" w:rsidR="00BE7CB0" w:rsidRPr="00D51313" w:rsidRDefault="00BE7CB0" w:rsidP="00086ED8">
            <w:pPr>
              <w:spacing w:before="120" w:after="120" w:line="240" w:lineRule="auto"/>
              <w:rPr>
                <w:sz w:val="18"/>
                <w:szCs w:val="18"/>
              </w:rPr>
            </w:pPr>
            <w:r w:rsidRPr="00D51313">
              <w:rPr>
                <w:sz w:val="18"/>
                <w:szCs w:val="18"/>
              </w:rPr>
              <w:t>Mandatory</w:t>
            </w:r>
          </w:p>
        </w:tc>
      </w:tr>
      <w:tr w:rsidR="00BE7CB0" w:rsidRPr="00D51313" w14:paraId="1153CAB3"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22BCBB48" w14:textId="77777777" w:rsidR="00BE7CB0" w:rsidRPr="00D51313" w:rsidRDefault="00BE7CB0"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3D697254" w14:textId="260B9512" w:rsidR="00BE7CB0" w:rsidRPr="00D51313" w:rsidRDefault="00BE7CB0" w:rsidP="004C69E2">
            <w:pPr>
              <w:spacing w:before="120" w:after="120" w:line="240" w:lineRule="auto"/>
              <w:rPr>
                <w:sz w:val="18"/>
                <w:szCs w:val="18"/>
              </w:rPr>
            </w:pPr>
            <w:r w:rsidRPr="00D51313">
              <w:rPr>
                <w:sz w:val="18"/>
                <w:szCs w:val="18"/>
              </w:rPr>
              <w:t xml:space="preserve">Accounting standard used </w:t>
            </w:r>
            <w:r w:rsidR="00662DD2">
              <w:rPr>
                <w:sz w:val="18"/>
                <w:szCs w:val="18"/>
              </w:rPr>
              <w:t xml:space="preserve">within the </w:t>
            </w:r>
            <w:r w:rsidR="004C69E2">
              <w:rPr>
                <w:sz w:val="18"/>
                <w:szCs w:val="18"/>
              </w:rPr>
              <w:t xml:space="preserve">SHSG </w:t>
            </w:r>
            <w:r w:rsidR="00662DD2">
              <w:rPr>
                <w:sz w:val="18"/>
                <w:szCs w:val="18"/>
              </w:rPr>
              <w:t xml:space="preserve">reporting </w:t>
            </w:r>
            <w:r w:rsidR="004C69E2">
              <w:rPr>
                <w:sz w:val="18"/>
                <w:szCs w:val="18"/>
              </w:rPr>
              <w:t xml:space="preserve">for data related to the individual legal entities of the </w:t>
            </w:r>
            <w:r w:rsidRPr="00D51313">
              <w:rPr>
                <w:sz w:val="18"/>
                <w:szCs w:val="18"/>
              </w:rPr>
              <w:t>reporting group</w:t>
            </w:r>
          </w:p>
        </w:tc>
      </w:tr>
      <w:tr w:rsidR="00BE7CB0" w:rsidRPr="00D51313" w14:paraId="65B566CE"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5693E1C2" w14:textId="77777777" w:rsidR="00BE7CB0" w:rsidRPr="00D51313" w:rsidRDefault="00BE7CB0"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3BF86CD8" w14:textId="77777777" w:rsidR="00F262CD" w:rsidRDefault="00F262CD" w:rsidP="00F262CD">
            <w:pPr>
              <w:spacing w:before="120" w:after="120" w:line="240" w:lineRule="auto"/>
              <w:rPr>
                <w:sz w:val="18"/>
                <w:szCs w:val="18"/>
              </w:rPr>
            </w:pPr>
            <w:r w:rsidRPr="00D51313">
              <w:rPr>
                <w:sz w:val="18"/>
                <w:szCs w:val="18"/>
              </w:rPr>
              <w:t xml:space="preserve">Please refer to the </w:t>
            </w:r>
            <w:r>
              <w:rPr>
                <w:sz w:val="18"/>
                <w:szCs w:val="18"/>
              </w:rPr>
              <w:t>description of the attribute in the SHSG Guidance notes on the SHS Regulation for more detailed background information.</w:t>
            </w:r>
          </w:p>
          <w:p w14:paraId="1A345BE0" w14:textId="42A5B044" w:rsidR="00BE7CB0" w:rsidRPr="00D51313" w:rsidRDefault="00BE7CB0" w:rsidP="0030443B">
            <w:pPr>
              <w:spacing w:before="120" w:after="120" w:line="240" w:lineRule="auto"/>
              <w:rPr>
                <w:sz w:val="18"/>
                <w:szCs w:val="18"/>
              </w:rPr>
            </w:pPr>
            <w:r w:rsidRPr="00D51313">
              <w:rPr>
                <w:sz w:val="18"/>
                <w:szCs w:val="18"/>
              </w:rPr>
              <w:t xml:space="preserve">Please refer to the relevant code </w:t>
            </w:r>
            <w:r w:rsidRPr="005850D4">
              <w:rPr>
                <w:sz w:val="18"/>
                <w:szCs w:val="18"/>
              </w:rPr>
              <w:t>list “</w:t>
            </w:r>
            <w:r w:rsidR="0030443B" w:rsidRPr="005850D4">
              <w:rPr>
                <w:sz w:val="18"/>
                <w:szCs w:val="18"/>
              </w:rPr>
              <w:t>CL_SHS_ACC_STANDARD</w:t>
            </w:r>
            <w:r w:rsidRPr="005850D4">
              <w:rPr>
                <w:sz w:val="18"/>
                <w:szCs w:val="18"/>
              </w:rPr>
              <w:t>”.</w:t>
            </w:r>
          </w:p>
        </w:tc>
      </w:tr>
    </w:tbl>
    <w:p w14:paraId="7B35E325" w14:textId="77777777" w:rsidR="00BE7CB0" w:rsidRPr="00D51313" w:rsidRDefault="00BE7CB0" w:rsidP="00BE7CB0"/>
    <w:p w14:paraId="5D57FB60" w14:textId="77777777" w:rsidR="00BE7CB0" w:rsidRPr="00A0736F" w:rsidRDefault="00BE7CB0" w:rsidP="00A0736F">
      <w:pPr>
        <w:pStyle w:val="Heading2"/>
        <w:numPr>
          <w:ilvl w:val="1"/>
          <w:numId w:val="44"/>
        </w:numPr>
        <w:tabs>
          <w:tab w:val="num" w:pos="1134"/>
        </w:tabs>
        <w:ind w:left="1134" w:hanging="1134"/>
        <w:rPr>
          <w:sz w:val="20"/>
          <w:szCs w:val="20"/>
        </w:rPr>
      </w:pPr>
      <w:bookmarkStart w:id="70" w:name="_Toc464478861"/>
      <w:bookmarkStart w:id="71" w:name="_Toc518401418"/>
      <w:r w:rsidRPr="00A0736F">
        <w:rPr>
          <w:sz w:val="20"/>
          <w:szCs w:val="20"/>
        </w:rPr>
        <w:t>Immediate parent ID</w:t>
      </w:r>
      <w:bookmarkEnd w:id="70"/>
      <w:bookmarkEnd w:id="71"/>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AF18B7" w:rsidRPr="00D51313" w14:paraId="150ACD28"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13537229" w14:textId="4D17B218" w:rsidR="00AF18B7" w:rsidRPr="00D51313" w:rsidRDefault="00AF18B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034F5209" w14:textId="193294CE" w:rsidR="00AF18B7" w:rsidRPr="00D51313" w:rsidRDefault="00AF18B7" w:rsidP="00086ED8">
            <w:pPr>
              <w:spacing w:before="120" w:after="120" w:line="240" w:lineRule="auto"/>
              <w:rPr>
                <w:b/>
                <w:sz w:val="18"/>
                <w:szCs w:val="18"/>
              </w:rPr>
            </w:pPr>
            <w:r w:rsidRPr="00AF18B7">
              <w:rPr>
                <w:b/>
                <w:sz w:val="18"/>
                <w:szCs w:val="18"/>
              </w:rPr>
              <w:t>IMMEDIATE_PARENT</w:t>
            </w:r>
            <w:r>
              <w:rPr>
                <w:b/>
                <w:sz w:val="18"/>
                <w:szCs w:val="18"/>
              </w:rPr>
              <w:t>_ID</w:t>
            </w:r>
          </w:p>
        </w:tc>
      </w:tr>
      <w:tr w:rsidR="00BE7CB0" w:rsidRPr="00D51313" w14:paraId="07E003AD"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5A6D3F9D" w14:textId="77777777" w:rsidR="00BE7CB0" w:rsidRPr="00D51313" w:rsidRDefault="00BE7CB0"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2C2E50D7" w14:textId="77777777" w:rsidR="00BE7CB0" w:rsidRPr="00D51313" w:rsidRDefault="00BE7CB0" w:rsidP="00086ED8">
            <w:pPr>
              <w:spacing w:before="120" w:after="120" w:line="240" w:lineRule="auto"/>
              <w:rPr>
                <w:sz w:val="18"/>
                <w:szCs w:val="18"/>
              </w:rPr>
            </w:pPr>
            <w:r w:rsidRPr="00D51313">
              <w:rPr>
                <w:sz w:val="18"/>
                <w:szCs w:val="18"/>
              </w:rPr>
              <w:t>Mandatory</w:t>
            </w:r>
          </w:p>
        </w:tc>
      </w:tr>
      <w:tr w:rsidR="00BE7CB0" w:rsidRPr="00D51313" w14:paraId="4A45BA7A"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2D648232" w14:textId="77777777" w:rsidR="00BE7CB0" w:rsidRPr="00D51313" w:rsidRDefault="00BE7CB0"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03E383D8" w14:textId="77777777" w:rsidR="00BE7CB0" w:rsidRPr="00D51313" w:rsidRDefault="00BE7CB0" w:rsidP="00086ED8">
            <w:pPr>
              <w:spacing w:before="120" w:after="120" w:line="240" w:lineRule="auto"/>
              <w:rPr>
                <w:sz w:val="18"/>
                <w:szCs w:val="18"/>
              </w:rPr>
            </w:pPr>
            <w:r w:rsidRPr="00D51313">
              <w:rPr>
                <w:sz w:val="18"/>
                <w:szCs w:val="18"/>
              </w:rPr>
              <w:t>Standard code that uniquely identifies the immediate parent of the legal entity of the repor</w:t>
            </w:r>
            <w:r w:rsidRPr="00D51313">
              <w:rPr>
                <w:sz w:val="18"/>
                <w:szCs w:val="18"/>
              </w:rPr>
              <w:t>t</w:t>
            </w:r>
            <w:r w:rsidRPr="00D51313">
              <w:rPr>
                <w:sz w:val="18"/>
                <w:szCs w:val="18"/>
              </w:rPr>
              <w:t>ing group</w:t>
            </w:r>
          </w:p>
        </w:tc>
      </w:tr>
      <w:tr w:rsidR="00BE7CB0" w:rsidRPr="00D51313" w14:paraId="2A26A70B"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700FBF52" w14:textId="77777777" w:rsidR="00BE7CB0" w:rsidRPr="00D51313" w:rsidRDefault="00BE7CB0"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58DB7598" w14:textId="055901B6" w:rsidR="00435572" w:rsidRPr="0089191D" w:rsidRDefault="00435572" w:rsidP="00435572">
            <w:pPr>
              <w:spacing w:before="120" w:after="120" w:line="240" w:lineRule="auto"/>
              <w:rPr>
                <w:sz w:val="18"/>
                <w:szCs w:val="18"/>
              </w:rPr>
            </w:pPr>
            <w:r w:rsidRPr="0089191D">
              <w:rPr>
                <w:sz w:val="18"/>
                <w:szCs w:val="18"/>
              </w:rPr>
              <w:t xml:space="preserve">A standard code that uniquely identifies the immediate parent of the legal entity </w:t>
            </w:r>
            <w:r w:rsidR="00572CCF" w:rsidRPr="0089191D">
              <w:rPr>
                <w:sz w:val="18"/>
                <w:szCs w:val="18"/>
              </w:rPr>
              <w:t xml:space="preserve">is to </w:t>
            </w:r>
            <w:r w:rsidRPr="0089191D">
              <w:rPr>
                <w:sz w:val="18"/>
                <w:szCs w:val="18"/>
              </w:rPr>
              <w:t xml:space="preserve">be used, preferably </w:t>
            </w:r>
            <w:r w:rsidR="007C1B81">
              <w:rPr>
                <w:sz w:val="18"/>
                <w:szCs w:val="18"/>
              </w:rPr>
              <w:t xml:space="preserve">the </w:t>
            </w:r>
            <w:r w:rsidRPr="0089191D">
              <w:rPr>
                <w:sz w:val="18"/>
                <w:szCs w:val="18"/>
              </w:rPr>
              <w:t>LEI.</w:t>
            </w:r>
          </w:p>
          <w:p w14:paraId="5A143764" w14:textId="03A4CA27" w:rsidR="00435572" w:rsidRPr="0089191D" w:rsidRDefault="00435572" w:rsidP="00435572">
            <w:pPr>
              <w:spacing w:before="120" w:after="120" w:line="240" w:lineRule="auto"/>
              <w:rPr>
                <w:sz w:val="18"/>
                <w:szCs w:val="18"/>
              </w:rPr>
            </w:pPr>
            <w:r w:rsidRPr="0089191D">
              <w:rPr>
                <w:sz w:val="18"/>
                <w:szCs w:val="18"/>
              </w:rPr>
              <w:t xml:space="preserve">If </w:t>
            </w:r>
            <w:r w:rsidR="007C1B81">
              <w:rPr>
                <w:sz w:val="18"/>
                <w:szCs w:val="18"/>
              </w:rPr>
              <w:t xml:space="preserve">the </w:t>
            </w:r>
            <w:r w:rsidRPr="0089191D">
              <w:rPr>
                <w:sz w:val="18"/>
                <w:szCs w:val="18"/>
              </w:rPr>
              <w:t xml:space="preserve">LEI </w:t>
            </w:r>
            <w:proofErr w:type="gramStart"/>
            <w:r w:rsidR="000833A4">
              <w:rPr>
                <w:sz w:val="18"/>
                <w:szCs w:val="18"/>
              </w:rPr>
              <w:t>is</w:t>
            </w:r>
            <w:proofErr w:type="gramEnd"/>
            <w:r w:rsidR="000833A4">
              <w:rPr>
                <w:sz w:val="18"/>
                <w:szCs w:val="18"/>
              </w:rPr>
              <w:t xml:space="preserve"> </w:t>
            </w:r>
            <w:r w:rsidRPr="0089191D">
              <w:rPr>
                <w:sz w:val="18"/>
                <w:szCs w:val="18"/>
              </w:rPr>
              <w:t xml:space="preserve">not available to the relevant </w:t>
            </w:r>
            <w:r w:rsidR="000833A4">
              <w:rPr>
                <w:sz w:val="18"/>
                <w:szCs w:val="18"/>
              </w:rPr>
              <w:t>RBG</w:t>
            </w:r>
            <w:r w:rsidRPr="0089191D">
              <w:rPr>
                <w:sz w:val="18"/>
                <w:szCs w:val="18"/>
              </w:rPr>
              <w:t>, another unique and time-consistent identif</w:t>
            </w:r>
            <w:r w:rsidRPr="0089191D">
              <w:rPr>
                <w:sz w:val="18"/>
                <w:szCs w:val="18"/>
              </w:rPr>
              <w:t>i</w:t>
            </w:r>
            <w:r w:rsidRPr="0089191D">
              <w:rPr>
                <w:sz w:val="18"/>
                <w:szCs w:val="18"/>
              </w:rPr>
              <w:t>er</w:t>
            </w:r>
            <w:r w:rsidR="007C1B81">
              <w:rPr>
                <w:sz w:val="18"/>
                <w:szCs w:val="18"/>
              </w:rPr>
              <w:t xml:space="preserve">, which is </w:t>
            </w:r>
            <w:r w:rsidR="009066F5">
              <w:rPr>
                <w:sz w:val="18"/>
                <w:szCs w:val="18"/>
              </w:rPr>
              <w:t xml:space="preserve">- preferably - </w:t>
            </w:r>
            <w:r w:rsidR="007C1B81">
              <w:rPr>
                <w:sz w:val="18"/>
                <w:szCs w:val="18"/>
              </w:rPr>
              <w:t>already used for other statistical or supervisory data collections,</w:t>
            </w:r>
            <w:r w:rsidRPr="0089191D">
              <w:rPr>
                <w:sz w:val="18"/>
                <w:szCs w:val="18"/>
              </w:rPr>
              <w:t xml:space="preserve"> </w:t>
            </w:r>
            <w:r w:rsidR="00572CCF" w:rsidRPr="0089191D">
              <w:rPr>
                <w:sz w:val="18"/>
                <w:szCs w:val="18"/>
              </w:rPr>
              <w:t xml:space="preserve">is to </w:t>
            </w:r>
            <w:r w:rsidRPr="0089191D">
              <w:rPr>
                <w:sz w:val="18"/>
                <w:szCs w:val="18"/>
              </w:rPr>
              <w:t>be used</w:t>
            </w:r>
            <w:r w:rsidR="000833A4">
              <w:rPr>
                <w:sz w:val="18"/>
                <w:szCs w:val="18"/>
              </w:rPr>
              <w:t>.</w:t>
            </w:r>
            <w:r w:rsidRPr="0089191D">
              <w:rPr>
                <w:sz w:val="18"/>
                <w:szCs w:val="18"/>
              </w:rPr>
              <w:t xml:space="preserve"> </w:t>
            </w:r>
            <w:r w:rsidR="0038097D">
              <w:rPr>
                <w:sz w:val="18"/>
                <w:szCs w:val="18"/>
              </w:rPr>
              <w:t>The code has to be agreed with the SHSDB team in advance.</w:t>
            </w:r>
          </w:p>
          <w:p w14:paraId="549DD1EA" w14:textId="5067D056" w:rsidR="00435572" w:rsidRPr="0089191D" w:rsidRDefault="00435572" w:rsidP="00435572">
            <w:pPr>
              <w:spacing w:before="120" w:after="120" w:line="240" w:lineRule="auto"/>
              <w:rPr>
                <w:sz w:val="18"/>
                <w:szCs w:val="18"/>
              </w:rPr>
            </w:pPr>
            <w:r w:rsidRPr="0089191D">
              <w:rPr>
                <w:sz w:val="18"/>
                <w:szCs w:val="18"/>
              </w:rPr>
              <w:t xml:space="preserve">The code is to be reported as a string with maximal length of 250 characters; semicolon </w:t>
            </w:r>
            <w:r w:rsidR="00572CCF" w:rsidRPr="0089191D">
              <w:rPr>
                <w:sz w:val="18"/>
                <w:szCs w:val="18"/>
              </w:rPr>
              <w:t xml:space="preserve">is </w:t>
            </w:r>
            <w:r w:rsidRPr="0089191D">
              <w:rPr>
                <w:sz w:val="18"/>
                <w:szCs w:val="18"/>
              </w:rPr>
              <w:t xml:space="preserve">not </w:t>
            </w:r>
            <w:r w:rsidR="00572CCF" w:rsidRPr="0089191D">
              <w:rPr>
                <w:sz w:val="18"/>
                <w:szCs w:val="18"/>
              </w:rPr>
              <w:t xml:space="preserve">to </w:t>
            </w:r>
            <w:r w:rsidRPr="0089191D">
              <w:rPr>
                <w:sz w:val="18"/>
                <w:szCs w:val="18"/>
              </w:rPr>
              <w:t>be used.</w:t>
            </w:r>
          </w:p>
          <w:p w14:paraId="458AEF00" w14:textId="04159315" w:rsidR="00435572" w:rsidRPr="009D6B29" w:rsidRDefault="00435572" w:rsidP="00435572">
            <w:pPr>
              <w:spacing w:before="120" w:after="120" w:line="240" w:lineRule="auto"/>
              <w:rPr>
                <w:sz w:val="18"/>
                <w:szCs w:val="18"/>
              </w:rPr>
            </w:pPr>
            <w:r w:rsidRPr="0089191D">
              <w:rPr>
                <w:sz w:val="18"/>
                <w:szCs w:val="18"/>
              </w:rPr>
              <w:t>Please refer to the description of the attribute in the SHSG Guidance notes on the SHS Regulation for more detailed ba</w:t>
            </w:r>
            <w:r>
              <w:rPr>
                <w:sz w:val="18"/>
                <w:szCs w:val="18"/>
              </w:rPr>
              <w:t xml:space="preserve">ckground </w:t>
            </w:r>
            <w:r w:rsidRPr="009D6B29">
              <w:rPr>
                <w:sz w:val="18"/>
                <w:szCs w:val="18"/>
              </w:rPr>
              <w:t>information.</w:t>
            </w:r>
          </w:p>
          <w:p w14:paraId="54180B77" w14:textId="0E680626" w:rsidR="00435572" w:rsidRDefault="00435572" w:rsidP="00435572">
            <w:pPr>
              <w:spacing w:before="120" w:after="120" w:line="240" w:lineRule="auto"/>
              <w:rPr>
                <w:sz w:val="18"/>
                <w:szCs w:val="18"/>
              </w:rPr>
            </w:pPr>
            <w:r w:rsidRPr="00D51313">
              <w:rPr>
                <w:sz w:val="18"/>
                <w:szCs w:val="18"/>
              </w:rPr>
              <w:t xml:space="preserve">In case the </w:t>
            </w:r>
            <w:r>
              <w:rPr>
                <w:sz w:val="18"/>
                <w:szCs w:val="18"/>
              </w:rPr>
              <w:t>Immediate parent</w:t>
            </w:r>
            <w:r w:rsidRPr="00D51313">
              <w:rPr>
                <w:sz w:val="18"/>
                <w:szCs w:val="18"/>
              </w:rPr>
              <w:t xml:space="preserve"> ID </w:t>
            </w:r>
            <w:r>
              <w:rPr>
                <w:sz w:val="18"/>
                <w:szCs w:val="18"/>
              </w:rPr>
              <w:t>might need to be changed,</w:t>
            </w:r>
            <w:r w:rsidRPr="00D51313">
              <w:rPr>
                <w:sz w:val="18"/>
                <w:szCs w:val="18"/>
              </w:rPr>
              <w:t xml:space="preserve"> the SHSDB team </w:t>
            </w:r>
            <w:r w:rsidR="000833A4">
              <w:rPr>
                <w:sz w:val="18"/>
                <w:szCs w:val="18"/>
              </w:rPr>
              <w:t>shall be i</w:t>
            </w:r>
            <w:r w:rsidR="000833A4">
              <w:rPr>
                <w:sz w:val="18"/>
                <w:szCs w:val="18"/>
              </w:rPr>
              <w:t>n</w:t>
            </w:r>
            <w:r w:rsidR="000833A4">
              <w:rPr>
                <w:sz w:val="18"/>
                <w:szCs w:val="18"/>
              </w:rPr>
              <w:t xml:space="preserve">formed </w:t>
            </w:r>
            <w:r w:rsidRPr="00D51313">
              <w:rPr>
                <w:sz w:val="18"/>
                <w:szCs w:val="18"/>
              </w:rPr>
              <w:t>in advance.</w:t>
            </w:r>
          </w:p>
          <w:p w14:paraId="2074567C" w14:textId="6442D37E" w:rsidR="00BE7CB0" w:rsidRPr="00D51313" w:rsidRDefault="005850D4" w:rsidP="005850D4">
            <w:pPr>
              <w:spacing w:before="120" w:after="120" w:line="240" w:lineRule="auto"/>
              <w:rPr>
                <w:sz w:val="18"/>
                <w:szCs w:val="18"/>
              </w:rPr>
            </w:pPr>
            <w:r>
              <w:rPr>
                <w:sz w:val="18"/>
                <w:szCs w:val="18"/>
              </w:rPr>
              <w:t>T</w:t>
            </w:r>
            <w:r w:rsidRPr="00C42BDD">
              <w:rPr>
                <w:sz w:val="18"/>
                <w:szCs w:val="18"/>
              </w:rPr>
              <w:t xml:space="preserve">he type of identifier </w:t>
            </w:r>
            <w:r>
              <w:rPr>
                <w:sz w:val="18"/>
                <w:szCs w:val="18"/>
              </w:rPr>
              <w:t xml:space="preserve">that is used as </w:t>
            </w:r>
            <w:r w:rsidR="00435572">
              <w:rPr>
                <w:sz w:val="18"/>
                <w:szCs w:val="18"/>
              </w:rPr>
              <w:t>Immediate parent</w:t>
            </w:r>
            <w:r w:rsidR="00435572" w:rsidRPr="00D51313">
              <w:rPr>
                <w:sz w:val="18"/>
                <w:szCs w:val="18"/>
              </w:rPr>
              <w:t xml:space="preserve"> </w:t>
            </w:r>
            <w:r>
              <w:rPr>
                <w:sz w:val="18"/>
                <w:szCs w:val="18"/>
              </w:rPr>
              <w:t xml:space="preserve">ID is to be specified via the attribute “Immediate parent ID type”. </w:t>
            </w:r>
          </w:p>
        </w:tc>
      </w:tr>
    </w:tbl>
    <w:p w14:paraId="27E31C3A" w14:textId="77777777" w:rsidR="00BE7CB0" w:rsidRPr="00D51313" w:rsidRDefault="00BE7CB0" w:rsidP="00BE7CB0"/>
    <w:p w14:paraId="4EBE9EA2" w14:textId="77777777" w:rsidR="00BE7CB0" w:rsidRPr="00A0736F" w:rsidRDefault="00BE7CB0" w:rsidP="00A0736F">
      <w:pPr>
        <w:pStyle w:val="Heading2"/>
        <w:numPr>
          <w:ilvl w:val="1"/>
          <w:numId w:val="44"/>
        </w:numPr>
        <w:tabs>
          <w:tab w:val="num" w:pos="1134"/>
        </w:tabs>
        <w:ind w:left="1134" w:hanging="1134"/>
        <w:rPr>
          <w:sz w:val="20"/>
          <w:szCs w:val="20"/>
        </w:rPr>
      </w:pPr>
      <w:bookmarkStart w:id="72" w:name="_Toc464478862"/>
      <w:bookmarkStart w:id="73" w:name="_Toc518401419"/>
      <w:r w:rsidRPr="00A0736F">
        <w:rPr>
          <w:sz w:val="20"/>
          <w:szCs w:val="20"/>
        </w:rPr>
        <w:lastRenderedPageBreak/>
        <w:t>Immediate parent ID type</w:t>
      </w:r>
      <w:bookmarkEnd w:id="72"/>
      <w:bookmarkEnd w:id="73"/>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AF18B7" w:rsidRPr="00D51313" w14:paraId="60425475"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01D88439" w14:textId="3D17FB11" w:rsidR="00AF18B7" w:rsidRPr="00D51313" w:rsidRDefault="00AF18B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6A552A3D" w14:textId="28652043" w:rsidR="00AF18B7" w:rsidRPr="00D51313" w:rsidRDefault="00F13877" w:rsidP="00086ED8">
            <w:pPr>
              <w:spacing w:before="120" w:after="120" w:line="240" w:lineRule="auto"/>
              <w:rPr>
                <w:b/>
                <w:sz w:val="18"/>
                <w:szCs w:val="18"/>
              </w:rPr>
            </w:pPr>
            <w:r>
              <w:rPr>
                <w:b/>
                <w:sz w:val="18"/>
                <w:szCs w:val="18"/>
              </w:rPr>
              <w:t>IMMEDIATE_</w:t>
            </w:r>
            <w:r w:rsidR="00AF18B7" w:rsidRPr="00AF18B7">
              <w:rPr>
                <w:b/>
                <w:sz w:val="18"/>
                <w:szCs w:val="18"/>
              </w:rPr>
              <w:t>PARENT_ID_TYPE</w:t>
            </w:r>
          </w:p>
        </w:tc>
      </w:tr>
      <w:tr w:rsidR="00BE7CB0" w:rsidRPr="00D51313" w14:paraId="7C4AFF76"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6BAEE55E" w14:textId="77777777" w:rsidR="00BE7CB0" w:rsidRPr="00D51313" w:rsidRDefault="00BE7CB0"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2FA23153" w14:textId="77777777" w:rsidR="00BE7CB0" w:rsidRPr="00D51313" w:rsidRDefault="00BE7CB0" w:rsidP="00086ED8">
            <w:pPr>
              <w:spacing w:before="120" w:after="120" w:line="240" w:lineRule="auto"/>
              <w:rPr>
                <w:sz w:val="18"/>
                <w:szCs w:val="18"/>
              </w:rPr>
            </w:pPr>
            <w:r w:rsidRPr="00D51313">
              <w:rPr>
                <w:sz w:val="18"/>
                <w:szCs w:val="18"/>
              </w:rPr>
              <w:t>Mandatory</w:t>
            </w:r>
          </w:p>
        </w:tc>
      </w:tr>
      <w:tr w:rsidR="00BE7CB0" w:rsidRPr="00D51313" w14:paraId="3458F68D"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5D5A1C33" w14:textId="77777777" w:rsidR="00BE7CB0" w:rsidRPr="00D51313" w:rsidRDefault="00BE7CB0"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64F8B587" w14:textId="12270FCD" w:rsidR="00BE7CB0" w:rsidRPr="00D51313" w:rsidRDefault="005850D4" w:rsidP="00086ED8">
            <w:pPr>
              <w:spacing w:before="120" w:after="120" w:line="240" w:lineRule="auto"/>
              <w:rPr>
                <w:sz w:val="18"/>
                <w:szCs w:val="18"/>
              </w:rPr>
            </w:pPr>
            <w:r w:rsidRPr="00D51313">
              <w:rPr>
                <w:sz w:val="18"/>
                <w:szCs w:val="18"/>
              </w:rPr>
              <w:t xml:space="preserve">Specifies the type of code that is used for the </w:t>
            </w:r>
            <w:r w:rsidR="00BE7CB0" w:rsidRPr="00D51313">
              <w:rPr>
                <w:sz w:val="18"/>
                <w:szCs w:val="18"/>
              </w:rPr>
              <w:t>immediate parent</w:t>
            </w:r>
          </w:p>
        </w:tc>
      </w:tr>
      <w:tr w:rsidR="00EE39CD" w:rsidRPr="00D51313" w14:paraId="4217A717"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53F75863" w14:textId="77777777" w:rsidR="00EE39CD" w:rsidRPr="00D51313" w:rsidRDefault="00EE39CD"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0681DD7A" w14:textId="47C09813" w:rsidR="00EE39CD" w:rsidRPr="00D51313" w:rsidRDefault="00EE39CD" w:rsidP="001549A9">
            <w:pPr>
              <w:spacing w:before="120" w:after="120" w:line="240" w:lineRule="auto"/>
              <w:rPr>
                <w:sz w:val="18"/>
                <w:szCs w:val="18"/>
              </w:rPr>
            </w:pPr>
            <w:r w:rsidRPr="00D51313">
              <w:rPr>
                <w:sz w:val="18"/>
                <w:szCs w:val="18"/>
              </w:rPr>
              <w:t xml:space="preserve">This attribute describes the type of identifier used </w:t>
            </w:r>
            <w:r>
              <w:rPr>
                <w:sz w:val="18"/>
                <w:szCs w:val="18"/>
              </w:rPr>
              <w:t>as</w:t>
            </w:r>
            <w:r w:rsidRPr="00D51313">
              <w:rPr>
                <w:sz w:val="18"/>
                <w:szCs w:val="18"/>
              </w:rPr>
              <w:t xml:space="preserve"> </w:t>
            </w:r>
            <w:r>
              <w:rPr>
                <w:sz w:val="18"/>
                <w:szCs w:val="18"/>
              </w:rPr>
              <w:t>Immediate parent</w:t>
            </w:r>
            <w:r w:rsidRPr="00D51313">
              <w:rPr>
                <w:sz w:val="18"/>
                <w:szCs w:val="18"/>
              </w:rPr>
              <w:t xml:space="preserve"> ID, e.g. to specify that the </w:t>
            </w:r>
            <w:r w:rsidR="000833A4">
              <w:rPr>
                <w:sz w:val="18"/>
                <w:szCs w:val="18"/>
              </w:rPr>
              <w:t>LEI</w:t>
            </w:r>
            <w:r w:rsidRPr="00D51313">
              <w:rPr>
                <w:sz w:val="18"/>
                <w:szCs w:val="18"/>
              </w:rPr>
              <w:t xml:space="preserve"> has been used for the </w:t>
            </w:r>
            <w:r>
              <w:rPr>
                <w:sz w:val="18"/>
                <w:szCs w:val="18"/>
              </w:rPr>
              <w:t>Immediate parent</w:t>
            </w:r>
            <w:r w:rsidRPr="00D51313">
              <w:rPr>
                <w:sz w:val="18"/>
                <w:szCs w:val="18"/>
              </w:rPr>
              <w:t xml:space="preserve"> ID.</w:t>
            </w:r>
          </w:p>
          <w:p w14:paraId="1F0252DB" w14:textId="5B762CC4" w:rsidR="007C1B81" w:rsidRPr="00B64E16" w:rsidRDefault="007C1B81" w:rsidP="00B64E16">
            <w:pPr>
              <w:spacing w:before="120" w:after="120" w:line="240" w:lineRule="auto"/>
              <w:rPr>
                <w:sz w:val="18"/>
                <w:szCs w:val="18"/>
              </w:rPr>
            </w:pPr>
            <w:r>
              <w:rPr>
                <w:sz w:val="18"/>
                <w:szCs w:val="18"/>
              </w:rPr>
              <w:t>In case it is foreseen to</w:t>
            </w:r>
            <w:r w:rsidR="00E4788E">
              <w:rPr>
                <w:sz w:val="18"/>
                <w:szCs w:val="18"/>
              </w:rPr>
              <w:t xml:space="preserve"> </w:t>
            </w:r>
            <w:r w:rsidR="00503A93">
              <w:rPr>
                <w:sz w:val="18"/>
                <w:szCs w:val="18"/>
              </w:rPr>
              <w:t xml:space="preserve">use </w:t>
            </w:r>
            <w:r w:rsidR="00E4788E">
              <w:rPr>
                <w:sz w:val="18"/>
                <w:szCs w:val="18"/>
              </w:rPr>
              <w:t>the ID type “Other identifier type”, the SHSDB team shall be contacted in advance.</w:t>
            </w:r>
          </w:p>
          <w:p w14:paraId="4240916C" w14:textId="3F1A4519" w:rsidR="00EE39CD" w:rsidRPr="00D51313" w:rsidRDefault="00EE39CD" w:rsidP="00086ED8">
            <w:pPr>
              <w:spacing w:before="120" w:after="120" w:line="240" w:lineRule="auto"/>
              <w:rPr>
                <w:sz w:val="18"/>
                <w:szCs w:val="18"/>
              </w:rPr>
            </w:pPr>
            <w:r w:rsidRPr="00D51313">
              <w:rPr>
                <w:sz w:val="18"/>
                <w:szCs w:val="18"/>
              </w:rPr>
              <w:t xml:space="preserve">Please refer to the relevant code list </w:t>
            </w:r>
            <w:r w:rsidRPr="00B428E5">
              <w:rPr>
                <w:sz w:val="18"/>
                <w:szCs w:val="18"/>
              </w:rPr>
              <w:t>“CL_SHS_ID_TYPE”.</w:t>
            </w:r>
          </w:p>
        </w:tc>
      </w:tr>
    </w:tbl>
    <w:p w14:paraId="1C7B76C3" w14:textId="77777777" w:rsidR="00A80AAC" w:rsidRPr="00D51313" w:rsidRDefault="00A80AAC" w:rsidP="00A80AAC"/>
    <w:p w14:paraId="4787CDFD" w14:textId="3E1E933C" w:rsidR="00A80AAC" w:rsidRPr="00A0736F" w:rsidRDefault="00A80AAC" w:rsidP="00774A67">
      <w:pPr>
        <w:pStyle w:val="Heading1"/>
        <w:numPr>
          <w:ilvl w:val="0"/>
          <w:numId w:val="44"/>
        </w:numPr>
        <w:tabs>
          <w:tab w:val="clear" w:pos="9072"/>
        </w:tabs>
        <w:spacing w:before="360" w:after="180"/>
        <w:ind w:left="360" w:right="0"/>
        <w:rPr>
          <w:rFonts w:cstheme="minorBidi"/>
          <w:sz w:val="28"/>
          <w:szCs w:val="20"/>
        </w:rPr>
      </w:pPr>
      <w:bookmarkStart w:id="74" w:name="_Toc518401420"/>
      <w:r w:rsidRPr="00A0736F">
        <w:rPr>
          <w:rFonts w:cstheme="minorBidi"/>
          <w:sz w:val="28"/>
          <w:szCs w:val="20"/>
        </w:rPr>
        <w:t>SHSG input feed - Holdings of ISIN securities</w:t>
      </w:r>
      <w:bookmarkEnd w:id="74"/>
    </w:p>
    <w:p w14:paraId="15943693" w14:textId="0203C1CD" w:rsidR="00D46BDA" w:rsidRPr="00A0736F" w:rsidRDefault="00D46BDA" w:rsidP="00A0736F">
      <w:pPr>
        <w:pStyle w:val="Heading2"/>
        <w:numPr>
          <w:ilvl w:val="1"/>
          <w:numId w:val="44"/>
        </w:numPr>
        <w:tabs>
          <w:tab w:val="num" w:pos="1134"/>
        </w:tabs>
        <w:ind w:left="1134" w:hanging="1134"/>
        <w:rPr>
          <w:sz w:val="20"/>
          <w:szCs w:val="20"/>
        </w:rPr>
      </w:pPr>
      <w:bookmarkStart w:id="75" w:name="_Toc518401421"/>
      <w:r w:rsidRPr="00A0736F">
        <w:rPr>
          <w:sz w:val="20"/>
          <w:szCs w:val="20"/>
        </w:rPr>
        <w:t>Attributes on instrument level</w:t>
      </w:r>
      <w:bookmarkEnd w:id="75"/>
    </w:p>
    <w:p w14:paraId="160728D2" w14:textId="34F70B5B" w:rsidR="006B232E" w:rsidRPr="00D51313" w:rsidRDefault="00F042BD" w:rsidP="00F170EF">
      <w:pPr>
        <w:pStyle w:val="Heading3"/>
        <w:numPr>
          <w:ilvl w:val="0"/>
          <w:numId w:val="0"/>
        </w:numPr>
        <w:ind w:left="720" w:hanging="720"/>
      </w:pPr>
      <w:bookmarkStart w:id="76" w:name="_Toc518401422"/>
      <w:r>
        <w:t>6.1.1</w:t>
      </w:r>
      <w:r>
        <w:tab/>
      </w:r>
      <w:r w:rsidR="006B232E" w:rsidRPr="00D51313">
        <w:t>ISIN code</w:t>
      </w:r>
      <w:bookmarkEnd w:id="76"/>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B232E" w:rsidRPr="00D51313" w14:paraId="693CE6DA" w14:textId="77777777" w:rsidTr="00FE2CDC">
        <w:tc>
          <w:tcPr>
            <w:tcW w:w="1802" w:type="dxa"/>
            <w:tcBorders>
              <w:top w:val="single" w:sz="12" w:space="0" w:color="auto"/>
              <w:bottom w:val="single" w:sz="12" w:space="0" w:color="auto"/>
              <w:right w:val="single" w:sz="12" w:space="0" w:color="auto"/>
            </w:tcBorders>
            <w:shd w:val="clear" w:color="auto" w:fill="CAD3E7" w:themeFill="accent1" w:themeFillTint="66"/>
          </w:tcPr>
          <w:p w14:paraId="2BB5CA52" w14:textId="77777777" w:rsidR="006B232E" w:rsidRPr="00D51313" w:rsidRDefault="006B232E" w:rsidP="00FE2CDC">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781F70F2" w14:textId="77777777" w:rsidR="006B232E" w:rsidRPr="00D51313" w:rsidRDefault="006B232E" w:rsidP="00FE2CDC">
            <w:pPr>
              <w:spacing w:before="120" w:after="120" w:line="240" w:lineRule="auto"/>
              <w:rPr>
                <w:b/>
                <w:sz w:val="18"/>
                <w:szCs w:val="18"/>
              </w:rPr>
            </w:pPr>
            <w:r>
              <w:rPr>
                <w:b/>
                <w:sz w:val="18"/>
                <w:szCs w:val="18"/>
              </w:rPr>
              <w:t>ISIN</w:t>
            </w:r>
          </w:p>
        </w:tc>
      </w:tr>
      <w:tr w:rsidR="006B232E" w:rsidRPr="00D51313" w14:paraId="580BFC4C" w14:textId="77777777" w:rsidTr="00FE2CDC">
        <w:tc>
          <w:tcPr>
            <w:tcW w:w="1802" w:type="dxa"/>
            <w:tcBorders>
              <w:top w:val="single" w:sz="12" w:space="0" w:color="auto"/>
              <w:bottom w:val="single" w:sz="4" w:space="0" w:color="auto"/>
              <w:right w:val="single" w:sz="12" w:space="0" w:color="auto"/>
            </w:tcBorders>
            <w:shd w:val="clear" w:color="auto" w:fill="CAD3E7" w:themeFill="accent1" w:themeFillTint="66"/>
          </w:tcPr>
          <w:p w14:paraId="60712B76" w14:textId="77777777" w:rsidR="006B232E" w:rsidRPr="00D51313" w:rsidRDefault="006B232E" w:rsidP="00FE2CDC">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709D27C7" w14:textId="77777777" w:rsidR="006B232E" w:rsidRPr="00D51313" w:rsidRDefault="006B232E" w:rsidP="00FE2CDC">
            <w:pPr>
              <w:spacing w:before="120" w:after="120" w:line="240" w:lineRule="auto"/>
              <w:rPr>
                <w:sz w:val="18"/>
                <w:szCs w:val="18"/>
              </w:rPr>
            </w:pPr>
            <w:r w:rsidRPr="00D51313">
              <w:rPr>
                <w:sz w:val="18"/>
                <w:szCs w:val="18"/>
              </w:rPr>
              <w:t>Mandatory (Dimension)</w:t>
            </w:r>
          </w:p>
        </w:tc>
      </w:tr>
      <w:tr w:rsidR="006B232E" w:rsidRPr="00D51313" w14:paraId="010B3A16" w14:textId="77777777" w:rsidTr="00FE2CDC">
        <w:tc>
          <w:tcPr>
            <w:tcW w:w="1802" w:type="dxa"/>
            <w:tcBorders>
              <w:top w:val="single" w:sz="4" w:space="0" w:color="auto"/>
              <w:bottom w:val="single" w:sz="4" w:space="0" w:color="auto"/>
              <w:right w:val="single" w:sz="12" w:space="0" w:color="auto"/>
            </w:tcBorders>
            <w:shd w:val="clear" w:color="auto" w:fill="CAD3E7" w:themeFill="accent1" w:themeFillTint="66"/>
          </w:tcPr>
          <w:p w14:paraId="45BB36AE" w14:textId="77777777" w:rsidR="006B232E" w:rsidRPr="00D51313" w:rsidRDefault="006B232E" w:rsidP="00FE2CDC">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3A2D9072" w14:textId="77777777" w:rsidR="006B232E" w:rsidRPr="00D51313" w:rsidRDefault="006B232E" w:rsidP="00FE2CDC">
            <w:pPr>
              <w:spacing w:before="120" w:after="120" w:line="240" w:lineRule="auto"/>
              <w:rPr>
                <w:sz w:val="18"/>
                <w:szCs w:val="18"/>
              </w:rPr>
            </w:pPr>
            <w:r w:rsidRPr="00D51313">
              <w:rPr>
                <w:sz w:val="18"/>
                <w:szCs w:val="18"/>
              </w:rPr>
              <w:t xml:space="preserve">ISIN code that has been assigned to the security </w:t>
            </w:r>
          </w:p>
        </w:tc>
      </w:tr>
      <w:tr w:rsidR="006B232E" w:rsidRPr="00D51313" w14:paraId="59F54973" w14:textId="77777777" w:rsidTr="00FE2CDC">
        <w:tc>
          <w:tcPr>
            <w:tcW w:w="1802" w:type="dxa"/>
            <w:tcBorders>
              <w:top w:val="single" w:sz="4" w:space="0" w:color="auto"/>
              <w:bottom w:val="single" w:sz="12" w:space="0" w:color="auto"/>
              <w:right w:val="single" w:sz="12" w:space="0" w:color="auto"/>
            </w:tcBorders>
            <w:shd w:val="clear" w:color="auto" w:fill="CAD3E7" w:themeFill="accent1" w:themeFillTint="66"/>
          </w:tcPr>
          <w:p w14:paraId="26C01B36" w14:textId="77777777" w:rsidR="006B232E" w:rsidRPr="00D51313" w:rsidRDefault="006B232E" w:rsidP="00FE2CDC">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6FD1AD61" w14:textId="77777777" w:rsidR="006B232E" w:rsidRPr="00D51313" w:rsidRDefault="006B232E" w:rsidP="00FE2CDC">
            <w:pPr>
              <w:spacing w:before="120" w:after="120" w:line="240" w:lineRule="auto"/>
              <w:rPr>
                <w:sz w:val="18"/>
                <w:szCs w:val="18"/>
              </w:rPr>
            </w:pPr>
            <w:r w:rsidRPr="00D51313">
              <w:rPr>
                <w:sz w:val="18"/>
                <w:szCs w:val="18"/>
              </w:rPr>
              <w:t>The “ISIN code” means the International Securities Identification Number assigned to sec</w:t>
            </w:r>
            <w:r w:rsidRPr="00D51313">
              <w:rPr>
                <w:sz w:val="18"/>
                <w:szCs w:val="18"/>
              </w:rPr>
              <w:t>u</w:t>
            </w:r>
            <w:r w:rsidRPr="00D51313">
              <w:rPr>
                <w:sz w:val="18"/>
                <w:szCs w:val="18"/>
              </w:rPr>
              <w:t>rities, composed of 12 alphanumeric characters, which uniquely identifies a securities issue (as defined by ISO 6166).</w:t>
            </w:r>
          </w:p>
        </w:tc>
      </w:tr>
    </w:tbl>
    <w:p w14:paraId="320FB5E4" w14:textId="77777777" w:rsidR="006B232E" w:rsidRPr="00D51313" w:rsidRDefault="006B232E" w:rsidP="006B232E"/>
    <w:p w14:paraId="1FC1C1FF" w14:textId="0C9E22A6" w:rsidR="006B232E" w:rsidRPr="00D51313" w:rsidRDefault="00F042BD" w:rsidP="00F170EF">
      <w:pPr>
        <w:pStyle w:val="Heading3"/>
        <w:numPr>
          <w:ilvl w:val="0"/>
          <w:numId w:val="0"/>
        </w:numPr>
        <w:ind w:left="720" w:hanging="720"/>
      </w:pPr>
      <w:bookmarkStart w:id="77" w:name="_Toc518401423"/>
      <w:r>
        <w:t>6.1.2</w:t>
      </w:r>
      <w:r>
        <w:tab/>
      </w:r>
      <w:r w:rsidR="006B232E">
        <w:t>Reported Nominal currency</w:t>
      </w:r>
      <w:bookmarkEnd w:id="77"/>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B232E" w:rsidRPr="00D51313" w14:paraId="25B95602" w14:textId="77777777" w:rsidTr="00FE2CDC">
        <w:tc>
          <w:tcPr>
            <w:tcW w:w="1802" w:type="dxa"/>
            <w:tcBorders>
              <w:top w:val="single" w:sz="12" w:space="0" w:color="auto"/>
              <w:bottom w:val="single" w:sz="12" w:space="0" w:color="auto"/>
              <w:right w:val="single" w:sz="12" w:space="0" w:color="auto"/>
            </w:tcBorders>
            <w:shd w:val="clear" w:color="auto" w:fill="CAD3E7" w:themeFill="accent1" w:themeFillTint="66"/>
          </w:tcPr>
          <w:p w14:paraId="673C2921" w14:textId="77777777" w:rsidR="006B232E" w:rsidRPr="00D51313" w:rsidRDefault="006B232E" w:rsidP="00FE2CDC">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0A02BA7F" w14:textId="11490521" w:rsidR="006B232E" w:rsidRPr="00D51313" w:rsidRDefault="0020425C" w:rsidP="00FE2CDC">
            <w:pPr>
              <w:spacing w:before="120" w:after="120" w:line="240" w:lineRule="auto"/>
              <w:rPr>
                <w:b/>
                <w:sz w:val="18"/>
                <w:szCs w:val="18"/>
              </w:rPr>
            </w:pPr>
            <w:r>
              <w:rPr>
                <w:b/>
                <w:sz w:val="18"/>
                <w:szCs w:val="18"/>
              </w:rPr>
              <w:t>REP_</w:t>
            </w:r>
            <w:r w:rsidR="006B232E" w:rsidRPr="006D6817">
              <w:rPr>
                <w:b/>
                <w:sz w:val="18"/>
                <w:szCs w:val="18"/>
              </w:rPr>
              <w:t>NOM_CURR</w:t>
            </w:r>
          </w:p>
        </w:tc>
      </w:tr>
      <w:tr w:rsidR="006B232E" w:rsidRPr="00D51313" w14:paraId="1D387E61" w14:textId="77777777" w:rsidTr="00FE2CDC">
        <w:tc>
          <w:tcPr>
            <w:tcW w:w="1802" w:type="dxa"/>
            <w:tcBorders>
              <w:top w:val="single" w:sz="12" w:space="0" w:color="auto"/>
              <w:bottom w:val="single" w:sz="4" w:space="0" w:color="auto"/>
              <w:right w:val="single" w:sz="12" w:space="0" w:color="auto"/>
            </w:tcBorders>
            <w:shd w:val="clear" w:color="auto" w:fill="CAD3E7" w:themeFill="accent1" w:themeFillTint="66"/>
          </w:tcPr>
          <w:p w14:paraId="52254339" w14:textId="77777777" w:rsidR="006B232E" w:rsidRPr="00D51313" w:rsidRDefault="006B232E" w:rsidP="00FE2CDC">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7A90B9E5" w14:textId="77777777" w:rsidR="006B232E" w:rsidRPr="00D51313" w:rsidRDefault="006B232E" w:rsidP="00FE2CDC">
            <w:pPr>
              <w:spacing w:before="120" w:after="120" w:line="240" w:lineRule="auto"/>
              <w:rPr>
                <w:sz w:val="18"/>
                <w:szCs w:val="18"/>
              </w:rPr>
            </w:pPr>
            <w:r>
              <w:rPr>
                <w:sz w:val="18"/>
                <w:szCs w:val="18"/>
              </w:rPr>
              <w:t>Optional</w:t>
            </w:r>
          </w:p>
        </w:tc>
      </w:tr>
      <w:tr w:rsidR="006B232E" w:rsidRPr="00D51313" w14:paraId="5056E7A8" w14:textId="77777777" w:rsidTr="00FE2CDC">
        <w:tc>
          <w:tcPr>
            <w:tcW w:w="1802" w:type="dxa"/>
            <w:tcBorders>
              <w:top w:val="single" w:sz="4" w:space="0" w:color="auto"/>
              <w:bottom w:val="single" w:sz="4" w:space="0" w:color="auto"/>
              <w:right w:val="single" w:sz="12" w:space="0" w:color="auto"/>
            </w:tcBorders>
            <w:shd w:val="clear" w:color="auto" w:fill="CAD3E7" w:themeFill="accent1" w:themeFillTint="66"/>
          </w:tcPr>
          <w:p w14:paraId="6B72A5AC" w14:textId="77777777" w:rsidR="006B232E" w:rsidRPr="00D51313" w:rsidRDefault="006B232E" w:rsidP="00FE2CDC">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284A9585" w14:textId="77777777" w:rsidR="006B232E" w:rsidRPr="00D51313" w:rsidRDefault="006B232E" w:rsidP="00FE2CDC">
            <w:pPr>
              <w:spacing w:before="120" w:after="120" w:line="240" w:lineRule="auto"/>
              <w:rPr>
                <w:sz w:val="18"/>
                <w:szCs w:val="18"/>
              </w:rPr>
            </w:pPr>
            <w:r w:rsidRPr="008E3068">
              <w:rPr>
                <w:sz w:val="18"/>
                <w:szCs w:val="18"/>
              </w:rPr>
              <w:t>Currency in which the security is denominated, reported</w:t>
            </w:r>
            <w:r>
              <w:rPr>
                <w:sz w:val="18"/>
                <w:szCs w:val="18"/>
              </w:rPr>
              <w:t xml:space="preserve"> </w:t>
            </w:r>
            <w:r w:rsidRPr="008E3068">
              <w:rPr>
                <w:sz w:val="18"/>
                <w:szCs w:val="18"/>
              </w:rPr>
              <w:t>when reporting basis equals pe</w:t>
            </w:r>
            <w:r w:rsidRPr="008E3068">
              <w:rPr>
                <w:sz w:val="18"/>
                <w:szCs w:val="18"/>
              </w:rPr>
              <w:t>r</w:t>
            </w:r>
            <w:r w:rsidRPr="008E3068">
              <w:rPr>
                <w:sz w:val="18"/>
                <w:szCs w:val="18"/>
              </w:rPr>
              <w:t>centage</w:t>
            </w:r>
          </w:p>
        </w:tc>
      </w:tr>
      <w:tr w:rsidR="006B232E" w:rsidRPr="00D51313" w14:paraId="2386ECFA" w14:textId="77777777" w:rsidTr="00FE2CDC">
        <w:tc>
          <w:tcPr>
            <w:tcW w:w="1802" w:type="dxa"/>
            <w:tcBorders>
              <w:top w:val="single" w:sz="4" w:space="0" w:color="auto"/>
              <w:bottom w:val="single" w:sz="12" w:space="0" w:color="auto"/>
              <w:right w:val="single" w:sz="12" w:space="0" w:color="auto"/>
            </w:tcBorders>
            <w:shd w:val="clear" w:color="auto" w:fill="CAD3E7" w:themeFill="accent1" w:themeFillTint="66"/>
          </w:tcPr>
          <w:p w14:paraId="3101F7CA" w14:textId="77777777" w:rsidR="006B232E" w:rsidRPr="00D51313" w:rsidRDefault="006B232E" w:rsidP="00FE2CDC">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338BDF78" w14:textId="74ED6865" w:rsidR="006B232E" w:rsidRDefault="006B232E" w:rsidP="00FE2CDC">
            <w:pPr>
              <w:spacing w:before="120" w:after="120" w:line="240" w:lineRule="auto"/>
              <w:rPr>
                <w:sz w:val="18"/>
                <w:szCs w:val="18"/>
              </w:rPr>
            </w:pPr>
            <w:r w:rsidRPr="008E3068">
              <w:rPr>
                <w:sz w:val="18"/>
                <w:szCs w:val="18"/>
              </w:rPr>
              <w:t xml:space="preserve">The nominal currency </w:t>
            </w:r>
            <w:r>
              <w:rPr>
                <w:sz w:val="18"/>
                <w:szCs w:val="18"/>
              </w:rPr>
              <w:t xml:space="preserve">of the instrument according to the information of the </w:t>
            </w:r>
            <w:r w:rsidR="00752FEE">
              <w:rPr>
                <w:sz w:val="18"/>
                <w:szCs w:val="18"/>
              </w:rPr>
              <w:t xml:space="preserve">RBG </w:t>
            </w:r>
            <w:r w:rsidR="004A4622">
              <w:rPr>
                <w:sz w:val="18"/>
                <w:szCs w:val="18"/>
              </w:rPr>
              <w:t xml:space="preserve">is to </w:t>
            </w:r>
            <w:r>
              <w:rPr>
                <w:sz w:val="18"/>
                <w:szCs w:val="18"/>
              </w:rPr>
              <w:t xml:space="preserve">be provided. In case of reporting </w:t>
            </w:r>
            <w:r w:rsidR="004C69E2">
              <w:rPr>
                <w:sz w:val="18"/>
                <w:szCs w:val="18"/>
              </w:rPr>
              <w:t>in number of shares or units, the attribute</w:t>
            </w:r>
            <w:r>
              <w:rPr>
                <w:sz w:val="18"/>
                <w:szCs w:val="18"/>
              </w:rPr>
              <w:t xml:space="preserve"> is not expected to be filled.</w:t>
            </w:r>
          </w:p>
          <w:p w14:paraId="1808C554" w14:textId="77777777" w:rsidR="006B232E" w:rsidRPr="00D51313" w:rsidRDefault="006B232E" w:rsidP="00FE2CDC">
            <w:pPr>
              <w:spacing w:before="120" w:after="120" w:line="240" w:lineRule="auto"/>
              <w:rPr>
                <w:sz w:val="18"/>
                <w:szCs w:val="18"/>
              </w:rPr>
            </w:pPr>
            <w:r w:rsidRPr="00D51313">
              <w:rPr>
                <w:sz w:val="18"/>
                <w:szCs w:val="18"/>
              </w:rPr>
              <w:t>Please refer to the relevant code list “</w:t>
            </w:r>
            <w:r w:rsidRPr="008E3068">
              <w:rPr>
                <w:sz w:val="18"/>
                <w:szCs w:val="18"/>
              </w:rPr>
              <w:t>CL_SHS_CURRENCY</w:t>
            </w:r>
            <w:r w:rsidRPr="00D51313">
              <w:rPr>
                <w:sz w:val="18"/>
                <w:szCs w:val="18"/>
              </w:rPr>
              <w:t>”.</w:t>
            </w:r>
          </w:p>
        </w:tc>
      </w:tr>
    </w:tbl>
    <w:p w14:paraId="67DB2197" w14:textId="77777777" w:rsidR="006F7D41" w:rsidRPr="00D51313" w:rsidRDefault="006F7D41" w:rsidP="006F7D41"/>
    <w:p w14:paraId="7A3A8825" w14:textId="122D9497" w:rsidR="006F7D41" w:rsidRPr="00D51313" w:rsidRDefault="00F042BD" w:rsidP="00F170EF">
      <w:pPr>
        <w:pStyle w:val="Heading3"/>
        <w:numPr>
          <w:ilvl w:val="0"/>
          <w:numId w:val="0"/>
        </w:numPr>
        <w:ind w:left="720" w:hanging="720"/>
      </w:pPr>
      <w:bookmarkStart w:id="78" w:name="_Toc518401424"/>
      <w:r>
        <w:t>6.1.3</w:t>
      </w:r>
      <w:r>
        <w:tab/>
      </w:r>
      <w:r w:rsidR="008E3068">
        <w:t>Reporting basis</w:t>
      </w:r>
      <w:bookmarkEnd w:id="78"/>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12A6F870" w14:textId="77777777" w:rsidTr="00793D7A">
        <w:tc>
          <w:tcPr>
            <w:tcW w:w="1802" w:type="dxa"/>
            <w:tcBorders>
              <w:top w:val="single" w:sz="12" w:space="0" w:color="auto"/>
              <w:bottom w:val="single" w:sz="12" w:space="0" w:color="auto"/>
              <w:right w:val="single" w:sz="12" w:space="0" w:color="auto"/>
            </w:tcBorders>
            <w:shd w:val="clear" w:color="auto" w:fill="CAD3E7" w:themeFill="accent1" w:themeFillTint="66"/>
          </w:tcPr>
          <w:p w14:paraId="3285E5EF" w14:textId="7433231B" w:rsidR="006D6817" w:rsidRPr="00D51313" w:rsidRDefault="006D6817" w:rsidP="00793D7A">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55D2CA47" w14:textId="4B393B05" w:rsidR="006D6817" w:rsidRPr="00D51313" w:rsidRDefault="006D6817" w:rsidP="00793D7A">
            <w:pPr>
              <w:spacing w:before="120" w:after="120" w:line="240" w:lineRule="auto"/>
              <w:rPr>
                <w:b/>
                <w:sz w:val="18"/>
                <w:szCs w:val="18"/>
              </w:rPr>
            </w:pPr>
            <w:r w:rsidRPr="006D6817">
              <w:rPr>
                <w:b/>
                <w:sz w:val="18"/>
                <w:szCs w:val="18"/>
              </w:rPr>
              <w:t>REPORTING_BASIS</w:t>
            </w:r>
          </w:p>
        </w:tc>
      </w:tr>
      <w:tr w:rsidR="008E3068" w:rsidRPr="00D51313" w14:paraId="4057DCE1" w14:textId="77777777" w:rsidTr="00793D7A">
        <w:tc>
          <w:tcPr>
            <w:tcW w:w="1802" w:type="dxa"/>
            <w:tcBorders>
              <w:top w:val="single" w:sz="12" w:space="0" w:color="auto"/>
              <w:bottom w:val="single" w:sz="4" w:space="0" w:color="auto"/>
              <w:right w:val="single" w:sz="12" w:space="0" w:color="auto"/>
            </w:tcBorders>
            <w:shd w:val="clear" w:color="auto" w:fill="CAD3E7" w:themeFill="accent1" w:themeFillTint="66"/>
          </w:tcPr>
          <w:p w14:paraId="2A9590B8" w14:textId="77777777" w:rsidR="008E3068" w:rsidRPr="00D51313" w:rsidRDefault="008E3068" w:rsidP="00793D7A">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46DDA6E1" w14:textId="081A4FD7" w:rsidR="008E3068" w:rsidRPr="00D51313" w:rsidRDefault="008E3068" w:rsidP="00793D7A">
            <w:pPr>
              <w:spacing w:before="120" w:after="120" w:line="240" w:lineRule="auto"/>
              <w:rPr>
                <w:sz w:val="18"/>
                <w:szCs w:val="18"/>
              </w:rPr>
            </w:pPr>
            <w:r>
              <w:rPr>
                <w:sz w:val="18"/>
                <w:szCs w:val="18"/>
              </w:rPr>
              <w:t>Optional</w:t>
            </w:r>
          </w:p>
        </w:tc>
      </w:tr>
      <w:tr w:rsidR="006F7D41" w:rsidRPr="00D51313" w14:paraId="230BF803" w14:textId="77777777" w:rsidTr="00793D7A">
        <w:tc>
          <w:tcPr>
            <w:tcW w:w="1802" w:type="dxa"/>
            <w:tcBorders>
              <w:top w:val="single" w:sz="4" w:space="0" w:color="auto"/>
              <w:bottom w:val="single" w:sz="4" w:space="0" w:color="auto"/>
              <w:right w:val="single" w:sz="12" w:space="0" w:color="auto"/>
            </w:tcBorders>
            <w:shd w:val="clear" w:color="auto" w:fill="CAD3E7" w:themeFill="accent1" w:themeFillTint="66"/>
          </w:tcPr>
          <w:p w14:paraId="30E8193E" w14:textId="77777777" w:rsidR="006F7D41" w:rsidRPr="00D51313" w:rsidRDefault="006F7D41" w:rsidP="00793D7A">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531D3876" w14:textId="461EE646" w:rsidR="006F7D41" w:rsidRPr="00D51313" w:rsidRDefault="008E3068" w:rsidP="008E3068">
            <w:pPr>
              <w:spacing w:before="120" w:after="120" w:line="240" w:lineRule="auto"/>
              <w:rPr>
                <w:sz w:val="18"/>
                <w:szCs w:val="18"/>
              </w:rPr>
            </w:pPr>
            <w:r w:rsidRPr="008E3068">
              <w:rPr>
                <w:sz w:val="18"/>
                <w:szCs w:val="18"/>
              </w:rPr>
              <w:t>Indicates how the security is quoted, as a percentage or in</w:t>
            </w:r>
            <w:r>
              <w:rPr>
                <w:sz w:val="18"/>
                <w:szCs w:val="18"/>
              </w:rPr>
              <w:t xml:space="preserve"> </w:t>
            </w:r>
            <w:r w:rsidRPr="008E3068">
              <w:rPr>
                <w:sz w:val="18"/>
                <w:szCs w:val="18"/>
              </w:rPr>
              <w:t>units</w:t>
            </w:r>
          </w:p>
        </w:tc>
      </w:tr>
      <w:tr w:rsidR="008E3068" w:rsidRPr="00D51313" w14:paraId="3ECD7A08" w14:textId="77777777" w:rsidTr="00793D7A">
        <w:tc>
          <w:tcPr>
            <w:tcW w:w="1802" w:type="dxa"/>
            <w:tcBorders>
              <w:top w:val="single" w:sz="4" w:space="0" w:color="auto"/>
              <w:bottom w:val="single" w:sz="12" w:space="0" w:color="auto"/>
              <w:right w:val="single" w:sz="12" w:space="0" w:color="auto"/>
            </w:tcBorders>
            <w:shd w:val="clear" w:color="auto" w:fill="CAD3E7" w:themeFill="accent1" w:themeFillTint="66"/>
          </w:tcPr>
          <w:p w14:paraId="1D364935" w14:textId="77777777" w:rsidR="008E3068" w:rsidRPr="00D51313" w:rsidRDefault="008E3068" w:rsidP="00793D7A">
            <w:pPr>
              <w:spacing w:before="120" w:after="120" w:line="240" w:lineRule="auto"/>
              <w:rPr>
                <w:b/>
                <w:sz w:val="18"/>
                <w:szCs w:val="18"/>
              </w:rPr>
            </w:pPr>
            <w:r w:rsidRPr="00D51313">
              <w:rPr>
                <w:b/>
                <w:sz w:val="18"/>
                <w:szCs w:val="18"/>
              </w:rPr>
              <w:lastRenderedPageBreak/>
              <w:t>Additional</w:t>
            </w:r>
            <w:r w:rsidRPr="00D51313">
              <w:rPr>
                <w:b/>
                <w:sz w:val="18"/>
                <w:szCs w:val="18"/>
              </w:rPr>
              <w:br/>
              <w:t>clarifications</w:t>
            </w:r>
          </w:p>
        </w:tc>
        <w:tc>
          <w:tcPr>
            <w:tcW w:w="7384" w:type="dxa"/>
            <w:tcBorders>
              <w:left w:val="single" w:sz="12" w:space="0" w:color="auto"/>
            </w:tcBorders>
          </w:tcPr>
          <w:p w14:paraId="0ECE2D57" w14:textId="52CAE293" w:rsidR="008E3068" w:rsidRDefault="008E3068" w:rsidP="008E3068">
            <w:pPr>
              <w:spacing w:before="120" w:after="120" w:line="240" w:lineRule="auto"/>
              <w:rPr>
                <w:sz w:val="18"/>
                <w:szCs w:val="18"/>
              </w:rPr>
            </w:pPr>
            <w:r w:rsidRPr="008E3068">
              <w:rPr>
                <w:sz w:val="18"/>
                <w:szCs w:val="18"/>
              </w:rPr>
              <w:t xml:space="preserve">The </w:t>
            </w:r>
            <w:r>
              <w:rPr>
                <w:sz w:val="18"/>
                <w:szCs w:val="18"/>
              </w:rPr>
              <w:t>reporting basis</w:t>
            </w:r>
            <w:r w:rsidRPr="008E3068">
              <w:rPr>
                <w:sz w:val="18"/>
                <w:szCs w:val="18"/>
              </w:rPr>
              <w:t xml:space="preserve"> that </w:t>
            </w:r>
            <w:r>
              <w:rPr>
                <w:sz w:val="18"/>
                <w:szCs w:val="18"/>
              </w:rPr>
              <w:t>is</w:t>
            </w:r>
            <w:r w:rsidRPr="008E3068">
              <w:rPr>
                <w:sz w:val="18"/>
                <w:szCs w:val="18"/>
              </w:rPr>
              <w:t xml:space="preserve"> used by the </w:t>
            </w:r>
            <w:r w:rsidR="00752FEE">
              <w:rPr>
                <w:sz w:val="18"/>
                <w:szCs w:val="18"/>
              </w:rPr>
              <w:t>RBG</w:t>
            </w:r>
            <w:r w:rsidR="00752FEE" w:rsidRPr="008E3068">
              <w:rPr>
                <w:sz w:val="18"/>
                <w:szCs w:val="18"/>
              </w:rPr>
              <w:t xml:space="preserve"> </w:t>
            </w:r>
            <w:r w:rsidRPr="008E3068">
              <w:rPr>
                <w:sz w:val="18"/>
                <w:szCs w:val="18"/>
              </w:rPr>
              <w:t xml:space="preserve">for the reporting to SHSDB </w:t>
            </w:r>
            <w:r w:rsidR="004A4622">
              <w:rPr>
                <w:sz w:val="18"/>
                <w:szCs w:val="18"/>
              </w:rPr>
              <w:t>is to</w:t>
            </w:r>
            <w:r w:rsidR="004A4622" w:rsidRPr="008E3068">
              <w:rPr>
                <w:sz w:val="18"/>
                <w:szCs w:val="18"/>
              </w:rPr>
              <w:t xml:space="preserve"> </w:t>
            </w:r>
            <w:r w:rsidRPr="008E3068">
              <w:rPr>
                <w:sz w:val="18"/>
                <w:szCs w:val="18"/>
              </w:rPr>
              <w:t>be specified</w:t>
            </w:r>
            <w:r w:rsidR="0020425C">
              <w:rPr>
                <w:sz w:val="18"/>
                <w:szCs w:val="18"/>
              </w:rPr>
              <w:t>, i.e. to indicate whether the security is quoted as percentage or in units</w:t>
            </w:r>
            <w:r w:rsidRPr="008E3068">
              <w:rPr>
                <w:sz w:val="18"/>
                <w:szCs w:val="18"/>
              </w:rPr>
              <w:t>.</w:t>
            </w:r>
          </w:p>
          <w:p w14:paraId="2CA1307A" w14:textId="42119387" w:rsidR="008E3068" w:rsidRPr="00D51313" w:rsidRDefault="008E3068" w:rsidP="008E3068">
            <w:pPr>
              <w:spacing w:before="120" w:after="120" w:line="240" w:lineRule="auto"/>
              <w:rPr>
                <w:sz w:val="18"/>
                <w:szCs w:val="18"/>
              </w:rPr>
            </w:pPr>
            <w:r w:rsidRPr="00D51313">
              <w:rPr>
                <w:sz w:val="18"/>
                <w:szCs w:val="18"/>
              </w:rPr>
              <w:t>Please refer to the relevant code list “</w:t>
            </w:r>
            <w:r w:rsidRPr="008E3068">
              <w:rPr>
                <w:sz w:val="18"/>
                <w:szCs w:val="18"/>
              </w:rPr>
              <w:t>CL_SHS_REP_BASIS</w:t>
            </w:r>
            <w:r w:rsidRPr="00D51313">
              <w:rPr>
                <w:sz w:val="18"/>
                <w:szCs w:val="18"/>
              </w:rPr>
              <w:t>”.</w:t>
            </w:r>
          </w:p>
        </w:tc>
      </w:tr>
    </w:tbl>
    <w:p w14:paraId="3444D5DD" w14:textId="77777777" w:rsidR="006F7D41" w:rsidRPr="00D51313" w:rsidRDefault="006F7D41" w:rsidP="00086ED8"/>
    <w:p w14:paraId="492F95D3" w14:textId="5A09E84C" w:rsidR="00D46BDA" w:rsidRPr="00A0736F" w:rsidRDefault="00D46BDA" w:rsidP="00A0736F">
      <w:pPr>
        <w:pStyle w:val="Heading2"/>
        <w:numPr>
          <w:ilvl w:val="1"/>
          <w:numId w:val="44"/>
        </w:numPr>
        <w:tabs>
          <w:tab w:val="num" w:pos="1134"/>
        </w:tabs>
        <w:ind w:left="1134" w:hanging="1134"/>
        <w:rPr>
          <w:sz w:val="20"/>
          <w:szCs w:val="20"/>
        </w:rPr>
      </w:pPr>
      <w:bookmarkStart w:id="79" w:name="_Toc518401425"/>
      <w:r w:rsidRPr="00A0736F">
        <w:rPr>
          <w:sz w:val="20"/>
          <w:szCs w:val="20"/>
        </w:rPr>
        <w:t>Attributes on group level</w:t>
      </w:r>
      <w:bookmarkEnd w:id="79"/>
    </w:p>
    <w:p w14:paraId="350ABF30" w14:textId="0BF8D7A0" w:rsidR="00086ED8" w:rsidRPr="00D51313" w:rsidRDefault="00F042BD" w:rsidP="00F170EF">
      <w:pPr>
        <w:pStyle w:val="Heading3"/>
        <w:numPr>
          <w:ilvl w:val="0"/>
          <w:numId w:val="0"/>
        </w:numPr>
        <w:ind w:left="720" w:hanging="720"/>
      </w:pPr>
      <w:bookmarkStart w:id="80" w:name="_Toc518401426"/>
      <w:r>
        <w:t>6.2.1</w:t>
      </w:r>
      <w:r>
        <w:tab/>
      </w:r>
      <w:r w:rsidR="00086ED8" w:rsidRPr="00D51313">
        <w:t>ISIN code</w:t>
      </w:r>
      <w:bookmarkEnd w:id="80"/>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5C8824F4"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78555B8B" w14:textId="494175CE" w:rsidR="006D6817" w:rsidRPr="00D51313" w:rsidRDefault="006D681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7DA5CBCB" w14:textId="3D1E0948" w:rsidR="006D6817" w:rsidRPr="00D51313" w:rsidRDefault="006D6817" w:rsidP="00086ED8">
            <w:pPr>
              <w:spacing w:before="120" w:after="120" w:line="240" w:lineRule="auto"/>
              <w:rPr>
                <w:b/>
                <w:sz w:val="18"/>
                <w:szCs w:val="18"/>
              </w:rPr>
            </w:pPr>
            <w:r>
              <w:rPr>
                <w:b/>
                <w:sz w:val="18"/>
                <w:szCs w:val="18"/>
              </w:rPr>
              <w:t>ISIN</w:t>
            </w:r>
          </w:p>
        </w:tc>
      </w:tr>
      <w:tr w:rsidR="00086ED8" w:rsidRPr="00D51313" w14:paraId="371A4404"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6DFE885E" w14:textId="77777777" w:rsidR="00086ED8" w:rsidRPr="00D51313" w:rsidRDefault="00086ED8"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58C27549" w14:textId="77777777" w:rsidR="00086ED8" w:rsidRPr="00D51313" w:rsidRDefault="00086ED8" w:rsidP="00086ED8">
            <w:pPr>
              <w:spacing w:before="120" w:after="120" w:line="240" w:lineRule="auto"/>
              <w:rPr>
                <w:sz w:val="18"/>
                <w:szCs w:val="18"/>
              </w:rPr>
            </w:pPr>
            <w:r w:rsidRPr="00D51313">
              <w:rPr>
                <w:sz w:val="18"/>
                <w:szCs w:val="18"/>
              </w:rPr>
              <w:t>Mandatory (Dimension)</w:t>
            </w:r>
          </w:p>
        </w:tc>
      </w:tr>
      <w:tr w:rsidR="00086ED8" w:rsidRPr="00D51313" w14:paraId="43799518"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610B66A5" w14:textId="77777777" w:rsidR="00086ED8" w:rsidRPr="00D51313" w:rsidRDefault="00086ED8"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0D6DAC59" w14:textId="77777777" w:rsidR="00086ED8" w:rsidRPr="00D51313" w:rsidRDefault="00086ED8" w:rsidP="00086ED8">
            <w:pPr>
              <w:spacing w:before="120" w:after="120" w:line="240" w:lineRule="auto"/>
              <w:rPr>
                <w:sz w:val="18"/>
                <w:szCs w:val="18"/>
              </w:rPr>
            </w:pPr>
            <w:r w:rsidRPr="00D51313">
              <w:rPr>
                <w:sz w:val="18"/>
                <w:szCs w:val="18"/>
              </w:rPr>
              <w:t xml:space="preserve">ISIN code that has been assigned to the security </w:t>
            </w:r>
          </w:p>
        </w:tc>
      </w:tr>
      <w:tr w:rsidR="006B232E" w:rsidRPr="00D51313" w14:paraId="6CEC74F7"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2A598D7D" w14:textId="77777777" w:rsidR="006B232E" w:rsidRPr="00D51313" w:rsidRDefault="006B232E"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36837A02" w14:textId="4C631338" w:rsidR="006B232E" w:rsidRPr="00D51313" w:rsidRDefault="006B232E" w:rsidP="00D46BDA">
            <w:pPr>
              <w:spacing w:before="120" w:after="120" w:line="240" w:lineRule="auto"/>
              <w:rPr>
                <w:sz w:val="18"/>
                <w:szCs w:val="18"/>
              </w:rPr>
            </w:pPr>
            <w:r w:rsidRPr="00D51313">
              <w:rPr>
                <w:sz w:val="18"/>
                <w:szCs w:val="18"/>
              </w:rPr>
              <w:t xml:space="preserve">The attribute is listed here as it is a dimension for this </w:t>
            </w:r>
            <w:r w:rsidR="00B70D7A">
              <w:rPr>
                <w:sz w:val="18"/>
                <w:szCs w:val="18"/>
              </w:rPr>
              <w:t>holding</w:t>
            </w:r>
            <w:r w:rsidRPr="00D51313">
              <w:rPr>
                <w:sz w:val="18"/>
                <w:szCs w:val="18"/>
              </w:rPr>
              <w:t xml:space="preserve"> feed. The detailed specific</w:t>
            </w:r>
            <w:r w:rsidRPr="00D51313">
              <w:rPr>
                <w:sz w:val="18"/>
                <w:szCs w:val="18"/>
              </w:rPr>
              <w:t>a</w:t>
            </w:r>
            <w:r w:rsidRPr="00D51313">
              <w:rPr>
                <w:sz w:val="18"/>
                <w:szCs w:val="18"/>
              </w:rPr>
              <w:t xml:space="preserve">tions laid down </w:t>
            </w:r>
            <w:r w:rsidR="00D46BDA">
              <w:rPr>
                <w:sz w:val="18"/>
                <w:szCs w:val="18"/>
              </w:rPr>
              <w:t xml:space="preserve">in Section </w:t>
            </w:r>
            <w:r w:rsidR="00DB3977">
              <w:rPr>
                <w:sz w:val="18"/>
                <w:szCs w:val="18"/>
              </w:rPr>
              <w:t>6</w:t>
            </w:r>
            <w:r w:rsidR="00D46BDA">
              <w:rPr>
                <w:sz w:val="18"/>
                <w:szCs w:val="18"/>
              </w:rPr>
              <w:t>.1.1</w:t>
            </w:r>
            <w:r w:rsidRPr="00D51313">
              <w:rPr>
                <w:sz w:val="18"/>
                <w:szCs w:val="18"/>
              </w:rPr>
              <w:t xml:space="preserve"> also apply for the provision in this </w:t>
            </w:r>
            <w:r>
              <w:rPr>
                <w:sz w:val="18"/>
                <w:szCs w:val="18"/>
              </w:rPr>
              <w:t>sub-section</w:t>
            </w:r>
            <w:r w:rsidRPr="00D51313">
              <w:rPr>
                <w:sz w:val="18"/>
                <w:szCs w:val="18"/>
              </w:rPr>
              <w:t>.</w:t>
            </w:r>
          </w:p>
        </w:tc>
      </w:tr>
    </w:tbl>
    <w:p w14:paraId="46502A8E" w14:textId="77777777" w:rsidR="00086ED8" w:rsidRPr="00D51313" w:rsidRDefault="00086ED8" w:rsidP="00086ED8"/>
    <w:p w14:paraId="0C7D68F9" w14:textId="2A7E9CC6" w:rsidR="00086ED8" w:rsidRPr="00D51313" w:rsidRDefault="00F042BD" w:rsidP="00F170EF">
      <w:pPr>
        <w:pStyle w:val="Heading3"/>
        <w:numPr>
          <w:ilvl w:val="0"/>
          <w:numId w:val="0"/>
        </w:numPr>
        <w:ind w:left="720" w:hanging="720"/>
      </w:pPr>
      <w:bookmarkStart w:id="81" w:name="_Toc518401427"/>
      <w:r>
        <w:t>6.2.2</w:t>
      </w:r>
      <w:r>
        <w:tab/>
      </w:r>
      <w:r w:rsidR="00086ED8" w:rsidRPr="00D51313">
        <w:t>Group ID</w:t>
      </w:r>
      <w:bookmarkEnd w:id="81"/>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0D3383BD"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4230D4B3" w14:textId="5EF8F358" w:rsidR="006D6817" w:rsidRPr="00D51313" w:rsidRDefault="006D681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665CB25D" w14:textId="4B4125E9" w:rsidR="006D6817" w:rsidRPr="00D51313" w:rsidRDefault="006D6817" w:rsidP="00086ED8">
            <w:pPr>
              <w:spacing w:before="120" w:after="120" w:line="240" w:lineRule="auto"/>
              <w:rPr>
                <w:b/>
                <w:sz w:val="18"/>
                <w:szCs w:val="18"/>
              </w:rPr>
            </w:pPr>
            <w:r w:rsidRPr="006D6817">
              <w:rPr>
                <w:b/>
                <w:sz w:val="18"/>
                <w:szCs w:val="18"/>
              </w:rPr>
              <w:t>GROUP_ID</w:t>
            </w:r>
          </w:p>
        </w:tc>
      </w:tr>
      <w:tr w:rsidR="00086ED8" w:rsidRPr="00D51313" w14:paraId="5C7AD952"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0C5196FF" w14:textId="77777777" w:rsidR="00086ED8" w:rsidRPr="00D51313" w:rsidRDefault="00086ED8"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311A63FE" w14:textId="77777777" w:rsidR="00086ED8" w:rsidRPr="00D51313" w:rsidRDefault="00086ED8" w:rsidP="00086ED8">
            <w:pPr>
              <w:spacing w:before="120" w:after="120" w:line="240" w:lineRule="auto"/>
              <w:rPr>
                <w:sz w:val="18"/>
                <w:szCs w:val="18"/>
              </w:rPr>
            </w:pPr>
            <w:r w:rsidRPr="00D51313">
              <w:rPr>
                <w:sz w:val="18"/>
                <w:szCs w:val="18"/>
              </w:rPr>
              <w:t>Mandatory (Dimension)</w:t>
            </w:r>
          </w:p>
        </w:tc>
      </w:tr>
      <w:tr w:rsidR="00086ED8" w:rsidRPr="00D51313" w14:paraId="1DA9D438"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4A0423DE" w14:textId="77777777" w:rsidR="00086ED8" w:rsidRPr="00D51313" w:rsidRDefault="00086ED8"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1BE0E47A" w14:textId="6647EFD2" w:rsidR="00086ED8" w:rsidRPr="00D51313" w:rsidRDefault="00086ED8" w:rsidP="004C69E2">
            <w:pPr>
              <w:spacing w:before="120" w:after="120" w:line="240" w:lineRule="auto"/>
              <w:rPr>
                <w:sz w:val="18"/>
                <w:szCs w:val="18"/>
              </w:rPr>
            </w:pPr>
            <w:r w:rsidRPr="00D51313">
              <w:rPr>
                <w:sz w:val="18"/>
                <w:szCs w:val="18"/>
              </w:rPr>
              <w:t>Standard code</w:t>
            </w:r>
            <w:r w:rsidR="004C69E2">
              <w:rPr>
                <w:sz w:val="18"/>
                <w:szCs w:val="18"/>
              </w:rPr>
              <w:t xml:space="preserve"> </w:t>
            </w:r>
            <w:r w:rsidRPr="00D51313">
              <w:rPr>
                <w:sz w:val="18"/>
                <w:szCs w:val="18"/>
              </w:rPr>
              <w:t xml:space="preserve">that uniquely identifies the reporting group </w:t>
            </w:r>
          </w:p>
        </w:tc>
      </w:tr>
      <w:tr w:rsidR="00B70D7A" w:rsidRPr="00D51313" w14:paraId="3123AB17"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173F2F27" w14:textId="77777777" w:rsidR="00B70D7A" w:rsidRPr="00D51313" w:rsidRDefault="00B70D7A"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2C90268D" w14:textId="0FE521D0" w:rsidR="00B70D7A" w:rsidRPr="00D51313" w:rsidRDefault="00B70D7A" w:rsidP="00086ED8">
            <w:pPr>
              <w:spacing w:before="120" w:after="120" w:line="240" w:lineRule="auto"/>
              <w:rPr>
                <w:sz w:val="18"/>
                <w:szCs w:val="18"/>
              </w:rPr>
            </w:pPr>
            <w:r w:rsidRPr="00D51313">
              <w:rPr>
                <w:sz w:val="18"/>
                <w:szCs w:val="18"/>
              </w:rPr>
              <w:t xml:space="preserve">The attribute is listed here as it is a dimension for this </w:t>
            </w:r>
            <w:r>
              <w:rPr>
                <w:sz w:val="18"/>
                <w:szCs w:val="18"/>
              </w:rPr>
              <w:t>holding</w:t>
            </w:r>
            <w:r w:rsidRPr="00D51313">
              <w:rPr>
                <w:sz w:val="18"/>
                <w:szCs w:val="18"/>
              </w:rPr>
              <w:t xml:space="preserve"> feed. </w:t>
            </w:r>
            <w:r w:rsidR="007545CE" w:rsidRPr="00D51313">
              <w:rPr>
                <w:sz w:val="18"/>
                <w:szCs w:val="18"/>
              </w:rPr>
              <w:t>The detailed specific</w:t>
            </w:r>
            <w:r w:rsidR="007545CE" w:rsidRPr="00D51313">
              <w:rPr>
                <w:sz w:val="18"/>
                <w:szCs w:val="18"/>
              </w:rPr>
              <w:t>a</w:t>
            </w:r>
            <w:r w:rsidR="007545CE" w:rsidRPr="00D51313">
              <w:rPr>
                <w:sz w:val="18"/>
                <w:szCs w:val="18"/>
              </w:rPr>
              <w:t xml:space="preserve">tions laid down </w:t>
            </w:r>
            <w:r w:rsidR="004C69E2">
              <w:rPr>
                <w:sz w:val="18"/>
                <w:szCs w:val="18"/>
              </w:rPr>
              <w:t xml:space="preserve">in Section </w:t>
            </w:r>
            <w:r w:rsidR="00DB3977">
              <w:rPr>
                <w:sz w:val="18"/>
                <w:szCs w:val="18"/>
              </w:rPr>
              <w:t>4</w:t>
            </w:r>
            <w:r w:rsidR="004C69E2">
              <w:rPr>
                <w:sz w:val="18"/>
                <w:szCs w:val="18"/>
              </w:rPr>
              <w:t>.</w:t>
            </w:r>
            <w:r w:rsidR="007545CE">
              <w:rPr>
                <w:sz w:val="18"/>
                <w:szCs w:val="18"/>
              </w:rPr>
              <w:t>2</w:t>
            </w:r>
            <w:r w:rsidR="007545CE" w:rsidRPr="00D51313">
              <w:rPr>
                <w:sz w:val="18"/>
                <w:szCs w:val="18"/>
              </w:rPr>
              <w:t xml:space="preserve"> also apply for the provision in this </w:t>
            </w:r>
            <w:r w:rsidR="007545CE">
              <w:rPr>
                <w:sz w:val="18"/>
                <w:szCs w:val="18"/>
              </w:rPr>
              <w:t>sub-section</w:t>
            </w:r>
            <w:r w:rsidR="007545CE" w:rsidRPr="00D51313">
              <w:rPr>
                <w:sz w:val="18"/>
                <w:szCs w:val="18"/>
              </w:rPr>
              <w:t>.</w:t>
            </w:r>
          </w:p>
        </w:tc>
      </w:tr>
    </w:tbl>
    <w:p w14:paraId="40677037" w14:textId="77777777" w:rsidR="00086ED8" w:rsidRPr="00D51313" w:rsidRDefault="00086ED8" w:rsidP="00086ED8"/>
    <w:p w14:paraId="5B48C62B" w14:textId="7FE452CB" w:rsidR="00086ED8" w:rsidRPr="00D51313" w:rsidRDefault="00F042BD" w:rsidP="00F170EF">
      <w:pPr>
        <w:pStyle w:val="Heading3"/>
        <w:numPr>
          <w:ilvl w:val="0"/>
          <w:numId w:val="0"/>
        </w:numPr>
        <w:ind w:left="720" w:hanging="720"/>
      </w:pPr>
      <w:bookmarkStart w:id="82" w:name="_Toc518401428"/>
      <w:r>
        <w:t>6.2.3</w:t>
      </w:r>
      <w:r>
        <w:tab/>
      </w:r>
      <w:r w:rsidR="00086ED8" w:rsidRPr="00D51313">
        <w:t>Group ID type</w:t>
      </w:r>
      <w:bookmarkEnd w:id="82"/>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3C3C4E3E"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11E757CF" w14:textId="3D88CF5D" w:rsidR="006D6817" w:rsidRPr="00D51313" w:rsidRDefault="006D681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73206129" w14:textId="4A244FE5" w:rsidR="006D6817" w:rsidRPr="00D51313" w:rsidRDefault="006D6817" w:rsidP="00086ED8">
            <w:pPr>
              <w:spacing w:before="120" w:after="120" w:line="240" w:lineRule="auto"/>
              <w:rPr>
                <w:b/>
                <w:sz w:val="18"/>
                <w:szCs w:val="18"/>
              </w:rPr>
            </w:pPr>
            <w:r w:rsidRPr="006D6817">
              <w:rPr>
                <w:b/>
                <w:sz w:val="18"/>
                <w:szCs w:val="18"/>
              </w:rPr>
              <w:t>GROUP_ID_TYPE</w:t>
            </w:r>
          </w:p>
        </w:tc>
      </w:tr>
      <w:tr w:rsidR="00086ED8" w:rsidRPr="00D51313" w14:paraId="4C9AA85B"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70926D06" w14:textId="77777777" w:rsidR="00086ED8" w:rsidRPr="00D51313" w:rsidRDefault="00086ED8"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3C6D6A7A" w14:textId="77777777" w:rsidR="00086ED8" w:rsidRPr="00D51313" w:rsidRDefault="00086ED8" w:rsidP="00086ED8">
            <w:pPr>
              <w:spacing w:before="120" w:after="120" w:line="240" w:lineRule="auto"/>
              <w:rPr>
                <w:sz w:val="18"/>
                <w:szCs w:val="18"/>
              </w:rPr>
            </w:pPr>
            <w:r w:rsidRPr="00D51313">
              <w:rPr>
                <w:sz w:val="18"/>
                <w:szCs w:val="18"/>
              </w:rPr>
              <w:t>Mandatory (Dimension)</w:t>
            </w:r>
          </w:p>
        </w:tc>
      </w:tr>
      <w:tr w:rsidR="00086ED8" w:rsidRPr="00D51313" w14:paraId="2E2568E7"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476FEFD6" w14:textId="77777777" w:rsidR="00086ED8" w:rsidRPr="00D51313" w:rsidRDefault="00086ED8"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2C50ADB9" w14:textId="77777777" w:rsidR="00086ED8" w:rsidRPr="00D51313" w:rsidRDefault="00086ED8" w:rsidP="00086ED8">
            <w:pPr>
              <w:spacing w:before="120" w:after="120" w:line="240" w:lineRule="auto"/>
              <w:rPr>
                <w:sz w:val="18"/>
                <w:szCs w:val="18"/>
              </w:rPr>
            </w:pPr>
            <w:r w:rsidRPr="00D51313">
              <w:rPr>
                <w:sz w:val="18"/>
                <w:szCs w:val="18"/>
              </w:rPr>
              <w:t xml:space="preserve">Specifies the type of code that is used for the reporting group  </w:t>
            </w:r>
          </w:p>
        </w:tc>
      </w:tr>
      <w:tr w:rsidR="00B70D7A" w:rsidRPr="00D51313" w14:paraId="6C79E2F1"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6C361F76" w14:textId="77777777" w:rsidR="00B70D7A" w:rsidRPr="00D51313" w:rsidRDefault="00B70D7A"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0CB08F66" w14:textId="644EF390" w:rsidR="00B70D7A" w:rsidRPr="00D51313" w:rsidRDefault="00B70D7A" w:rsidP="00DB3977">
            <w:pPr>
              <w:spacing w:before="120" w:after="120" w:line="240" w:lineRule="auto"/>
              <w:rPr>
                <w:sz w:val="18"/>
                <w:szCs w:val="18"/>
              </w:rPr>
            </w:pPr>
            <w:r w:rsidRPr="00D51313">
              <w:rPr>
                <w:sz w:val="18"/>
                <w:szCs w:val="18"/>
              </w:rPr>
              <w:t xml:space="preserve">The attribute is listed here as it is a dimension for this </w:t>
            </w:r>
            <w:r>
              <w:rPr>
                <w:sz w:val="18"/>
                <w:szCs w:val="18"/>
              </w:rPr>
              <w:t>holding</w:t>
            </w:r>
            <w:r w:rsidRPr="00D51313">
              <w:rPr>
                <w:sz w:val="18"/>
                <w:szCs w:val="18"/>
              </w:rPr>
              <w:t xml:space="preserve"> feed. </w:t>
            </w:r>
            <w:r w:rsidR="007545CE" w:rsidRPr="00D51313">
              <w:rPr>
                <w:sz w:val="18"/>
                <w:szCs w:val="18"/>
              </w:rPr>
              <w:t>The detailed specific</w:t>
            </w:r>
            <w:r w:rsidR="007545CE" w:rsidRPr="00D51313">
              <w:rPr>
                <w:sz w:val="18"/>
                <w:szCs w:val="18"/>
              </w:rPr>
              <w:t>a</w:t>
            </w:r>
            <w:r w:rsidR="007545CE" w:rsidRPr="00D51313">
              <w:rPr>
                <w:sz w:val="18"/>
                <w:szCs w:val="18"/>
              </w:rPr>
              <w:t xml:space="preserve">tions laid down </w:t>
            </w:r>
            <w:r w:rsidR="004C69E2">
              <w:rPr>
                <w:sz w:val="18"/>
                <w:szCs w:val="18"/>
              </w:rPr>
              <w:t xml:space="preserve">in Section </w:t>
            </w:r>
            <w:r w:rsidR="00DB3977">
              <w:rPr>
                <w:sz w:val="18"/>
                <w:szCs w:val="18"/>
              </w:rPr>
              <w:t>4</w:t>
            </w:r>
            <w:r w:rsidR="004C69E2">
              <w:rPr>
                <w:sz w:val="18"/>
                <w:szCs w:val="18"/>
              </w:rPr>
              <w:t>.</w:t>
            </w:r>
            <w:r w:rsidR="007545CE">
              <w:rPr>
                <w:sz w:val="18"/>
                <w:szCs w:val="18"/>
              </w:rPr>
              <w:t>3</w:t>
            </w:r>
            <w:r w:rsidR="007545CE" w:rsidRPr="00D51313">
              <w:rPr>
                <w:sz w:val="18"/>
                <w:szCs w:val="18"/>
              </w:rPr>
              <w:t xml:space="preserve"> also apply for the provision in this </w:t>
            </w:r>
            <w:r w:rsidR="007545CE">
              <w:rPr>
                <w:sz w:val="18"/>
                <w:szCs w:val="18"/>
              </w:rPr>
              <w:t>sub-section</w:t>
            </w:r>
            <w:r w:rsidR="007545CE" w:rsidRPr="00D51313">
              <w:rPr>
                <w:sz w:val="18"/>
                <w:szCs w:val="18"/>
              </w:rPr>
              <w:t>.</w:t>
            </w:r>
          </w:p>
        </w:tc>
      </w:tr>
    </w:tbl>
    <w:p w14:paraId="1B041BCF" w14:textId="77777777" w:rsidR="00086ED8" w:rsidRPr="00D51313" w:rsidRDefault="00086ED8" w:rsidP="00086ED8"/>
    <w:p w14:paraId="07AB8907" w14:textId="12B35388" w:rsidR="00086ED8" w:rsidRPr="00D51313" w:rsidRDefault="00F042BD" w:rsidP="00F170EF">
      <w:pPr>
        <w:pStyle w:val="Heading3"/>
        <w:numPr>
          <w:ilvl w:val="0"/>
          <w:numId w:val="0"/>
        </w:numPr>
        <w:ind w:left="720" w:hanging="720"/>
      </w:pPr>
      <w:bookmarkStart w:id="83" w:name="_Toc518401429"/>
      <w:r>
        <w:t>6.2.4</w:t>
      </w:r>
      <w:r>
        <w:tab/>
      </w:r>
      <w:r w:rsidR="00086ED8" w:rsidRPr="00D51313">
        <w:t>Issuer is part of the group (prudential scope)</w:t>
      </w:r>
      <w:bookmarkEnd w:id="83"/>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297AADA1"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5AB48731" w14:textId="65217528" w:rsidR="006D6817" w:rsidRPr="00D51313" w:rsidRDefault="006D681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5AB33EBD" w14:textId="70798872" w:rsidR="006D6817" w:rsidRPr="00D51313" w:rsidRDefault="006D6817" w:rsidP="00086ED8">
            <w:pPr>
              <w:spacing w:before="120" w:after="120" w:line="240" w:lineRule="auto"/>
              <w:rPr>
                <w:b/>
                <w:sz w:val="18"/>
                <w:szCs w:val="18"/>
              </w:rPr>
            </w:pPr>
            <w:r w:rsidRPr="006D6817">
              <w:rPr>
                <w:b/>
                <w:sz w:val="18"/>
                <w:szCs w:val="18"/>
              </w:rPr>
              <w:t>INTRA_GROUP_PRUD_SCOPE</w:t>
            </w:r>
          </w:p>
        </w:tc>
      </w:tr>
      <w:tr w:rsidR="00086ED8" w:rsidRPr="00D51313" w14:paraId="4A265AEC"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6263D294" w14:textId="77777777" w:rsidR="00086ED8" w:rsidRPr="00D51313" w:rsidRDefault="00086ED8"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2A92507B" w14:textId="77777777" w:rsidR="00086ED8" w:rsidRPr="00D51313" w:rsidRDefault="00086ED8" w:rsidP="00086ED8">
            <w:pPr>
              <w:spacing w:before="120" w:after="120" w:line="240" w:lineRule="auto"/>
              <w:rPr>
                <w:sz w:val="18"/>
                <w:szCs w:val="18"/>
              </w:rPr>
            </w:pPr>
            <w:r w:rsidRPr="00D51313">
              <w:rPr>
                <w:sz w:val="18"/>
                <w:szCs w:val="18"/>
              </w:rPr>
              <w:t>Mandatory</w:t>
            </w:r>
          </w:p>
        </w:tc>
      </w:tr>
      <w:tr w:rsidR="00086ED8" w:rsidRPr="00D51313" w14:paraId="39B49246"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4F1B69E7" w14:textId="77777777" w:rsidR="00086ED8" w:rsidRPr="00D51313" w:rsidRDefault="00086ED8"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69BAAE10" w14:textId="672D225C" w:rsidR="00086ED8" w:rsidRPr="00D51313" w:rsidRDefault="004C69E2" w:rsidP="00086ED8">
            <w:pPr>
              <w:spacing w:before="120" w:after="120" w:line="240" w:lineRule="auto"/>
              <w:rPr>
                <w:sz w:val="18"/>
                <w:szCs w:val="18"/>
              </w:rPr>
            </w:pPr>
            <w:r w:rsidRPr="00D51313">
              <w:rPr>
                <w:sz w:val="18"/>
                <w:szCs w:val="18"/>
              </w:rPr>
              <w:t>Indicates whether the security was issued by an entity of the same reporting group in line with the prudential scope of consolidation</w:t>
            </w:r>
          </w:p>
        </w:tc>
      </w:tr>
      <w:tr w:rsidR="00086ED8" w:rsidRPr="00D51313" w14:paraId="4AC3F08E"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5F5C67F0" w14:textId="77777777" w:rsidR="00086ED8" w:rsidRPr="00D51313" w:rsidRDefault="00086ED8"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4C499740" w14:textId="1BE4513C" w:rsidR="00A82B84" w:rsidRDefault="00086ED8" w:rsidP="00086ED8">
            <w:pPr>
              <w:spacing w:before="120" w:after="120" w:line="240" w:lineRule="auto"/>
              <w:rPr>
                <w:sz w:val="18"/>
                <w:szCs w:val="18"/>
              </w:rPr>
            </w:pPr>
            <w:r w:rsidRPr="00D51313">
              <w:rPr>
                <w:sz w:val="18"/>
                <w:szCs w:val="18"/>
              </w:rPr>
              <w:t xml:space="preserve">Please refer to the </w:t>
            </w:r>
            <w:r w:rsidR="00A82B84">
              <w:rPr>
                <w:sz w:val="18"/>
                <w:szCs w:val="18"/>
              </w:rPr>
              <w:t xml:space="preserve">description of the attribute in the SHSG Guidance notes on the SHS Regulation for more detailed </w:t>
            </w:r>
            <w:r w:rsidR="00393651">
              <w:rPr>
                <w:sz w:val="18"/>
                <w:szCs w:val="18"/>
              </w:rPr>
              <w:t xml:space="preserve">background </w:t>
            </w:r>
            <w:r w:rsidR="00A82B84">
              <w:rPr>
                <w:sz w:val="18"/>
                <w:szCs w:val="18"/>
              </w:rPr>
              <w:t>information.</w:t>
            </w:r>
          </w:p>
          <w:p w14:paraId="36ED5ADF" w14:textId="2C0EAB35" w:rsidR="00086ED8" w:rsidRPr="00D51313" w:rsidRDefault="00A82B84" w:rsidP="00086ED8">
            <w:pPr>
              <w:spacing w:before="120" w:after="120" w:line="240" w:lineRule="auto"/>
              <w:rPr>
                <w:sz w:val="18"/>
                <w:szCs w:val="18"/>
              </w:rPr>
            </w:pPr>
            <w:r>
              <w:rPr>
                <w:sz w:val="18"/>
                <w:szCs w:val="18"/>
              </w:rPr>
              <w:lastRenderedPageBreak/>
              <w:t xml:space="preserve">Please refer to the </w:t>
            </w:r>
            <w:r w:rsidR="00086ED8" w:rsidRPr="00D51313">
              <w:rPr>
                <w:sz w:val="18"/>
                <w:szCs w:val="18"/>
              </w:rPr>
              <w:t>relevant code list “CL_SHS_ISSUER RBG”.</w:t>
            </w:r>
          </w:p>
        </w:tc>
      </w:tr>
    </w:tbl>
    <w:p w14:paraId="59F065BB" w14:textId="3E3C5827" w:rsidR="00086ED8" w:rsidRPr="00D51313" w:rsidRDefault="00086ED8" w:rsidP="00086ED8"/>
    <w:p w14:paraId="767B9138" w14:textId="5E74E7D3" w:rsidR="00086ED8" w:rsidRPr="00D51313" w:rsidRDefault="00F042BD" w:rsidP="00F170EF">
      <w:pPr>
        <w:pStyle w:val="Heading3"/>
        <w:numPr>
          <w:ilvl w:val="0"/>
          <w:numId w:val="0"/>
        </w:numPr>
        <w:ind w:left="720" w:hanging="720"/>
      </w:pPr>
      <w:bookmarkStart w:id="84" w:name="_Toc518401430"/>
      <w:r>
        <w:t>6.2.5</w:t>
      </w:r>
      <w:r>
        <w:tab/>
      </w:r>
      <w:r w:rsidR="00086ED8" w:rsidRPr="00D51313">
        <w:t>Issuer is part of the group (accounting scope)</w:t>
      </w:r>
      <w:bookmarkEnd w:id="84"/>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5EADA0C2"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7D7F0CD2" w14:textId="68D5D7DB" w:rsidR="006D6817" w:rsidRPr="00D51313" w:rsidRDefault="006D681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0E1BE1AF" w14:textId="10E11BDD" w:rsidR="006D6817" w:rsidRPr="00D51313" w:rsidRDefault="006D6817" w:rsidP="00086ED8">
            <w:pPr>
              <w:spacing w:before="120" w:after="120" w:line="240" w:lineRule="auto"/>
              <w:rPr>
                <w:b/>
                <w:sz w:val="18"/>
                <w:szCs w:val="18"/>
              </w:rPr>
            </w:pPr>
            <w:r w:rsidRPr="006D6817">
              <w:rPr>
                <w:b/>
                <w:sz w:val="18"/>
                <w:szCs w:val="18"/>
              </w:rPr>
              <w:t>INTRA_GROUP_ACC_SCOPE</w:t>
            </w:r>
          </w:p>
        </w:tc>
      </w:tr>
      <w:tr w:rsidR="00086ED8" w:rsidRPr="00D51313" w14:paraId="082BDCB7"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45FD166E" w14:textId="77777777" w:rsidR="00086ED8" w:rsidRPr="00D51313" w:rsidRDefault="00086ED8"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19525FA4" w14:textId="77777777" w:rsidR="00086ED8" w:rsidRPr="00D51313" w:rsidRDefault="00086ED8" w:rsidP="00086ED8">
            <w:pPr>
              <w:spacing w:before="120" w:after="120" w:line="240" w:lineRule="auto"/>
              <w:rPr>
                <w:sz w:val="18"/>
                <w:szCs w:val="18"/>
              </w:rPr>
            </w:pPr>
            <w:r w:rsidRPr="00D51313">
              <w:rPr>
                <w:sz w:val="18"/>
                <w:szCs w:val="18"/>
              </w:rPr>
              <w:t>Mandatory</w:t>
            </w:r>
          </w:p>
        </w:tc>
      </w:tr>
      <w:tr w:rsidR="00086ED8" w:rsidRPr="00D51313" w14:paraId="64BA0A25"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75916101" w14:textId="77777777" w:rsidR="00086ED8" w:rsidRPr="00D51313" w:rsidRDefault="00086ED8"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65435FAB" w14:textId="2658C668" w:rsidR="00086ED8" w:rsidRPr="00D51313" w:rsidRDefault="004C69E2" w:rsidP="00086ED8">
            <w:pPr>
              <w:spacing w:before="120" w:after="120" w:line="240" w:lineRule="auto"/>
              <w:rPr>
                <w:sz w:val="18"/>
                <w:szCs w:val="18"/>
              </w:rPr>
            </w:pPr>
            <w:r w:rsidRPr="00D51313">
              <w:rPr>
                <w:sz w:val="18"/>
                <w:szCs w:val="18"/>
              </w:rPr>
              <w:t>Indicates whether the security was issued by an entity of the same reporting group in line with the accounting scope of consolidation</w:t>
            </w:r>
          </w:p>
        </w:tc>
      </w:tr>
      <w:tr w:rsidR="00A82B84" w:rsidRPr="00D51313" w14:paraId="3196B774"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50242447" w14:textId="77777777" w:rsidR="00A82B84" w:rsidRPr="00D51313" w:rsidRDefault="00A82B84"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5031AA1B" w14:textId="210D1EA6" w:rsidR="00A82B84" w:rsidRDefault="00A82B84" w:rsidP="00413DB5">
            <w:pPr>
              <w:spacing w:before="120" w:after="120" w:line="240" w:lineRule="auto"/>
              <w:rPr>
                <w:sz w:val="18"/>
                <w:szCs w:val="18"/>
              </w:rPr>
            </w:pPr>
            <w:r w:rsidRPr="00D51313">
              <w:rPr>
                <w:sz w:val="18"/>
                <w:szCs w:val="18"/>
              </w:rPr>
              <w:t xml:space="preserve">Please refer to the </w:t>
            </w:r>
            <w:r>
              <w:rPr>
                <w:sz w:val="18"/>
                <w:szCs w:val="18"/>
              </w:rPr>
              <w:t xml:space="preserve">description of the attribute in the SHSG Guidance notes on the SHS Regulation for more detailed </w:t>
            </w:r>
            <w:r w:rsidR="00393651">
              <w:rPr>
                <w:sz w:val="18"/>
                <w:szCs w:val="18"/>
              </w:rPr>
              <w:t xml:space="preserve">background </w:t>
            </w:r>
            <w:r>
              <w:rPr>
                <w:sz w:val="18"/>
                <w:szCs w:val="18"/>
              </w:rPr>
              <w:t>information.</w:t>
            </w:r>
          </w:p>
          <w:p w14:paraId="5ED1CC47" w14:textId="1C57BAE8" w:rsidR="00A82B84" w:rsidRPr="00D51313" w:rsidRDefault="00A82B84" w:rsidP="00086ED8">
            <w:pPr>
              <w:spacing w:before="120" w:after="120" w:line="240" w:lineRule="auto"/>
              <w:rPr>
                <w:sz w:val="18"/>
                <w:szCs w:val="18"/>
              </w:rPr>
            </w:pPr>
            <w:r>
              <w:rPr>
                <w:sz w:val="18"/>
                <w:szCs w:val="18"/>
              </w:rPr>
              <w:t xml:space="preserve">Please refer to the </w:t>
            </w:r>
            <w:r w:rsidRPr="00D51313">
              <w:rPr>
                <w:sz w:val="18"/>
                <w:szCs w:val="18"/>
              </w:rPr>
              <w:t>relevant code list “CL_SHS_ISSUER RBG”.</w:t>
            </w:r>
          </w:p>
        </w:tc>
      </w:tr>
    </w:tbl>
    <w:p w14:paraId="7E08BA0C" w14:textId="77777777" w:rsidR="00086ED8" w:rsidRPr="00D51313" w:rsidRDefault="00086ED8" w:rsidP="00086ED8"/>
    <w:p w14:paraId="2FD6678E" w14:textId="685708D2" w:rsidR="00086ED8" w:rsidRPr="00D51313" w:rsidRDefault="00F042BD" w:rsidP="00F170EF">
      <w:pPr>
        <w:pStyle w:val="Heading3"/>
        <w:numPr>
          <w:ilvl w:val="0"/>
          <w:numId w:val="0"/>
        </w:numPr>
        <w:ind w:left="720" w:hanging="720"/>
      </w:pPr>
      <w:bookmarkStart w:id="85" w:name="_Toc518401431"/>
      <w:r>
        <w:t>6.2.6</w:t>
      </w:r>
      <w:r>
        <w:tab/>
      </w:r>
      <w:r w:rsidR="00086ED8" w:rsidRPr="00D51313">
        <w:t>Status of forbearance and renegotiation</w:t>
      </w:r>
      <w:bookmarkEnd w:id="85"/>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69F996A2"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4F4F7C8A" w14:textId="25246C06" w:rsidR="006D6817" w:rsidRPr="00D51313" w:rsidRDefault="006D681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37699EB0" w14:textId="16643C8D" w:rsidR="006D6817" w:rsidRPr="00D51313" w:rsidRDefault="006D6817" w:rsidP="00086ED8">
            <w:pPr>
              <w:spacing w:before="120" w:after="120" w:line="240" w:lineRule="auto"/>
              <w:rPr>
                <w:b/>
                <w:sz w:val="18"/>
                <w:szCs w:val="18"/>
              </w:rPr>
            </w:pPr>
            <w:r w:rsidRPr="006D6817">
              <w:rPr>
                <w:b/>
                <w:sz w:val="18"/>
                <w:szCs w:val="18"/>
              </w:rPr>
              <w:t>FRBRNC_STTS</w:t>
            </w:r>
          </w:p>
        </w:tc>
      </w:tr>
      <w:tr w:rsidR="00086ED8" w:rsidRPr="00D51313" w14:paraId="5F8799BF"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2714B6BF" w14:textId="77777777" w:rsidR="00086ED8" w:rsidRPr="00D51313" w:rsidRDefault="00086ED8"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60B37475" w14:textId="77777777" w:rsidR="00086ED8" w:rsidRPr="00D51313" w:rsidRDefault="00086ED8" w:rsidP="00086ED8">
            <w:pPr>
              <w:spacing w:before="120" w:after="120" w:line="240" w:lineRule="auto"/>
              <w:rPr>
                <w:sz w:val="18"/>
                <w:szCs w:val="18"/>
              </w:rPr>
            </w:pPr>
            <w:r w:rsidRPr="00D51313">
              <w:rPr>
                <w:sz w:val="18"/>
                <w:szCs w:val="18"/>
              </w:rPr>
              <w:t>Mandatory</w:t>
            </w:r>
          </w:p>
        </w:tc>
      </w:tr>
      <w:tr w:rsidR="00086ED8" w:rsidRPr="00D51313" w14:paraId="0EED0ED9"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10C0491D" w14:textId="77777777" w:rsidR="00086ED8" w:rsidRPr="00D51313" w:rsidRDefault="00086ED8"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3BC1A53E" w14:textId="77777777" w:rsidR="00086ED8" w:rsidRPr="00D51313" w:rsidRDefault="00086ED8" w:rsidP="00086ED8">
            <w:pPr>
              <w:spacing w:before="120" w:after="120" w:line="240" w:lineRule="auto"/>
              <w:rPr>
                <w:sz w:val="18"/>
                <w:szCs w:val="18"/>
              </w:rPr>
            </w:pPr>
            <w:r w:rsidRPr="00D51313">
              <w:rPr>
                <w:sz w:val="18"/>
                <w:szCs w:val="18"/>
              </w:rPr>
              <w:t>Identification of forborne and renegotiated instruments</w:t>
            </w:r>
          </w:p>
        </w:tc>
      </w:tr>
      <w:tr w:rsidR="00086ED8" w:rsidRPr="00D51313" w14:paraId="32370CC7"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375F4DB6" w14:textId="77777777" w:rsidR="00086ED8" w:rsidRPr="00D51313" w:rsidRDefault="00086ED8"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1472E85C" w14:textId="65D7BC09" w:rsidR="00D63B95" w:rsidRPr="00A82B84" w:rsidRDefault="007D655B" w:rsidP="00D63B95">
            <w:pPr>
              <w:spacing w:before="120" w:after="120" w:line="240" w:lineRule="auto"/>
              <w:rPr>
                <w:sz w:val="18"/>
                <w:szCs w:val="18"/>
              </w:rPr>
            </w:pPr>
            <w:r>
              <w:rPr>
                <w:sz w:val="18"/>
                <w:szCs w:val="18"/>
              </w:rPr>
              <w:t>The attribute may not be available for the reporting of intra-group holdings (prudential scope)</w:t>
            </w:r>
            <w:r w:rsidR="00D63B95">
              <w:rPr>
                <w:sz w:val="18"/>
                <w:szCs w:val="18"/>
              </w:rPr>
              <w:t>,</w:t>
            </w:r>
            <w:r>
              <w:rPr>
                <w:sz w:val="18"/>
                <w:szCs w:val="18"/>
              </w:rPr>
              <w:t xml:space="preserve"> “pure” short positions (</w:t>
            </w:r>
            <w:r w:rsidRPr="00B963F4">
              <w:rPr>
                <w:sz w:val="18"/>
                <w:szCs w:val="18"/>
              </w:rPr>
              <w:t>i.e. those where no positive amount is held and recor</w:t>
            </w:r>
            <w:r w:rsidRPr="00B963F4">
              <w:rPr>
                <w:sz w:val="18"/>
                <w:szCs w:val="18"/>
              </w:rPr>
              <w:t>d</w:t>
            </w:r>
            <w:r w:rsidRPr="00B963F4">
              <w:rPr>
                <w:sz w:val="18"/>
                <w:szCs w:val="18"/>
              </w:rPr>
              <w:t>ed on the asset side</w:t>
            </w:r>
            <w:r>
              <w:rPr>
                <w:sz w:val="18"/>
                <w:szCs w:val="18"/>
              </w:rPr>
              <w:t xml:space="preserve">), </w:t>
            </w:r>
            <w:r w:rsidR="00D63B95" w:rsidRPr="00076BF0">
              <w:rPr>
                <w:sz w:val="18"/>
                <w:szCs w:val="18"/>
              </w:rPr>
              <w:t>securities holdings not recognised on the balance sheet</w:t>
            </w:r>
            <w:r w:rsidR="00D63B95">
              <w:rPr>
                <w:sz w:val="18"/>
                <w:szCs w:val="18"/>
              </w:rPr>
              <w:t xml:space="preserve">, </w:t>
            </w:r>
            <w:r>
              <w:rPr>
                <w:sz w:val="18"/>
                <w:szCs w:val="18"/>
              </w:rPr>
              <w:t xml:space="preserve">equity </w:t>
            </w:r>
            <w:r w:rsidRPr="00DB1ED2">
              <w:rPr>
                <w:sz w:val="18"/>
                <w:szCs w:val="18"/>
              </w:rPr>
              <w:t>and i</w:t>
            </w:r>
            <w:r w:rsidRPr="00DB1ED2">
              <w:rPr>
                <w:sz w:val="18"/>
                <w:szCs w:val="18"/>
              </w:rPr>
              <w:t>n</w:t>
            </w:r>
            <w:r w:rsidRPr="00DB1ED2">
              <w:rPr>
                <w:sz w:val="18"/>
                <w:szCs w:val="18"/>
              </w:rPr>
              <w:t>vestment fund shares or units</w:t>
            </w:r>
            <w:r>
              <w:rPr>
                <w:sz w:val="18"/>
                <w:szCs w:val="18"/>
              </w:rPr>
              <w:t>,</w:t>
            </w:r>
            <w:r w:rsidRPr="007D655B">
              <w:rPr>
                <w:sz w:val="18"/>
                <w:szCs w:val="18"/>
              </w:rPr>
              <w:t xml:space="preserve"> as well as in accordance with the accounting </w:t>
            </w:r>
            <w:r w:rsidR="002E4D5F">
              <w:rPr>
                <w:sz w:val="18"/>
                <w:szCs w:val="18"/>
              </w:rPr>
              <w:t>classification</w:t>
            </w:r>
            <w:r w:rsidR="002E4D5F" w:rsidRPr="007D655B">
              <w:rPr>
                <w:sz w:val="18"/>
                <w:szCs w:val="18"/>
              </w:rPr>
              <w:t xml:space="preserve"> </w:t>
            </w:r>
            <w:r w:rsidRPr="007D655B">
              <w:rPr>
                <w:sz w:val="18"/>
                <w:szCs w:val="18"/>
              </w:rPr>
              <w:t>(e.g. for instruments held for trading)</w:t>
            </w:r>
            <w:r>
              <w:rPr>
                <w:sz w:val="18"/>
                <w:szCs w:val="18"/>
              </w:rPr>
              <w:t>.</w:t>
            </w:r>
            <w:r w:rsidR="00393651">
              <w:rPr>
                <w:sz w:val="18"/>
                <w:szCs w:val="18"/>
              </w:rPr>
              <w:t xml:space="preserve"> </w:t>
            </w:r>
            <w:r w:rsidR="00D63B95" w:rsidRPr="00076BF0">
              <w:rPr>
                <w:sz w:val="18"/>
                <w:szCs w:val="18"/>
              </w:rPr>
              <w:t>In these cases, the respective defaults (from the de</w:t>
            </w:r>
            <w:r w:rsidR="00D63B95" w:rsidRPr="00076BF0">
              <w:rPr>
                <w:sz w:val="18"/>
                <w:szCs w:val="18"/>
              </w:rPr>
              <w:t>d</w:t>
            </w:r>
            <w:r w:rsidR="00D63B95" w:rsidRPr="00076BF0">
              <w:rPr>
                <w:sz w:val="18"/>
                <w:szCs w:val="18"/>
              </w:rPr>
              <w:t xml:space="preserve">icated </w:t>
            </w:r>
            <w:proofErr w:type="spellStart"/>
            <w:r w:rsidR="00D63B95" w:rsidRPr="00076BF0">
              <w:rPr>
                <w:sz w:val="18"/>
                <w:szCs w:val="18"/>
              </w:rPr>
              <w:t>codelists</w:t>
            </w:r>
            <w:proofErr w:type="spellEnd"/>
            <w:r w:rsidR="00D63B95" w:rsidRPr="00076BF0">
              <w:rPr>
                <w:sz w:val="18"/>
                <w:szCs w:val="18"/>
              </w:rPr>
              <w:t>) should be used and for securities holdings not recognised on the balance sheet a dedicated code should be reported via accounting classification of the instrument.</w:t>
            </w:r>
          </w:p>
          <w:p w14:paraId="54F70A1C" w14:textId="53D7E11F" w:rsidR="00A82B84" w:rsidRPr="00A82B84" w:rsidRDefault="00A82B84" w:rsidP="00A82B84">
            <w:pPr>
              <w:spacing w:before="120" w:after="120" w:line="240" w:lineRule="auto"/>
              <w:rPr>
                <w:sz w:val="18"/>
                <w:szCs w:val="18"/>
              </w:rPr>
            </w:pPr>
            <w:r w:rsidRPr="00D51313">
              <w:rPr>
                <w:sz w:val="18"/>
                <w:szCs w:val="18"/>
              </w:rPr>
              <w:t xml:space="preserve">Please refer to the </w:t>
            </w:r>
            <w:r>
              <w:rPr>
                <w:sz w:val="18"/>
                <w:szCs w:val="18"/>
              </w:rPr>
              <w:t xml:space="preserve">description of the attribute in the SHSG Guidance notes on the SHS Regulation for </w:t>
            </w:r>
            <w:r w:rsidRPr="00A82B84">
              <w:rPr>
                <w:sz w:val="18"/>
                <w:szCs w:val="18"/>
              </w:rPr>
              <w:t xml:space="preserve">more detailed </w:t>
            </w:r>
            <w:r w:rsidR="00393651">
              <w:rPr>
                <w:sz w:val="18"/>
                <w:szCs w:val="18"/>
              </w:rPr>
              <w:t xml:space="preserve">background </w:t>
            </w:r>
            <w:r w:rsidRPr="00A82B84">
              <w:rPr>
                <w:sz w:val="18"/>
                <w:szCs w:val="18"/>
              </w:rPr>
              <w:t>information.</w:t>
            </w:r>
          </w:p>
          <w:p w14:paraId="5E34FF67" w14:textId="516A7839" w:rsidR="00172C5E" w:rsidRPr="00D51313" w:rsidRDefault="00172C5E" w:rsidP="00086ED8">
            <w:pPr>
              <w:spacing w:before="120" w:after="120" w:line="240" w:lineRule="auto"/>
              <w:rPr>
                <w:sz w:val="18"/>
                <w:szCs w:val="18"/>
                <w:highlight w:val="yellow"/>
              </w:rPr>
            </w:pPr>
            <w:r w:rsidRPr="00A82B84">
              <w:rPr>
                <w:sz w:val="18"/>
                <w:szCs w:val="18"/>
              </w:rPr>
              <w:t>Please refer to the relevant code list “CL_SHS_FRBRNC_STTS”.</w:t>
            </w:r>
          </w:p>
        </w:tc>
      </w:tr>
    </w:tbl>
    <w:p w14:paraId="04F1F986" w14:textId="77777777" w:rsidR="00086ED8" w:rsidRPr="00D51313" w:rsidRDefault="00086ED8" w:rsidP="00086ED8"/>
    <w:p w14:paraId="51FE4B3E" w14:textId="33EB11C8" w:rsidR="00086ED8" w:rsidRPr="00D51313" w:rsidRDefault="00F042BD" w:rsidP="00F170EF">
      <w:pPr>
        <w:pStyle w:val="Heading3"/>
        <w:numPr>
          <w:ilvl w:val="0"/>
          <w:numId w:val="0"/>
        </w:numPr>
        <w:ind w:left="720" w:hanging="720"/>
      </w:pPr>
      <w:bookmarkStart w:id="86" w:name="_Toc518401432"/>
      <w:r>
        <w:t>6.2.7</w:t>
      </w:r>
      <w:r>
        <w:tab/>
      </w:r>
      <w:r w:rsidR="00086ED8" w:rsidRPr="00D51313">
        <w:t>Date of the forbearance and renegotiation status</w:t>
      </w:r>
      <w:bookmarkEnd w:id="86"/>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43EE9380"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239960E4" w14:textId="4E45E0F4" w:rsidR="006D6817" w:rsidRPr="00D51313" w:rsidRDefault="006D681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4E26DCB9" w14:textId="38CC7F2A" w:rsidR="006D6817" w:rsidRPr="00D51313" w:rsidRDefault="006D6817" w:rsidP="00086ED8">
            <w:pPr>
              <w:spacing w:before="120" w:after="120" w:line="240" w:lineRule="auto"/>
              <w:rPr>
                <w:b/>
                <w:sz w:val="18"/>
                <w:szCs w:val="18"/>
              </w:rPr>
            </w:pPr>
            <w:r w:rsidRPr="006D6817">
              <w:rPr>
                <w:b/>
                <w:sz w:val="18"/>
                <w:szCs w:val="18"/>
              </w:rPr>
              <w:t>DT_FRBRNC_STTS</w:t>
            </w:r>
          </w:p>
        </w:tc>
      </w:tr>
      <w:tr w:rsidR="00086ED8" w:rsidRPr="00D51313" w14:paraId="485C9E31"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329D7DBA" w14:textId="77777777" w:rsidR="00086ED8" w:rsidRPr="00D51313" w:rsidRDefault="00086ED8"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5EED1572" w14:textId="5406DF69" w:rsidR="00086ED8" w:rsidRPr="00D51313" w:rsidRDefault="007C6E41" w:rsidP="007C6E41">
            <w:pPr>
              <w:spacing w:before="120" w:after="120" w:line="240" w:lineRule="auto"/>
              <w:rPr>
                <w:sz w:val="18"/>
                <w:szCs w:val="18"/>
              </w:rPr>
            </w:pPr>
            <w:r w:rsidRPr="00D51313">
              <w:rPr>
                <w:sz w:val="18"/>
                <w:szCs w:val="18"/>
              </w:rPr>
              <w:t>Mandatory</w:t>
            </w:r>
            <w:r w:rsidR="00086ED8" w:rsidRPr="00D51313">
              <w:rPr>
                <w:sz w:val="18"/>
                <w:szCs w:val="18"/>
              </w:rPr>
              <w:t>, if the security is forborne or renegotiated</w:t>
            </w:r>
          </w:p>
        </w:tc>
      </w:tr>
      <w:tr w:rsidR="00086ED8" w:rsidRPr="00D51313" w14:paraId="1EA2578A"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036CB567" w14:textId="77777777" w:rsidR="00086ED8" w:rsidRPr="00D51313" w:rsidRDefault="00086ED8"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7C77E53D" w14:textId="77777777" w:rsidR="00086ED8" w:rsidRPr="00D51313" w:rsidRDefault="00086ED8" w:rsidP="00086ED8">
            <w:pPr>
              <w:spacing w:before="120" w:after="120" w:line="240" w:lineRule="auto"/>
              <w:rPr>
                <w:sz w:val="18"/>
                <w:szCs w:val="18"/>
              </w:rPr>
            </w:pPr>
            <w:r w:rsidRPr="00D51313">
              <w:rPr>
                <w:sz w:val="18"/>
                <w:szCs w:val="18"/>
              </w:rPr>
              <w:t>Date on which a forbearance or renegotiation status as reported under “status of forbea</w:t>
            </w:r>
            <w:r w:rsidRPr="00D51313">
              <w:rPr>
                <w:sz w:val="18"/>
                <w:szCs w:val="18"/>
              </w:rPr>
              <w:t>r</w:t>
            </w:r>
            <w:r w:rsidRPr="00D51313">
              <w:rPr>
                <w:sz w:val="18"/>
                <w:szCs w:val="18"/>
              </w:rPr>
              <w:t>ance and renegotiation” is considered to have occurred</w:t>
            </w:r>
          </w:p>
        </w:tc>
      </w:tr>
      <w:tr w:rsidR="00086ED8" w:rsidRPr="00D51313" w14:paraId="5955A44C"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5504FEB5" w14:textId="77777777" w:rsidR="00086ED8" w:rsidRPr="00D51313" w:rsidRDefault="00086ED8"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6D1C1A37" w14:textId="4F02EF0A" w:rsidR="00D63B95" w:rsidRDefault="00393651" w:rsidP="00D63B95">
            <w:pPr>
              <w:spacing w:before="120" w:after="120" w:line="240" w:lineRule="auto"/>
              <w:rPr>
                <w:sz w:val="18"/>
                <w:szCs w:val="18"/>
              </w:rPr>
            </w:pPr>
            <w:r>
              <w:rPr>
                <w:sz w:val="18"/>
                <w:szCs w:val="18"/>
              </w:rPr>
              <w:t xml:space="preserve">The attribute may not be available for the reporting of intra-group </w:t>
            </w:r>
            <w:r w:rsidR="00D22D58">
              <w:rPr>
                <w:sz w:val="18"/>
                <w:szCs w:val="18"/>
              </w:rPr>
              <w:t>holdings (prudential scope)</w:t>
            </w:r>
            <w:r w:rsidR="00D63B95">
              <w:rPr>
                <w:sz w:val="18"/>
                <w:szCs w:val="18"/>
              </w:rPr>
              <w:t>,</w:t>
            </w:r>
            <w:r w:rsidR="00D22D58">
              <w:rPr>
                <w:sz w:val="18"/>
                <w:szCs w:val="18"/>
              </w:rPr>
              <w:t xml:space="preserve"> “pure” short positions (</w:t>
            </w:r>
            <w:r w:rsidR="00D22D58" w:rsidRPr="00B963F4">
              <w:rPr>
                <w:sz w:val="18"/>
                <w:szCs w:val="18"/>
              </w:rPr>
              <w:t>i.e. those where no positive amount is held and recor</w:t>
            </w:r>
            <w:r w:rsidR="00D22D58" w:rsidRPr="00B963F4">
              <w:rPr>
                <w:sz w:val="18"/>
                <w:szCs w:val="18"/>
              </w:rPr>
              <w:t>d</w:t>
            </w:r>
            <w:r w:rsidR="00D22D58" w:rsidRPr="00B963F4">
              <w:rPr>
                <w:sz w:val="18"/>
                <w:szCs w:val="18"/>
              </w:rPr>
              <w:t>ed on the asset side</w:t>
            </w:r>
            <w:r w:rsidR="00D22D58">
              <w:rPr>
                <w:sz w:val="18"/>
                <w:szCs w:val="18"/>
              </w:rPr>
              <w:t>)</w:t>
            </w:r>
            <w:r w:rsidR="000F4011">
              <w:rPr>
                <w:sz w:val="18"/>
                <w:szCs w:val="18"/>
              </w:rPr>
              <w:t xml:space="preserve">, </w:t>
            </w:r>
            <w:r w:rsidR="00D63B95" w:rsidRPr="00076BF0">
              <w:rPr>
                <w:sz w:val="18"/>
                <w:szCs w:val="18"/>
              </w:rPr>
              <w:t>securities holdings not recognised on the balance sheet,</w:t>
            </w:r>
            <w:r w:rsidR="00D63B95">
              <w:rPr>
                <w:sz w:val="18"/>
                <w:szCs w:val="18"/>
              </w:rPr>
              <w:t xml:space="preserve"> </w:t>
            </w:r>
            <w:r w:rsidR="00D22D58">
              <w:rPr>
                <w:sz w:val="18"/>
                <w:szCs w:val="18"/>
              </w:rPr>
              <w:t>equity</w:t>
            </w:r>
            <w:r w:rsidR="006073B5">
              <w:rPr>
                <w:sz w:val="18"/>
                <w:szCs w:val="18"/>
              </w:rPr>
              <w:t xml:space="preserve"> </w:t>
            </w:r>
            <w:r w:rsidR="006073B5" w:rsidRPr="00DB1ED2">
              <w:rPr>
                <w:sz w:val="18"/>
                <w:szCs w:val="18"/>
              </w:rPr>
              <w:t>and i</w:t>
            </w:r>
            <w:r w:rsidR="006073B5" w:rsidRPr="00DB1ED2">
              <w:rPr>
                <w:sz w:val="18"/>
                <w:szCs w:val="18"/>
              </w:rPr>
              <w:t>n</w:t>
            </w:r>
            <w:r w:rsidR="006073B5" w:rsidRPr="00DB1ED2">
              <w:rPr>
                <w:sz w:val="18"/>
                <w:szCs w:val="18"/>
              </w:rPr>
              <w:t>vestment fund shares or units</w:t>
            </w:r>
            <w:r w:rsidR="007D655B">
              <w:rPr>
                <w:sz w:val="18"/>
                <w:szCs w:val="18"/>
              </w:rPr>
              <w:t>,</w:t>
            </w:r>
            <w:r w:rsidR="007D655B" w:rsidRPr="007D655B">
              <w:rPr>
                <w:sz w:val="18"/>
                <w:szCs w:val="18"/>
              </w:rPr>
              <w:t xml:space="preserve"> as well as in accordance with the </w:t>
            </w:r>
            <w:r w:rsidR="00ED5F66" w:rsidRPr="007D655B">
              <w:rPr>
                <w:sz w:val="18"/>
                <w:szCs w:val="18"/>
              </w:rPr>
              <w:t xml:space="preserve">accounting </w:t>
            </w:r>
            <w:r w:rsidR="002E4D5F">
              <w:rPr>
                <w:sz w:val="18"/>
                <w:szCs w:val="18"/>
              </w:rPr>
              <w:t>classific</w:t>
            </w:r>
            <w:r w:rsidR="002E4D5F">
              <w:rPr>
                <w:sz w:val="18"/>
                <w:szCs w:val="18"/>
              </w:rPr>
              <w:t>a</w:t>
            </w:r>
            <w:r w:rsidR="002E4D5F">
              <w:rPr>
                <w:sz w:val="18"/>
                <w:szCs w:val="18"/>
              </w:rPr>
              <w:t>tion</w:t>
            </w:r>
            <w:r w:rsidR="007D655B" w:rsidRPr="007D655B">
              <w:rPr>
                <w:sz w:val="18"/>
                <w:szCs w:val="18"/>
              </w:rPr>
              <w:t xml:space="preserve"> (e.g. for instruments held for trading)</w:t>
            </w:r>
            <w:r>
              <w:rPr>
                <w:sz w:val="18"/>
                <w:szCs w:val="18"/>
              </w:rPr>
              <w:t>. In th</w:t>
            </w:r>
            <w:r w:rsidR="007D655B">
              <w:rPr>
                <w:sz w:val="18"/>
                <w:szCs w:val="18"/>
              </w:rPr>
              <w:t>ese</w:t>
            </w:r>
            <w:r>
              <w:rPr>
                <w:sz w:val="18"/>
                <w:szCs w:val="18"/>
              </w:rPr>
              <w:t xml:space="preserve"> case</w:t>
            </w:r>
            <w:r w:rsidR="007D655B">
              <w:rPr>
                <w:sz w:val="18"/>
                <w:szCs w:val="18"/>
              </w:rPr>
              <w:t>s</w:t>
            </w:r>
            <w:r>
              <w:rPr>
                <w:sz w:val="18"/>
                <w:szCs w:val="18"/>
              </w:rPr>
              <w:t xml:space="preserve">, </w:t>
            </w:r>
            <w:r w:rsidRPr="00B70510">
              <w:rPr>
                <w:sz w:val="18"/>
                <w:szCs w:val="18"/>
              </w:rPr>
              <w:t xml:space="preserve">the attribute </w:t>
            </w:r>
            <w:r w:rsidR="00572CCF">
              <w:rPr>
                <w:sz w:val="18"/>
                <w:szCs w:val="18"/>
              </w:rPr>
              <w:t xml:space="preserve">is </w:t>
            </w:r>
            <w:r>
              <w:rPr>
                <w:sz w:val="18"/>
                <w:szCs w:val="18"/>
              </w:rPr>
              <w:t xml:space="preserve">not </w:t>
            </w:r>
            <w:r w:rsidR="00572CCF">
              <w:rPr>
                <w:sz w:val="18"/>
                <w:szCs w:val="18"/>
              </w:rPr>
              <w:t xml:space="preserve">to </w:t>
            </w:r>
            <w:r>
              <w:rPr>
                <w:sz w:val="18"/>
                <w:szCs w:val="18"/>
              </w:rPr>
              <w:t>be filled</w:t>
            </w:r>
            <w:r w:rsidRPr="00D51313">
              <w:rPr>
                <w:sz w:val="18"/>
                <w:szCs w:val="18"/>
              </w:rPr>
              <w:t>.</w:t>
            </w:r>
            <w:r w:rsidR="00D63B95">
              <w:rPr>
                <w:sz w:val="18"/>
                <w:szCs w:val="18"/>
              </w:rPr>
              <w:t xml:space="preserve"> F</w:t>
            </w:r>
            <w:r w:rsidR="00D63B95" w:rsidRPr="00076BF0">
              <w:rPr>
                <w:sz w:val="18"/>
                <w:szCs w:val="18"/>
              </w:rPr>
              <w:t>or securities holdings not recognised on the balance sheet a dedicated code should be r</w:t>
            </w:r>
            <w:r w:rsidR="00D63B95" w:rsidRPr="00076BF0">
              <w:rPr>
                <w:sz w:val="18"/>
                <w:szCs w:val="18"/>
              </w:rPr>
              <w:t>e</w:t>
            </w:r>
            <w:r w:rsidR="00D63B95" w:rsidRPr="00076BF0">
              <w:rPr>
                <w:sz w:val="18"/>
                <w:szCs w:val="18"/>
              </w:rPr>
              <w:t>ported via accounting classification of the instrument.</w:t>
            </w:r>
          </w:p>
          <w:p w14:paraId="18EF1CFF" w14:textId="62EC64F6" w:rsidR="00393651" w:rsidRDefault="00393651" w:rsidP="00393651">
            <w:pPr>
              <w:spacing w:before="120" w:after="120" w:line="240" w:lineRule="auto"/>
              <w:rPr>
                <w:sz w:val="18"/>
                <w:szCs w:val="18"/>
              </w:rPr>
            </w:pPr>
          </w:p>
          <w:p w14:paraId="5E0A354C" w14:textId="09DF111B" w:rsidR="00ED292A" w:rsidRDefault="00A82B84" w:rsidP="00086ED8">
            <w:pPr>
              <w:spacing w:before="120" w:after="120" w:line="240" w:lineRule="auto"/>
              <w:rPr>
                <w:sz w:val="18"/>
                <w:szCs w:val="18"/>
              </w:rPr>
            </w:pPr>
            <w:r>
              <w:rPr>
                <w:sz w:val="18"/>
                <w:szCs w:val="18"/>
              </w:rPr>
              <w:t>The attribute has to</w:t>
            </w:r>
            <w:r w:rsidR="00ED292A" w:rsidRPr="00A82B84">
              <w:rPr>
                <w:sz w:val="18"/>
                <w:szCs w:val="18"/>
              </w:rPr>
              <w:t xml:space="preserve"> be reported, if the security is </w:t>
            </w:r>
            <w:r w:rsidR="00393651">
              <w:rPr>
                <w:sz w:val="18"/>
                <w:szCs w:val="18"/>
              </w:rPr>
              <w:t xml:space="preserve">reported as </w:t>
            </w:r>
            <w:r w:rsidR="00ED292A" w:rsidRPr="00A82B84">
              <w:rPr>
                <w:sz w:val="18"/>
                <w:szCs w:val="18"/>
              </w:rPr>
              <w:t>forborne or renegotiated.</w:t>
            </w:r>
            <w:r>
              <w:rPr>
                <w:sz w:val="18"/>
                <w:szCs w:val="18"/>
              </w:rPr>
              <w:t xml:space="preserve"> </w:t>
            </w:r>
            <w:r w:rsidRPr="00B70510">
              <w:rPr>
                <w:sz w:val="18"/>
                <w:szCs w:val="18"/>
              </w:rPr>
              <w:t xml:space="preserve">By contrast, if the </w:t>
            </w:r>
            <w:r>
              <w:rPr>
                <w:sz w:val="18"/>
                <w:szCs w:val="18"/>
              </w:rPr>
              <w:t>security</w:t>
            </w:r>
            <w:r w:rsidRPr="00B70510">
              <w:rPr>
                <w:sz w:val="18"/>
                <w:szCs w:val="18"/>
              </w:rPr>
              <w:t xml:space="preserve"> is </w:t>
            </w:r>
            <w:r>
              <w:rPr>
                <w:sz w:val="18"/>
                <w:szCs w:val="18"/>
              </w:rPr>
              <w:t>not forborne or renegotiated</w:t>
            </w:r>
            <w:r w:rsidRPr="00B70510">
              <w:rPr>
                <w:sz w:val="18"/>
                <w:szCs w:val="18"/>
              </w:rPr>
              <w:t xml:space="preserve">, the attribute </w:t>
            </w:r>
            <w:r w:rsidR="008D52E5">
              <w:rPr>
                <w:sz w:val="18"/>
                <w:szCs w:val="18"/>
              </w:rPr>
              <w:t xml:space="preserve">is </w:t>
            </w:r>
            <w:r>
              <w:rPr>
                <w:sz w:val="18"/>
                <w:szCs w:val="18"/>
              </w:rPr>
              <w:t xml:space="preserve">not </w:t>
            </w:r>
            <w:r w:rsidR="008D52E5">
              <w:rPr>
                <w:sz w:val="18"/>
                <w:szCs w:val="18"/>
              </w:rPr>
              <w:t xml:space="preserve">to </w:t>
            </w:r>
            <w:r>
              <w:rPr>
                <w:sz w:val="18"/>
                <w:szCs w:val="18"/>
              </w:rPr>
              <w:t>be filled</w:t>
            </w:r>
            <w:r w:rsidRPr="00B70510">
              <w:rPr>
                <w:sz w:val="18"/>
                <w:szCs w:val="18"/>
              </w:rPr>
              <w:t>.</w:t>
            </w:r>
          </w:p>
          <w:p w14:paraId="3BAC3AB9" w14:textId="28382FD1" w:rsidR="00086ED8" w:rsidRPr="00A82B84" w:rsidRDefault="00A82B84" w:rsidP="00086ED8">
            <w:pPr>
              <w:spacing w:before="120" w:after="120" w:line="240" w:lineRule="auto"/>
              <w:rPr>
                <w:sz w:val="18"/>
                <w:szCs w:val="18"/>
              </w:rPr>
            </w:pPr>
            <w:r w:rsidRPr="00D51313">
              <w:rPr>
                <w:sz w:val="18"/>
                <w:szCs w:val="18"/>
              </w:rPr>
              <w:lastRenderedPageBreak/>
              <w:t xml:space="preserve">Please refer to the </w:t>
            </w:r>
            <w:r>
              <w:rPr>
                <w:sz w:val="18"/>
                <w:szCs w:val="18"/>
              </w:rPr>
              <w:t xml:space="preserve">description of the attribute in the SHSG Guidance notes on the SHS Regulation for more detailed </w:t>
            </w:r>
            <w:r w:rsidR="00393651">
              <w:rPr>
                <w:sz w:val="18"/>
                <w:szCs w:val="18"/>
              </w:rPr>
              <w:t xml:space="preserve">background </w:t>
            </w:r>
            <w:r>
              <w:rPr>
                <w:sz w:val="18"/>
                <w:szCs w:val="18"/>
              </w:rPr>
              <w:t>information.</w:t>
            </w:r>
          </w:p>
        </w:tc>
      </w:tr>
    </w:tbl>
    <w:p w14:paraId="458CD053" w14:textId="77777777" w:rsidR="00086ED8" w:rsidRPr="00D51313" w:rsidRDefault="00086ED8" w:rsidP="00086ED8"/>
    <w:p w14:paraId="4620DC64" w14:textId="519E8C54" w:rsidR="00086ED8" w:rsidRPr="00D51313" w:rsidRDefault="00F042BD" w:rsidP="00F170EF">
      <w:pPr>
        <w:pStyle w:val="Heading3"/>
        <w:numPr>
          <w:ilvl w:val="0"/>
          <w:numId w:val="0"/>
        </w:numPr>
        <w:ind w:left="720" w:hanging="720"/>
      </w:pPr>
      <w:bookmarkStart w:id="87" w:name="_Toc518401433"/>
      <w:r>
        <w:t>6.2.8</w:t>
      </w:r>
      <w:r>
        <w:tab/>
      </w:r>
      <w:r w:rsidR="00086ED8" w:rsidRPr="00D51313">
        <w:t>Performing status of the instrument</w:t>
      </w:r>
      <w:bookmarkEnd w:id="87"/>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5D03F420"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75B3B2CE" w14:textId="2F4D95CC" w:rsidR="006D6817" w:rsidRPr="00D51313" w:rsidRDefault="006D681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09DF77CF" w14:textId="3A116DC9" w:rsidR="006D6817" w:rsidRPr="00D51313" w:rsidRDefault="006D6817" w:rsidP="00086ED8">
            <w:pPr>
              <w:spacing w:before="120" w:after="120" w:line="240" w:lineRule="auto"/>
              <w:rPr>
                <w:b/>
                <w:sz w:val="18"/>
                <w:szCs w:val="18"/>
              </w:rPr>
            </w:pPr>
            <w:r w:rsidRPr="006D6817">
              <w:rPr>
                <w:b/>
                <w:sz w:val="18"/>
                <w:szCs w:val="18"/>
              </w:rPr>
              <w:t>PRFRMNG_STTS</w:t>
            </w:r>
          </w:p>
        </w:tc>
      </w:tr>
      <w:tr w:rsidR="00086ED8" w:rsidRPr="00D51313" w14:paraId="45010745"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7BB944BD" w14:textId="77777777" w:rsidR="00086ED8" w:rsidRPr="00D51313" w:rsidRDefault="00086ED8"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0D8F140E" w14:textId="77777777" w:rsidR="00086ED8" w:rsidRPr="00D51313" w:rsidRDefault="00086ED8" w:rsidP="00086ED8">
            <w:pPr>
              <w:spacing w:before="120" w:after="120" w:line="240" w:lineRule="auto"/>
              <w:rPr>
                <w:sz w:val="18"/>
                <w:szCs w:val="18"/>
              </w:rPr>
            </w:pPr>
            <w:r w:rsidRPr="00D51313">
              <w:rPr>
                <w:sz w:val="18"/>
                <w:szCs w:val="18"/>
              </w:rPr>
              <w:t>Mandatory</w:t>
            </w:r>
          </w:p>
        </w:tc>
      </w:tr>
      <w:tr w:rsidR="00086ED8" w:rsidRPr="00D51313" w14:paraId="03259329"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07F47282" w14:textId="77777777" w:rsidR="00086ED8" w:rsidRPr="00D51313" w:rsidRDefault="00086ED8"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47D9A1EB" w14:textId="77777777" w:rsidR="00086ED8" w:rsidRPr="00D51313" w:rsidRDefault="00086ED8" w:rsidP="00086ED8">
            <w:pPr>
              <w:spacing w:before="120" w:after="120" w:line="240" w:lineRule="auto"/>
              <w:rPr>
                <w:sz w:val="18"/>
                <w:szCs w:val="18"/>
              </w:rPr>
            </w:pPr>
            <w:r w:rsidRPr="00D51313">
              <w:rPr>
                <w:sz w:val="18"/>
                <w:szCs w:val="18"/>
              </w:rPr>
              <w:t>Identification of non-performing instruments in accordance with Commission Implementing Regulation (EU) No 680/2014</w:t>
            </w:r>
          </w:p>
        </w:tc>
      </w:tr>
      <w:tr w:rsidR="00086ED8" w:rsidRPr="00D51313" w14:paraId="5531F70A"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538B36C1" w14:textId="77777777" w:rsidR="00086ED8" w:rsidRPr="00D51313" w:rsidRDefault="00086ED8"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2F3F5EC3" w14:textId="0B867AF2" w:rsidR="00393651" w:rsidRPr="00A82B84" w:rsidRDefault="007D655B" w:rsidP="00393651">
            <w:pPr>
              <w:spacing w:before="120" w:after="120" w:line="240" w:lineRule="auto"/>
              <w:rPr>
                <w:sz w:val="18"/>
                <w:szCs w:val="18"/>
              </w:rPr>
            </w:pPr>
            <w:r>
              <w:rPr>
                <w:sz w:val="18"/>
                <w:szCs w:val="18"/>
              </w:rPr>
              <w:t>The attribute may not be available for the reporting of intra-group holdings (prudential scope)</w:t>
            </w:r>
            <w:r w:rsidR="00D63B95">
              <w:rPr>
                <w:sz w:val="18"/>
                <w:szCs w:val="18"/>
              </w:rPr>
              <w:t>,</w:t>
            </w:r>
            <w:r>
              <w:rPr>
                <w:sz w:val="18"/>
                <w:szCs w:val="18"/>
              </w:rPr>
              <w:t xml:space="preserve"> “pure” short positions (</w:t>
            </w:r>
            <w:r w:rsidRPr="00B963F4">
              <w:rPr>
                <w:sz w:val="18"/>
                <w:szCs w:val="18"/>
              </w:rPr>
              <w:t>i.e. those where no positive amount is held and recor</w:t>
            </w:r>
            <w:r w:rsidRPr="00B963F4">
              <w:rPr>
                <w:sz w:val="18"/>
                <w:szCs w:val="18"/>
              </w:rPr>
              <w:t>d</w:t>
            </w:r>
            <w:r w:rsidRPr="00B963F4">
              <w:rPr>
                <w:sz w:val="18"/>
                <w:szCs w:val="18"/>
              </w:rPr>
              <w:t>ed on the asset side</w:t>
            </w:r>
            <w:r>
              <w:rPr>
                <w:sz w:val="18"/>
                <w:szCs w:val="18"/>
              </w:rPr>
              <w:t xml:space="preserve">), </w:t>
            </w:r>
            <w:r w:rsidR="00D63B95" w:rsidRPr="00076BF0">
              <w:rPr>
                <w:sz w:val="18"/>
                <w:szCs w:val="18"/>
              </w:rPr>
              <w:t>securities holdings not recognised on the balance sheet,</w:t>
            </w:r>
            <w:r w:rsidR="00D63B95">
              <w:rPr>
                <w:sz w:val="18"/>
                <w:szCs w:val="18"/>
              </w:rPr>
              <w:t xml:space="preserve"> </w:t>
            </w:r>
            <w:r>
              <w:rPr>
                <w:sz w:val="18"/>
                <w:szCs w:val="18"/>
              </w:rPr>
              <w:t xml:space="preserve">equity </w:t>
            </w:r>
            <w:r w:rsidRPr="00DB1ED2">
              <w:rPr>
                <w:sz w:val="18"/>
                <w:szCs w:val="18"/>
              </w:rPr>
              <w:t>and i</w:t>
            </w:r>
            <w:r w:rsidRPr="00DB1ED2">
              <w:rPr>
                <w:sz w:val="18"/>
                <w:szCs w:val="18"/>
              </w:rPr>
              <w:t>n</w:t>
            </w:r>
            <w:r w:rsidRPr="00DB1ED2">
              <w:rPr>
                <w:sz w:val="18"/>
                <w:szCs w:val="18"/>
              </w:rPr>
              <w:t>vestment fund shares or units</w:t>
            </w:r>
            <w:r>
              <w:rPr>
                <w:sz w:val="18"/>
                <w:szCs w:val="18"/>
              </w:rPr>
              <w:t>,</w:t>
            </w:r>
            <w:r w:rsidRPr="007D655B">
              <w:rPr>
                <w:sz w:val="18"/>
                <w:szCs w:val="18"/>
              </w:rPr>
              <w:t xml:space="preserve"> as well as in accordance with the </w:t>
            </w:r>
            <w:r w:rsidR="00ED5F66" w:rsidRPr="007D655B">
              <w:rPr>
                <w:sz w:val="18"/>
                <w:szCs w:val="18"/>
              </w:rPr>
              <w:t xml:space="preserve">accounting </w:t>
            </w:r>
            <w:r w:rsidR="002E4D5F">
              <w:rPr>
                <w:sz w:val="18"/>
                <w:szCs w:val="18"/>
              </w:rPr>
              <w:t>classific</w:t>
            </w:r>
            <w:r w:rsidR="002E4D5F">
              <w:rPr>
                <w:sz w:val="18"/>
                <w:szCs w:val="18"/>
              </w:rPr>
              <w:t>a</w:t>
            </w:r>
            <w:r w:rsidR="002E4D5F">
              <w:rPr>
                <w:sz w:val="18"/>
                <w:szCs w:val="18"/>
              </w:rPr>
              <w:t>tion</w:t>
            </w:r>
            <w:r w:rsidRPr="007D655B">
              <w:rPr>
                <w:sz w:val="18"/>
                <w:szCs w:val="18"/>
              </w:rPr>
              <w:t xml:space="preserve"> (e.g. for instruments held for trading)</w:t>
            </w:r>
            <w:r>
              <w:rPr>
                <w:sz w:val="18"/>
                <w:szCs w:val="18"/>
              </w:rPr>
              <w:t>.</w:t>
            </w:r>
            <w:r w:rsidR="00393651">
              <w:rPr>
                <w:sz w:val="18"/>
                <w:szCs w:val="18"/>
              </w:rPr>
              <w:t xml:space="preserve"> </w:t>
            </w:r>
            <w:r w:rsidR="00D63B95" w:rsidRPr="00076BF0">
              <w:rPr>
                <w:sz w:val="18"/>
                <w:szCs w:val="18"/>
              </w:rPr>
              <w:t>In these cases, the respective defaults (from the de</w:t>
            </w:r>
            <w:r w:rsidR="00D63B95" w:rsidRPr="00076BF0">
              <w:rPr>
                <w:sz w:val="18"/>
                <w:szCs w:val="18"/>
              </w:rPr>
              <w:t>d</w:t>
            </w:r>
            <w:r w:rsidR="00D63B95" w:rsidRPr="00076BF0">
              <w:rPr>
                <w:sz w:val="18"/>
                <w:szCs w:val="18"/>
              </w:rPr>
              <w:t xml:space="preserve">icated </w:t>
            </w:r>
            <w:proofErr w:type="spellStart"/>
            <w:r w:rsidR="00D63B95" w:rsidRPr="00076BF0">
              <w:rPr>
                <w:sz w:val="18"/>
                <w:szCs w:val="18"/>
              </w:rPr>
              <w:t>codelists</w:t>
            </w:r>
            <w:proofErr w:type="spellEnd"/>
            <w:r w:rsidR="00D63B95" w:rsidRPr="00076BF0">
              <w:rPr>
                <w:sz w:val="18"/>
                <w:szCs w:val="18"/>
              </w:rPr>
              <w:t xml:space="preserve">) should be used and for securities holdings not recognised on the balance sheet a dedicated code should be reported via accounting classification of the </w:t>
            </w:r>
            <w:proofErr w:type="spellStart"/>
            <w:r w:rsidR="00D63B95" w:rsidRPr="00076BF0">
              <w:rPr>
                <w:sz w:val="18"/>
                <w:szCs w:val="18"/>
              </w:rPr>
              <w:t>instr</w:t>
            </w:r>
            <w:r w:rsidR="00D63B95" w:rsidRPr="00076BF0">
              <w:rPr>
                <w:sz w:val="18"/>
                <w:szCs w:val="18"/>
              </w:rPr>
              <w:t>u</w:t>
            </w:r>
            <w:r w:rsidR="00D63B95" w:rsidRPr="00076BF0">
              <w:rPr>
                <w:sz w:val="18"/>
                <w:szCs w:val="18"/>
              </w:rPr>
              <w:t>ment.</w:t>
            </w:r>
            <w:r w:rsidR="00393651" w:rsidRPr="00D51313">
              <w:rPr>
                <w:sz w:val="18"/>
                <w:szCs w:val="18"/>
              </w:rPr>
              <w:t>Please</w:t>
            </w:r>
            <w:proofErr w:type="spellEnd"/>
            <w:r w:rsidR="00393651" w:rsidRPr="00D51313">
              <w:rPr>
                <w:sz w:val="18"/>
                <w:szCs w:val="18"/>
              </w:rPr>
              <w:t xml:space="preserve"> refer to the </w:t>
            </w:r>
            <w:r w:rsidR="00393651">
              <w:rPr>
                <w:sz w:val="18"/>
                <w:szCs w:val="18"/>
              </w:rPr>
              <w:t xml:space="preserve">description of the attribute in the SHSG Guidance notes on the SHS Regulation for </w:t>
            </w:r>
            <w:r w:rsidR="00393651" w:rsidRPr="00A82B84">
              <w:rPr>
                <w:sz w:val="18"/>
                <w:szCs w:val="18"/>
              </w:rPr>
              <w:t xml:space="preserve">more detailed </w:t>
            </w:r>
            <w:r w:rsidR="00393651">
              <w:rPr>
                <w:sz w:val="18"/>
                <w:szCs w:val="18"/>
              </w:rPr>
              <w:t xml:space="preserve">background </w:t>
            </w:r>
            <w:r w:rsidR="00393651" w:rsidRPr="00A82B84">
              <w:rPr>
                <w:sz w:val="18"/>
                <w:szCs w:val="18"/>
              </w:rPr>
              <w:t>information.</w:t>
            </w:r>
          </w:p>
          <w:p w14:paraId="1EC06010" w14:textId="0787DBC1" w:rsidR="00923FE1" w:rsidRPr="00D51313" w:rsidRDefault="00923FE1" w:rsidP="00086ED8">
            <w:pPr>
              <w:spacing w:before="120" w:after="120" w:line="240" w:lineRule="auto"/>
              <w:rPr>
                <w:sz w:val="18"/>
                <w:szCs w:val="18"/>
                <w:highlight w:val="yellow"/>
              </w:rPr>
            </w:pPr>
            <w:r w:rsidRPr="00A82B84">
              <w:rPr>
                <w:sz w:val="18"/>
                <w:szCs w:val="18"/>
              </w:rPr>
              <w:t>Please refer to the relevant code list “</w:t>
            </w:r>
            <w:r w:rsidR="00664F59" w:rsidRPr="00A82B84">
              <w:rPr>
                <w:sz w:val="18"/>
                <w:szCs w:val="18"/>
              </w:rPr>
              <w:t>CL_SHS_PRFRMNG_STTS</w:t>
            </w:r>
            <w:r w:rsidRPr="00A82B84">
              <w:rPr>
                <w:sz w:val="18"/>
                <w:szCs w:val="18"/>
              </w:rPr>
              <w:t>”.</w:t>
            </w:r>
          </w:p>
        </w:tc>
      </w:tr>
    </w:tbl>
    <w:p w14:paraId="78DF216E" w14:textId="77777777" w:rsidR="00086ED8" w:rsidRPr="00D51313" w:rsidRDefault="00086ED8" w:rsidP="00086ED8"/>
    <w:p w14:paraId="23128142" w14:textId="501DD8BF" w:rsidR="00086ED8" w:rsidRPr="00D51313" w:rsidRDefault="00F042BD" w:rsidP="00F170EF">
      <w:pPr>
        <w:pStyle w:val="Heading3"/>
        <w:numPr>
          <w:ilvl w:val="0"/>
          <w:numId w:val="0"/>
        </w:numPr>
        <w:ind w:left="720" w:hanging="720"/>
      </w:pPr>
      <w:bookmarkStart w:id="88" w:name="_Toc518401434"/>
      <w:r>
        <w:t>6.2.9</w:t>
      </w:r>
      <w:r>
        <w:tab/>
      </w:r>
      <w:r w:rsidR="00086ED8" w:rsidRPr="00D51313">
        <w:t>Date of the performing status of the instrument</w:t>
      </w:r>
      <w:bookmarkEnd w:id="88"/>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1C48A936"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17F5840A" w14:textId="24D6FE0E" w:rsidR="006D6817" w:rsidRPr="00D51313" w:rsidRDefault="006D681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40D73CEA" w14:textId="4CFD664D" w:rsidR="006D6817" w:rsidRPr="00D51313" w:rsidRDefault="006D6817" w:rsidP="00086ED8">
            <w:pPr>
              <w:spacing w:before="120" w:after="120" w:line="240" w:lineRule="auto"/>
              <w:rPr>
                <w:b/>
                <w:sz w:val="18"/>
                <w:szCs w:val="18"/>
              </w:rPr>
            </w:pPr>
            <w:r w:rsidRPr="006D6817">
              <w:rPr>
                <w:b/>
                <w:sz w:val="18"/>
                <w:szCs w:val="18"/>
              </w:rPr>
              <w:t>DT_PRFRMNG_STTS</w:t>
            </w:r>
          </w:p>
        </w:tc>
      </w:tr>
      <w:tr w:rsidR="00086ED8" w:rsidRPr="00D51313" w14:paraId="3B0C50F0"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2A904C0B" w14:textId="77777777" w:rsidR="00086ED8" w:rsidRPr="00D51313" w:rsidRDefault="00086ED8"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7CC20A26" w14:textId="012AD7EE" w:rsidR="00086ED8" w:rsidRPr="00D51313" w:rsidRDefault="007C6E41" w:rsidP="007C6E41">
            <w:pPr>
              <w:spacing w:before="120" w:after="120" w:line="240" w:lineRule="auto"/>
              <w:rPr>
                <w:sz w:val="18"/>
                <w:szCs w:val="18"/>
              </w:rPr>
            </w:pPr>
            <w:r w:rsidRPr="00D51313">
              <w:rPr>
                <w:sz w:val="18"/>
                <w:szCs w:val="18"/>
              </w:rPr>
              <w:t>Mandatory</w:t>
            </w:r>
            <w:r w:rsidR="00ED292A" w:rsidRPr="00D51313">
              <w:rPr>
                <w:sz w:val="18"/>
                <w:szCs w:val="18"/>
              </w:rPr>
              <w:t xml:space="preserve">, </w:t>
            </w:r>
            <w:r w:rsidR="00086ED8" w:rsidRPr="00D51313">
              <w:rPr>
                <w:sz w:val="18"/>
                <w:szCs w:val="18"/>
              </w:rPr>
              <w:t xml:space="preserve">if the security is </w:t>
            </w:r>
            <w:r w:rsidR="00ED292A" w:rsidRPr="00D51313">
              <w:rPr>
                <w:sz w:val="18"/>
                <w:szCs w:val="18"/>
              </w:rPr>
              <w:t>non-performing</w:t>
            </w:r>
          </w:p>
        </w:tc>
      </w:tr>
      <w:tr w:rsidR="00086ED8" w:rsidRPr="00D51313" w14:paraId="7B00162E"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6CAF3433" w14:textId="77777777" w:rsidR="00086ED8" w:rsidRPr="00D51313" w:rsidRDefault="00086ED8"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18727BB2" w14:textId="77777777" w:rsidR="00086ED8" w:rsidRPr="00D51313" w:rsidRDefault="00086ED8" w:rsidP="00086ED8">
            <w:pPr>
              <w:spacing w:before="120" w:after="120" w:line="240" w:lineRule="auto"/>
              <w:rPr>
                <w:sz w:val="18"/>
                <w:szCs w:val="18"/>
              </w:rPr>
            </w:pPr>
            <w:r w:rsidRPr="00D51313">
              <w:rPr>
                <w:sz w:val="18"/>
                <w:szCs w:val="18"/>
              </w:rPr>
              <w:t>Date on which the performing status as reported in “performing status of the instrument” is considered to have been established or changed</w:t>
            </w:r>
          </w:p>
        </w:tc>
      </w:tr>
      <w:tr w:rsidR="00086ED8" w:rsidRPr="00D51313" w14:paraId="29B31A5D"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4D5FDD98" w14:textId="77777777" w:rsidR="00086ED8" w:rsidRPr="00D51313" w:rsidRDefault="00086ED8"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07FDDEBA" w14:textId="1AFAF5B8" w:rsidR="00D63B95" w:rsidRPr="00A82B84" w:rsidRDefault="007D655B" w:rsidP="00D63B95">
            <w:pPr>
              <w:spacing w:before="120" w:after="120" w:line="240" w:lineRule="auto"/>
              <w:rPr>
                <w:sz w:val="18"/>
                <w:szCs w:val="18"/>
              </w:rPr>
            </w:pPr>
            <w:r>
              <w:rPr>
                <w:sz w:val="18"/>
                <w:szCs w:val="18"/>
              </w:rPr>
              <w:t>The attribute may not be available for the reporting of intra-group holdings (prudential scope)</w:t>
            </w:r>
            <w:r w:rsidR="00D63B95">
              <w:rPr>
                <w:sz w:val="18"/>
                <w:szCs w:val="18"/>
              </w:rPr>
              <w:t>,</w:t>
            </w:r>
            <w:r>
              <w:rPr>
                <w:sz w:val="18"/>
                <w:szCs w:val="18"/>
              </w:rPr>
              <w:t xml:space="preserve"> “pure” short positions (</w:t>
            </w:r>
            <w:r w:rsidRPr="00B963F4">
              <w:rPr>
                <w:sz w:val="18"/>
                <w:szCs w:val="18"/>
              </w:rPr>
              <w:t>i.e. those where no positive amount is held and recor</w:t>
            </w:r>
            <w:r w:rsidRPr="00B963F4">
              <w:rPr>
                <w:sz w:val="18"/>
                <w:szCs w:val="18"/>
              </w:rPr>
              <w:t>d</w:t>
            </w:r>
            <w:r w:rsidRPr="00B963F4">
              <w:rPr>
                <w:sz w:val="18"/>
                <w:szCs w:val="18"/>
              </w:rPr>
              <w:t>ed on the asset side</w:t>
            </w:r>
            <w:r>
              <w:rPr>
                <w:sz w:val="18"/>
                <w:szCs w:val="18"/>
              </w:rPr>
              <w:t xml:space="preserve">), </w:t>
            </w:r>
            <w:r w:rsidR="00D63B95" w:rsidRPr="00076BF0">
              <w:rPr>
                <w:sz w:val="18"/>
                <w:szCs w:val="18"/>
              </w:rPr>
              <w:t>securities holdings not recognised on the balance sheet,</w:t>
            </w:r>
            <w:r w:rsidR="00D63B95">
              <w:rPr>
                <w:sz w:val="18"/>
                <w:szCs w:val="18"/>
              </w:rPr>
              <w:t xml:space="preserve"> </w:t>
            </w:r>
            <w:r>
              <w:rPr>
                <w:sz w:val="18"/>
                <w:szCs w:val="18"/>
              </w:rPr>
              <w:t xml:space="preserve">equity </w:t>
            </w:r>
            <w:r w:rsidRPr="00DB1ED2">
              <w:rPr>
                <w:sz w:val="18"/>
                <w:szCs w:val="18"/>
              </w:rPr>
              <w:t>and i</w:t>
            </w:r>
            <w:r w:rsidRPr="00DB1ED2">
              <w:rPr>
                <w:sz w:val="18"/>
                <w:szCs w:val="18"/>
              </w:rPr>
              <w:t>n</w:t>
            </w:r>
            <w:r w:rsidRPr="00DB1ED2">
              <w:rPr>
                <w:sz w:val="18"/>
                <w:szCs w:val="18"/>
              </w:rPr>
              <w:t>vestment fund shares or units</w:t>
            </w:r>
            <w:r>
              <w:rPr>
                <w:sz w:val="18"/>
                <w:szCs w:val="18"/>
              </w:rPr>
              <w:t>,</w:t>
            </w:r>
            <w:r w:rsidRPr="007D655B">
              <w:rPr>
                <w:sz w:val="18"/>
                <w:szCs w:val="18"/>
              </w:rPr>
              <w:t xml:space="preserve"> as well as in accordance with the </w:t>
            </w:r>
            <w:r w:rsidR="00ED5F66" w:rsidRPr="007D655B">
              <w:rPr>
                <w:sz w:val="18"/>
                <w:szCs w:val="18"/>
              </w:rPr>
              <w:t xml:space="preserve">accounting </w:t>
            </w:r>
            <w:r w:rsidR="002E4D5F">
              <w:rPr>
                <w:sz w:val="18"/>
                <w:szCs w:val="18"/>
              </w:rPr>
              <w:t>classific</w:t>
            </w:r>
            <w:r w:rsidR="002E4D5F">
              <w:rPr>
                <w:sz w:val="18"/>
                <w:szCs w:val="18"/>
              </w:rPr>
              <w:t>a</w:t>
            </w:r>
            <w:r w:rsidR="002E4D5F">
              <w:rPr>
                <w:sz w:val="18"/>
                <w:szCs w:val="18"/>
              </w:rPr>
              <w:t>tion</w:t>
            </w:r>
            <w:r w:rsidRPr="007D655B">
              <w:rPr>
                <w:sz w:val="18"/>
                <w:szCs w:val="18"/>
              </w:rPr>
              <w:t xml:space="preserve"> (e.g. for instruments held for trading)</w:t>
            </w:r>
            <w:r>
              <w:rPr>
                <w:sz w:val="18"/>
                <w:szCs w:val="18"/>
              </w:rPr>
              <w:t>.</w:t>
            </w:r>
            <w:r w:rsidR="00393651">
              <w:rPr>
                <w:sz w:val="18"/>
                <w:szCs w:val="18"/>
              </w:rPr>
              <w:t xml:space="preserve"> In th</w:t>
            </w:r>
            <w:r>
              <w:rPr>
                <w:sz w:val="18"/>
                <w:szCs w:val="18"/>
              </w:rPr>
              <w:t>e</w:t>
            </w:r>
            <w:r w:rsidR="00393651">
              <w:rPr>
                <w:sz w:val="18"/>
                <w:szCs w:val="18"/>
              </w:rPr>
              <w:t>s</w:t>
            </w:r>
            <w:r>
              <w:rPr>
                <w:sz w:val="18"/>
                <w:szCs w:val="18"/>
              </w:rPr>
              <w:t>e</w:t>
            </w:r>
            <w:r w:rsidR="00393651">
              <w:rPr>
                <w:sz w:val="18"/>
                <w:szCs w:val="18"/>
              </w:rPr>
              <w:t xml:space="preserve"> case</w:t>
            </w:r>
            <w:r w:rsidR="00120DCF">
              <w:rPr>
                <w:sz w:val="18"/>
                <w:szCs w:val="18"/>
              </w:rPr>
              <w:t>s</w:t>
            </w:r>
            <w:r w:rsidR="00393651">
              <w:rPr>
                <w:sz w:val="18"/>
                <w:szCs w:val="18"/>
              </w:rPr>
              <w:t xml:space="preserve">, </w:t>
            </w:r>
            <w:r w:rsidR="00393651" w:rsidRPr="00B70510">
              <w:rPr>
                <w:sz w:val="18"/>
                <w:szCs w:val="18"/>
              </w:rPr>
              <w:t xml:space="preserve">the attribute </w:t>
            </w:r>
            <w:r w:rsidR="00572CCF">
              <w:rPr>
                <w:sz w:val="18"/>
                <w:szCs w:val="18"/>
              </w:rPr>
              <w:t xml:space="preserve">is </w:t>
            </w:r>
            <w:r w:rsidR="00393651">
              <w:rPr>
                <w:sz w:val="18"/>
                <w:szCs w:val="18"/>
              </w:rPr>
              <w:t xml:space="preserve">not </w:t>
            </w:r>
            <w:r w:rsidR="00572CCF">
              <w:rPr>
                <w:sz w:val="18"/>
                <w:szCs w:val="18"/>
              </w:rPr>
              <w:t xml:space="preserve">to </w:t>
            </w:r>
            <w:r w:rsidR="00393651">
              <w:rPr>
                <w:sz w:val="18"/>
                <w:szCs w:val="18"/>
              </w:rPr>
              <w:t>be filled</w:t>
            </w:r>
            <w:r w:rsidR="00393651" w:rsidRPr="00D51313">
              <w:rPr>
                <w:sz w:val="18"/>
                <w:szCs w:val="18"/>
              </w:rPr>
              <w:t>.</w:t>
            </w:r>
            <w:r w:rsidR="00D63B95" w:rsidRPr="00D51313">
              <w:rPr>
                <w:sz w:val="18"/>
                <w:szCs w:val="18"/>
              </w:rPr>
              <w:t xml:space="preserve"> </w:t>
            </w:r>
            <w:r w:rsidR="00D63B95">
              <w:rPr>
                <w:sz w:val="18"/>
                <w:szCs w:val="18"/>
              </w:rPr>
              <w:t>F</w:t>
            </w:r>
            <w:r w:rsidR="00D63B95" w:rsidRPr="00076BF0">
              <w:rPr>
                <w:sz w:val="18"/>
                <w:szCs w:val="18"/>
              </w:rPr>
              <w:t>or securities holdings not recognised on the balance sheet a dedicated code should be r</w:t>
            </w:r>
            <w:r w:rsidR="00D63B95" w:rsidRPr="00076BF0">
              <w:rPr>
                <w:sz w:val="18"/>
                <w:szCs w:val="18"/>
              </w:rPr>
              <w:t>e</w:t>
            </w:r>
            <w:r w:rsidR="00D63B95" w:rsidRPr="00076BF0">
              <w:rPr>
                <w:sz w:val="18"/>
                <w:szCs w:val="18"/>
              </w:rPr>
              <w:t>ported via accounting classification of the instrument.</w:t>
            </w:r>
          </w:p>
          <w:p w14:paraId="1B465346" w14:textId="2CD4AF68" w:rsidR="00393651" w:rsidRPr="00A82B84" w:rsidRDefault="00393651" w:rsidP="00393651">
            <w:pPr>
              <w:spacing w:before="120" w:after="120" w:line="240" w:lineRule="auto"/>
              <w:rPr>
                <w:sz w:val="18"/>
                <w:szCs w:val="18"/>
              </w:rPr>
            </w:pPr>
          </w:p>
          <w:p w14:paraId="73F56BFC" w14:textId="578C6531" w:rsidR="00393651" w:rsidRDefault="00393651" w:rsidP="00393651">
            <w:pPr>
              <w:spacing w:before="120" w:after="120" w:line="240" w:lineRule="auto"/>
              <w:rPr>
                <w:sz w:val="18"/>
                <w:szCs w:val="18"/>
              </w:rPr>
            </w:pPr>
            <w:r>
              <w:rPr>
                <w:sz w:val="18"/>
                <w:szCs w:val="18"/>
              </w:rPr>
              <w:t>The attribute has to</w:t>
            </w:r>
            <w:r w:rsidRPr="00A82B84">
              <w:rPr>
                <w:sz w:val="18"/>
                <w:szCs w:val="18"/>
              </w:rPr>
              <w:t xml:space="preserve"> be reported, if the security is </w:t>
            </w:r>
            <w:r>
              <w:rPr>
                <w:sz w:val="18"/>
                <w:szCs w:val="18"/>
              </w:rPr>
              <w:t>reported as non-performing</w:t>
            </w:r>
            <w:r w:rsidRPr="00A82B84">
              <w:rPr>
                <w:sz w:val="18"/>
                <w:szCs w:val="18"/>
              </w:rPr>
              <w:t>.</w:t>
            </w:r>
            <w:r>
              <w:rPr>
                <w:sz w:val="18"/>
                <w:szCs w:val="18"/>
              </w:rPr>
              <w:t xml:space="preserve"> </w:t>
            </w:r>
            <w:r w:rsidRPr="00B70510">
              <w:rPr>
                <w:sz w:val="18"/>
                <w:szCs w:val="18"/>
              </w:rPr>
              <w:t xml:space="preserve">By contrast, if the </w:t>
            </w:r>
            <w:r>
              <w:rPr>
                <w:sz w:val="18"/>
                <w:szCs w:val="18"/>
              </w:rPr>
              <w:t>security</w:t>
            </w:r>
            <w:r w:rsidRPr="00B70510">
              <w:rPr>
                <w:sz w:val="18"/>
                <w:szCs w:val="18"/>
              </w:rPr>
              <w:t xml:space="preserve"> is </w:t>
            </w:r>
            <w:r>
              <w:rPr>
                <w:sz w:val="18"/>
                <w:szCs w:val="18"/>
              </w:rPr>
              <w:t>performing</w:t>
            </w:r>
            <w:r w:rsidRPr="00B70510">
              <w:rPr>
                <w:sz w:val="18"/>
                <w:szCs w:val="18"/>
              </w:rPr>
              <w:t xml:space="preserve">, the attribute </w:t>
            </w:r>
            <w:r w:rsidR="008D52E5">
              <w:rPr>
                <w:sz w:val="18"/>
                <w:szCs w:val="18"/>
              </w:rPr>
              <w:t xml:space="preserve">is </w:t>
            </w:r>
            <w:r>
              <w:rPr>
                <w:sz w:val="18"/>
                <w:szCs w:val="18"/>
              </w:rPr>
              <w:t xml:space="preserve">not </w:t>
            </w:r>
            <w:r w:rsidR="008D52E5">
              <w:rPr>
                <w:sz w:val="18"/>
                <w:szCs w:val="18"/>
              </w:rPr>
              <w:t xml:space="preserve">to </w:t>
            </w:r>
            <w:r>
              <w:rPr>
                <w:sz w:val="18"/>
                <w:szCs w:val="18"/>
              </w:rPr>
              <w:t>be filled</w:t>
            </w:r>
            <w:r w:rsidRPr="00B70510">
              <w:rPr>
                <w:sz w:val="18"/>
                <w:szCs w:val="18"/>
              </w:rPr>
              <w:t>.</w:t>
            </w:r>
          </w:p>
          <w:p w14:paraId="71C4E5DC" w14:textId="293C99CC" w:rsidR="00086ED8" w:rsidRPr="00D51313" w:rsidRDefault="00393651" w:rsidP="00393651">
            <w:pPr>
              <w:spacing w:before="120" w:after="120" w:line="240" w:lineRule="auto"/>
              <w:rPr>
                <w:sz w:val="18"/>
                <w:szCs w:val="18"/>
              </w:rPr>
            </w:pPr>
            <w:r w:rsidRPr="00D51313">
              <w:rPr>
                <w:sz w:val="18"/>
                <w:szCs w:val="18"/>
              </w:rPr>
              <w:t xml:space="preserve">Please refer to the </w:t>
            </w:r>
            <w:r>
              <w:rPr>
                <w:sz w:val="18"/>
                <w:szCs w:val="18"/>
              </w:rPr>
              <w:t>description of the attribute in the SHSG Guidance notes on the SHS Regulation for more detailed background information.</w:t>
            </w:r>
          </w:p>
        </w:tc>
      </w:tr>
    </w:tbl>
    <w:p w14:paraId="57073BC6" w14:textId="77777777" w:rsidR="00086ED8" w:rsidRPr="00D51313" w:rsidRDefault="00086ED8" w:rsidP="00086ED8"/>
    <w:p w14:paraId="4B8CFA8A" w14:textId="3CBD64CE" w:rsidR="00086ED8" w:rsidRPr="00D51313" w:rsidRDefault="00F042BD" w:rsidP="00F170EF">
      <w:pPr>
        <w:pStyle w:val="Heading3"/>
        <w:numPr>
          <w:ilvl w:val="0"/>
          <w:numId w:val="0"/>
        </w:numPr>
        <w:ind w:left="720" w:hanging="720"/>
      </w:pPr>
      <w:bookmarkStart w:id="89" w:name="_Toc518401435"/>
      <w:r>
        <w:t>6.2.10</w:t>
      </w:r>
      <w:r>
        <w:tab/>
      </w:r>
      <w:r w:rsidR="00086ED8" w:rsidRPr="00D51313">
        <w:t>Default status of the issuer</w:t>
      </w:r>
      <w:bookmarkEnd w:id="89"/>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677B0B0F"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7A745147" w14:textId="175334C5" w:rsidR="006D6817" w:rsidRPr="00D51313" w:rsidRDefault="006D681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5B5F0621" w14:textId="6A416C6F" w:rsidR="006D6817" w:rsidRPr="00D51313" w:rsidRDefault="006D6817" w:rsidP="00086ED8">
            <w:pPr>
              <w:spacing w:before="120" w:after="120" w:line="240" w:lineRule="auto"/>
              <w:rPr>
                <w:b/>
                <w:sz w:val="18"/>
                <w:szCs w:val="18"/>
              </w:rPr>
            </w:pPr>
            <w:r w:rsidRPr="006D6817">
              <w:rPr>
                <w:b/>
                <w:sz w:val="18"/>
                <w:szCs w:val="18"/>
              </w:rPr>
              <w:t>DFLT_STTS_ISSR</w:t>
            </w:r>
          </w:p>
        </w:tc>
      </w:tr>
      <w:tr w:rsidR="00086ED8" w:rsidRPr="00D51313" w14:paraId="3F0DCB74"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76642DF1" w14:textId="77777777" w:rsidR="00086ED8" w:rsidRPr="00D51313" w:rsidRDefault="00086ED8"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7C435B2D" w14:textId="77777777" w:rsidR="00086ED8" w:rsidRPr="00D51313" w:rsidRDefault="00086ED8" w:rsidP="00086ED8">
            <w:pPr>
              <w:spacing w:before="120" w:after="120" w:line="240" w:lineRule="auto"/>
              <w:rPr>
                <w:sz w:val="18"/>
                <w:szCs w:val="18"/>
              </w:rPr>
            </w:pPr>
            <w:r w:rsidRPr="00D51313">
              <w:rPr>
                <w:sz w:val="18"/>
                <w:szCs w:val="18"/>
              </w:rPr>
              <w:t>Mandatory</w:t>
            </w:r>
          </w:p>
        </w:tc>
      </w:tr>
      <w:tr w:rsidR="00086ED8" w:rsidRPr="00D51313" w14:paraId="0390E99A"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22219BAF" w14:textId="77777777" w:rsidR="00086ED8" w:rsidRPr="00D51313" w:rsidRDefault="00086ED8"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7E5E5286" w14:textId="77777777" w:rsidR="00086ED8" w:rsidRPr="00D51313" w:rsidRDefault="00086ED8" w:rsidP="00086ED8">
            <w:pPr>
              <w:spacing w:before="120" w:after="120" w:line="240" w:lineRule="auto"/>
              <w:rPr>
                <w:sz w:val="18"/>
                <w:szCs w:val="18"/>
              </w:rPr>
            </w:pPr>
            <w:r w:rsidRPr="00D51313">
              <w:rPr>
                <w:sz w:val="18"/>
                <w:szCs w:val="18"/>
              </w:rPr>
              <w:t>Identification of the default status of the issuer in accordance with Article 178 of Regulation (EU) No 575/2013</w:t>
            </w:r>
          </w:p>
        </w:tc>
      </w:tr>
      <w:tr w:rsidR="00664F59" w:rsidRPr="00D51313" w14:paraId="3A08F303"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695E6347" w14:textId="77777777" w:rsidR="00664F59" w:rsidRPr="00D51313" w:rsidRDefault="00664F59" w:rsidP="00086ED8">
            <w:pPr>
              <w:spacing w:before="120" w:after="120" w:line="240" w:lineRule="auto"/>
              <w:rPr>
                <w:b/>
                <w:sz w:val="18"/>
                <w:szCs w:val="18"/>
              </w:rPr>
            </w:pPr>
            <w:r w:rsidRPr="00D51313">
              <w:rPr>
                <w:b/>
                <w:sz w:val="18"/>
                <w:szCs w:val="18"/>
              </w:rPr>
              <w:lastRenderedPageBreak/>
              <w:t>Additional</w:t>
            </w:r>
            <w:r w:rsidRPr="00D51313">
              <w:rPr>
                <w:b/>
                <w:sz w:val="18"/>
                <w:szCs w:val="18"/>
              </w:rPr>
              <w:br/>
              <w:t>clarifications</w:t>
            </w:r>
          </w:p>
        </w:tc>
        <w:tc>
          <w:tcPr>
            <w:tcW w:w="7384" w:type="dxa"/>
            <w:tcBorders>
              <w:left w:val="single" w:sz="12" w:space="0" w:color="auto"/>
            </w:tcBorders>
          </w:tcPr>
          <w:p w14:paraId="7BFEF4C2" w14:textId="6ECED73C" w:rsidR="00A52A55" w:rsidRPr="00A82B84" w:rsidRDefault="007D655B" w:rsidP="00A52A55">
            <w:pPr>
              <w:spacing w:before="120" w:after="120" w:line="240" w:lineRule="auto"/>
              <w:rPr>
                <w:sz w:val="18"/>
                <w:szCs w:val="18"/>
              </w:rPr>
            </w:pPr>
            <w:r>
              <w:rPr>
                <w:sz w:val="18"/>
                <w:szCs w:val="18"/>
              </w:rPr>
              <w:t>The attribute may not be available for the reporting of intra-group holdings (prudential scope)</w:t>
            </w:r>
            <w:r w:rsidR="00D63B95">
              <w:rPr>
                <w:sz w:val="18"/>
                <w:szCs w:val="18"/>
              </w:rPr>
              <w:t>,</w:t>
            </w:r>
            <w:r>
              <w:rPr>
                <w:sz w:val="18"/>
                <w:szCs w:val="18"/>
              </w:rPr>
              <w:t xml:space="preserve"> “pure” short positions (</w:t>
            </w:r>
            <w:r w:rsidRPr="00B963F4">
              <w:rPr>
                <w:sz w:val="18"/>
                <w:szCs w:val="18"/>
              </w:rPr>
              <w:t>i.e. those where no positive amount is held and recor</w:t>
            </w:r>
            <w:r w:rsidRPr="00B963F4">
              <w:rPr>
                <w:sz w:val="18"/>
                <w:szCs w:val="18"/>
              </w:rPr>
              <w:t>d</w:t>
            </w:r>
            <w:r w:rsidRPr="00B963F4">
              <w:rPr>
                <w:sz w:val="18"/>
                <w:szCs w:val="18"/>
              </w:rPr>
              <w:t>ed on the asset side</w:t>
            </w:r>
            <w:r>
              <w:rPr>
                <w:sz w:val="18"/>
                <w:szCs w:val="18"/>
              </w:rPr>
              <w:t xml:space="preserve">), </w:t>
            </w:r>
            <w:r w:rsidR="00D63B95" w:rsidRPr="00076BF0">
              <w:rPr>
                <w:sz w:val="18"/>
                <w:szCs w:val="18"/>
              </w:rPr>
              <w:t>securities holdings not recognised on the balance sheet,</w:t>
            </w:r>
            <w:r w:rsidR="00D63B95">
              <w:rPr>
                <w:sz w:val="18"/>
                <w:szCs w:val="18"/>
              </w:rPr>
              <w:t xml:space="preserve"> </w:t>
            </w:r>
            <w:r>
              <w:rPr>
                <w:sz w:val="18"/>
                <w:szCs w:val="18"/>
              </w:rPr>
              <w:t xml:space="preserve">equity </w:t>
            </w:r>
            <w:r w:rsidRPr="00DB1ED2">
              <w:rPr>
                <w:sz w:val="18"/>
                <w:szCs w:val="18"/>
              </w:rPr>
              <w:t>and i</w:t>
            </w:r>
            <w:r w:rsidRPr="00DB1ED2">
              <w:rPr>
                <w:sz w:val="18"/>
                <w:szCs w:val="18"/>
              </w:rPr>
              <w:t>n</w:t>
            </w:r>
            <w:r w:rsidRPr="00DB1ED2">
              <w:rPr>
                <w:sz w:val="18"/>
                <w:szCs w:val="18"/>
              </w:rPr>
              <w:t>vestment fund shares or units</w:t>
            </w:r>
            <w:r>
              <w:rPr>
                <w:sz w:val="18"/>
                <w:szCs w:val="18"/>
              </w:rPr>
              <w:t>,</w:t>
            </w:r>
            <w:r w:rsidRPr="007D655B">
              <w:rPr>
                <w:sz w:val="18"/>
                <w:szCs w:val="18"/>
              </w:rPr>
              <w:t xml:space="preserve"> as well as in accordance with the </w:t>
            </w:r>
            <w:r w:rsidR="00ED5F66" w:rsidRPr="007D655B">
              <w:rPr>
                <w:sz w:val="18"/>
                <w:szCs w:val="18"/>
              </w:rPr>
              <w:t xml:space="preserve">accounting </w:t>
            </w:r>
            <w:r w:rsidR="002E4D5F">
              <w:rPr>
                <w:sz w:val="18"/>
                <w:szCs w:val="18"/>
              </w:rPr>
              <w:t>classific</w:t>
            </w:r>
            <w:r w:rsidR="002E4D5F">
              <w:rPr>
                <w:sz w:val="18"/>
                <w:szCs w:val="18"/>
              </w:rPr>
              <w:t>a</w:t>
            </w:r>
            <w:r w:rsidR="002E4D5F">
              <w:rPr>
                <w:sz w:val="18"/>
                <w:szCs w:val="18"/>
              </w:rPr>
              <w:t>tion</w:t>
            </w:r>
            <w:r w:rsidRPr="007D655B">
              <w:rPr>
                <w:sz w:val="18"/>
                <w:szCs w:val="18"/>
              </w:rPr>
              <w:t xml:space="preserve"> (e.g. for instruments held for trading)</w:t>
            </w:r>
            <w:r>
              <w:rPr>
                <w:sz w:val="18"/>
                <w:szCs w:val="18"/>
              </w:rPr>
              <w:t>.</w:t>
            </w:r>
            <w:r w:rsidR="00A52A55">
              <w:rPr>
                <w:sz w:val="18"/>
                <w:szCs w:val="18"/>
              </w:rPr>
              <w:t xml:space="preserve"> </w:t>
            </w:r>
            <w:r w:rsidR="00D63B95" w:rsidRPr="00076BF0">
              <w:rPr>
                <w:sz w:val="18"/>
                <w:szCs w:val="18"/>
              </w:rPr>
              <w:t>In these cases, the respective defaults (from the de</w:t>
            </w:r>
            <w:r w:rsidR="00D63B95" w:rsidRPr="00076BF0">
              <w:rPr>
                <w:sz w:val="18"/>
                <w:szCs w:val="18"/>
              </w:rPr>
              <w:t>d</w:t>
            </w:r>
            <w:r w:rsidR="00D63B95" w:rsidRPr="00076BF0">
              <w:rPr>
                <w:sz w:val="18"/>
                <w:szCs w:val="18"/>
              </w:rPr>
              <w:t xml:space="preserve">icated </w:t>
            </w:r>
            <w:proofErr w:type="spellStart"/>
            <w:r w:rsidR="00D63B95" w:rsidRPr="00076BF0">
              <w:rPr>
                <w:sz w:val="18"/>
                <w:szCs w:val="18"/>
              </w:rPr>
              <w:t>codelists</w:t>
            </w:r>
            <w:proofErr w:type="spellEnd"/>
            <w:r w:rsidR="00D63B95" w:rsidRPr="00076BF0">
              <w:rPr>
                <w:sz w:val="18"/>
                <w:szCs w:val="18"/>
              </w:rPr>
              <w:t xml:space="preserve">) should be used and for securities holdings not recognised on the balance sheet a dedicated code should be reported via accounting classification of the </w:t>
            </w:r>
            <w:proofErr w:type="spellStart"/>
            <w:r w:rsidR="00D63B95" w:rsidRPr="00076BF0">
              <w:rPr>
                <w:sz w:val="18"/>
                <w:szCs w:val="18"/>
              </w:rPr>
              <w:t>instr</w:t>
            </w:r>
            <w:r w:rsidR="00D63B95" w:rsidRPr="00076BF0">
              <w:rPr>
                <w:sz w:val="18"/>
                <w:szCs w:val="18"/>
              </w:rPr>
              <w:t>u</w:t>
            </w:r>
            <w:r w:rsidR="00D63B95" w:rsidRPr="00076BF0">
              <w:rPr>
                <w:sz w:val="18"/>
                <w:szCs w:val="18"/>
              </w:rPr>
              <w:t>ment.</w:t>
            </w:r>
            <w:r w:rsidR="00A52A55" w:rsidRPr="00D51313">
              <w:rPr>
                <w:sz w:val="18"/>
                <w:szCs w:val="18"/>
              </w:rPr>
              <w:t>Please</w:t>
            </w:r>
            <w:proofErr w:type="spellEnd"/>
            <w:r w:rsidR="00A52A55" w:rsidRPr="00D51313">
              <w:rPr>
                <w:sz w:val="18"/>
                <w:szCs w:val="18"/>
              </w:rPr>
              <w:t xml:space="preserve"> refer to the </w:t>
            </w:r>
            <w:r w:rsidR="00A52A55">
              <w:rPr>
                <w:sz w:val="18"/>
                <w:szCs w:val="18"/>
              </w:rPr>
              <w:t xml:space="preserve">description of the attribute in the SHSG Guidance notes on the SHS Regulation for </w:t>
            </w:r>
            <w:r w:rsidR="00A52A55" w:rsidRPr="00A82B84">
              <w:rPr>
                <w:sz w:val="18"/>
                <w:szCs w:val="18"/>
              </w:rPr>
              <w:t xml:space="preserve">more detailed </w:t>
            </w:r>
            <w:r w:rsidR="00A52A55">
              <w:rPr>
                <w:sz w:val="18"/>
                <w:szCs w:val="18"/>
              </w:rPr>
              <w:t xml:space="preserve">background </w:t>
            </w:r>
            <w:r w:rsidR="00A52A55" w:rsidRPr="00A82B84">
              <w:rPr>
                <w:sz w:val="18"/>
                <w:szCs w:val="18"/>
              </w:rPr>
              <w:t>information.</w:t>
            </w:r>
          </w:p>
          <w:p w14:paraId="65138CAF" w14:textId="0F4BF497" w:rsidR="00664F59" w:rsidRPr="00D51313" w:rsidRDefault="00664F59" w:rsidP="00664F59">
            <w:pPr>
              <w:spacing w:before="120" w:after="120" w:line="240" w:lineRule="auto"/>
              <w:rPr>
                <w:sz w:val="18"/>
                <w:szCs w:val="18"/>
                <w:highlight w:val="yellow"/>
              </w:rPr>
            </w:pPr>
            <w:r w:rsidRPr="00D51313">
              <w:rPr>
                <w:sz w:val="18"/>
                <w:szCs w:val="18"/>
              </w:rPr>
              <w:t xml:space="preserve">Please refer to the relevant code </w:t>
            </w:r>
            <w:r w:rsidRPr="00A52A55">
              <w:rPr>
                <w:sz w:val="18"/>
                <w:szCs w:val="18"/>
              </w:rPr>
              <w:t>list “CL_SHS_DFLT_STTS”.</w:t>
            </w:r>
          </w:p>
        </w:tc>
      </w:tr>
    </w:tbl>
    <w:p w14:paraId="045F80FA" w14:textId="77777777" w:rsidR="00086ED8" w:rsidRPr="00D51313" w:rsidRDefault="00086ED8" w:rsidP="00086ED8"/>
    <w:p w14:paraId="5EE3A3DA" w14:textId="18BD450E" w:rsidR="00086ED8" w:rsidRPr="00D51313" w:rsidRDefault="00F042BD" w:rsidP="00F170EF">
      <w:pPr>
        <w:pStyle w:val="Heading3"/>
        <w:numPr>
          <w:ilvl w:val="0"/>
          <w:numId w:val="0"/>
        </w:numPr>
        <w:ind w:left="720" w:hanging="720"/>
      </w:pPr>
      <w:bookmarkStart w:id="90" w:name="_Toc518401436"/>
      <w:r>
        <w:t>6.2.11</w:t>
      </w:r>
      <w:r>
        <w:tab/>
      </w:r>
      <w:r w:rsidR="00086ED8" w:rsidRPr="00D51313">
        <w:t>Date of the default status of the issuer</w:t>
      </w:r>
      <w:bookmarkEnd w:id="90"/>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5EABFDA5"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5E11C267" w14:textId="232E2652" w:rsidR="006D6817" w:rsidRPr="00D51313" w:rsidRDefault="006D681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6A5BCBF2" w14:textId="3E56E0D8" w:rsidR="006D6817" w:rsidRPr="00D51313" w:rsidRDefault="006D6817" w:rsidP="00086ED8">
            <w:pPr>
              <w:spacing w:before="120" w:after="120" w:line="240" w:lineRule="auto"/>
              <w:rPr>
                <w:b/>
                <w:sz w:val="18"/>
                <w:szCs w:val="18"/>
              </w:rPr>
            </w:pPr>
            <w:r w:rsidRPr="006D6817">
              <w:rPr>
                <w:b/>
                <w:sz w:val="18"/>
                <w:szCs w:val="18"/>
              </w:rPr>
              <w:t>DT_DFLT_STTS_ISSR</w:t>
            </w:r>
          </w:p>
        </w:tc>
      </w:tr>
      <w:tr w:rsidR="00086ED8" w:rsidRPr="00D51313" w14:paraId="1AEFDC63"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072E9104" w14:textId="77777777" w:rsidR="00086ED8" w:rsidRPr="00D51313" w:rsidRDefault="00086ED8"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207DF36A" w14:textId="2E4BFAB2" w:rsidR="00086ED8" w:rsidRPr="00D51313" w:rsidRDefault="007C6E41" w:rsidP="007C6E41">
            <w:pPr>
              <w:spacing w:before="120" w:after="120" w:line="240" w:lineRule="auto"/>
              <w:rPr>
                <w:sz w:val="18"/>
                <w:szCs w:val="18"/>
              </w:rPr>
            </w:pPr>
            <w:r w:rsidRPr="00D51313">
              <w:rPr>
                <w:sz w:val="18"/>
                <w:szCs w:val="18"/>
              </w:rPr>
              <w:t>Mandatory</w:t>
            </w:r>
            <w:r w:rsidR="00086ED8" w:rsidRPr="00D51313">
              <w:rPr>
                <w:sz w:val="18"/>
                <w:szCs w:val="18"/>
              </w:rPr>
              <w:t xml:space="preserve">, if the </w:t>
            </w:r>
            <w:r w:rsidR="00ED292A" w:rsidRPr="00D51313">
              <w:rPr>
                <w:sz w:val="18"/>
                <w:szCs w:val="18"/>
              </w:rPr>
              <w:t>issuer is in default</w:t>
            </w:r>
          </w:p>
        </w:tc>
      </w:tr>
      <w:tr w:rsidR="00086ED8" w:rsidRPr="00D51313" w14:paraId="68A515B6"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288D416D" w14:textId="77777777" w:rsidR="00086ED8" w:rsidRPr="00D51313" w:rsidRDefault="00086ED8"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4E13CCD0" w14:textId="77777777" w:rsidR="00086ED8" w:rsidRPr="00D51313" w:rsidRDefault="00086ED8" w:rsidP="00086ED8">
            <w:pPr>
              <w:spacing w:before="120" w:after="120" w:line="240" w:lineRule="auto"/>
              <w:rPr>
                <w:sz w:val="18"/>
                <w:szCs w:val="18"/>
              </w:rPr>
            </w:pPr>
            <w:r w:rsidRPr="00D51313">
              <w:rPr>
                <w:sz w:val="18"/>
                <w:szCs w:val="18"/>
              </w:rPr>
              <w:t>Date on which the default status as reported in the “default status of the issuer” came into effect or changed</w:t>
            </w:r>
          </w:p>
        </w:tc>
      </w:tr>
      <w:tr w:rsidR="00086ED8" w:rsidRPr="00D51313" w14:paraId="3CE37AFB"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203ED244" w14:textId="77777777" w:rsidR="00086ED8" w:rsidRPr="00D51313" w:rsidRDefault="00086ED8"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2BF89BDD" w14:textId="520E3BB2" w:rsidR="00D63B95" w:rsidRPr="00A82B84" w:rsidRDefault="007D655B" w:rsidP="00D63B95">
            <w:pPr>
              <w:spacing w:before="120" w:after="120" w:line="240" w:lineRule="auto"/>
              <w:rPr>
                <w:sz w:val="18"/>
                <w:szCs w:val="18"/>
              </w:rPr>
            </w:pPr>
            <w:r>
              <w:rPr>
                <w:sz w:val="18"/>
                <w:szCs w:val="18"/>
              </w:rPr>
              <w:t>The attribute may not be available for the reporting of intra-group holdings (prudential scope)</w:t>
            </w:r>
            <w:r w:rsidR="00D63B95">
              <w:rPr>
                <w:sz w:val="18"/>
                <w:szCs w:val="18"/>
              </w:rPr>
              <w:t>,</w:t>
            </w:r>
            <w:r>
              <w:rPr>
                <w:sz w:val="18"/>
                <w:szCs w:val="18"/>
              </w:rPr>
              <w:t xml:space="preserve"> “pure” short positions (</w:t>
            </w:r>
            <w:r w:rsidRPr="00B963F4">
              <w:rPr>
                <w:sz w:val="18"/>
                <w:szCs w:val="18"/>
              </w:rPr>
              <w:t>i.e. those where no positive amount is held and recor</w:t>
            </w:r>
            <w:r w:rsidRPr="00B963F4">
              <w:rPr>
                <w:sz w:val="18"/>
                <w:szCs w:val="18"/>
              </w:rPr>
              <w:t>d</w:t>
            </w:r>
            <w:r w:rsidRPr="00B963F4">
              <w:rPr>
                <w:sz w:val="18"/>
                <w:szCs w:val="18"/>
              </w:rPr>
              <w:t>ed on the asset side</w:t>
            </w:r>
            <w:r>
              <w:rPr>
                <w:sz w:val="18"/>
                <w:szCs w:val="18"/>
              </w:rPr>
              <w:t xml:space="preserve">), </w:t>
            </w:r>
            <w:r w:rsidR="00D63B95" w:rsidRPr="00076BF0">
              <w:rPr>
                <w:sz w:val="18"/>
                <w:szCs w:val="18"/>
              </w:rPr>
              <w:t>securities holdings not recognised on the balance sheet,</w:t>
            </w:r>
            <w:r w:rsidR="00D63B95">
              <w:rPr>
                <w:sz w:val="18"/>
                <w:szCs w:val="18"/>
              </w:rPr>
              <w:t xml:space="preserve"> </w:t>
            </w:r>
            <w:r>
              <w:rPr>
                <w:sz w:val="18"/>
                <w:szCs w:val="18"/>
              </w:rPr>
              <w:t xml:space="preserve">equity </w:t>
            </w:r>
            <w:r w:rsidRPr="00DB1ED2">
              <w:rPr>
                <w:sz w:val="18"/>
                <w:szCs w:val="18"/>
              </w:rPr>
              <w:t>and i</w:t>
            </w:r>
            <w:r w:rsidRPr="00DB1ED2">
              <w:rPr>
                <w:sz w:val="18"/>
                <w:szCs w:val="18"/>
              </w:rPr>
              <w:t>n</w:t>
            </w:r>
            <w:r w:rsidRPr="00DB1ED2">
              <w:rPr>
                <w:sz w:val="18"/>
                <w:szCs w:val="18"/>
              </w:rPr>
              <w:t>vestment fund shares or units</w:t>
            </w:r>
            <w:r>
              <w:rPr>
                <w:sz w:val="18"/>
                <w:szCs w:val="18"/>
              </w:rPr>
              <w:t>,</w:t>
            </w:r>
            <w:r w:rsidRPr="007D655B">
              <w:rPr>
                <w:sz w:val="18"/>
                <w:szCs w:val="18"/>
              </w:rPr>
              <w:t xml:space="preserve"> as well as in accordance with the </w:t>
            </w:r>
            <w:r w:rsidR="00ED5F66" w:rsidRPr="007D655B">
              <w:rPr>
                <w:sz w:val="18"/>
                <w:szCs w:val="18"/>
              </w:rPr>
              <w:t xml:space="preserve">accounting </w:t>
            </w:r>
            <w:r w:rsidR="002E4D5F">
              <w:rPr>
                <w:sz w:val="18"/>
                <w:szCs w:val="18"/>
              </w:rPr>
              <w:t>classific</w:t>
            </w:r>
            <w:r w:rsidR="002E4D5F">
              <w:rPr>
                <w:sz w:val="18"/>
                <w:szCs w:val="18"/>
              </w:rPr>
              <w:t>a</w:t>
            </w:r>
            <w:r w:rsidR="002E4D5F">
              <w:rPr>
                <w:sz w:val="18"/>
                <w:szCs w:val="18"/>
              </w:rPr>
              <w:t>tion</w:t>
            </w:r>
            <w:r w:rsidRPr="007D655B">
              <w:rPr>
                <w:sz w:val="18"/>
                <w:szCs w:val="18"/>
              </w:rPr>
              <w:t xml:space="preserve"> (e.g. for instruments held for trading)</w:t>
            </w:r>
            <w:r>
              <w:rPr>
                <w:sz w:val="18"/>
                <w:szCs w:val="18"/>
              </w:rPr>
              <w:t>.</w:t>
            </w:r>
            <w:r w:rsidR="00A52A55">
              <w:rPr>
                <w:sz w:val="18"/>
                <w:szCs w:val="18"/>
              </w:rPr>
              <w:t xml:space="preserve"> In </w:t>
            </w:r>
            <w:r>
              <w:rPr>
                <w:sz w:val="18"/>
                <w:szCs w:val="18"/>
              </w:rPr>
              <w:t xml:space="preserve">these </w:t>
            </w:r>
            <w:r w:rsidR="00A52A55">
              <w:rPr>
                <w:sz w:val="18"/>
                <w:szCs w:val="18"/>
              </w:rPr>
              <w:t>case</w:t>
            </w:r>
            <w:r>
              <w:rPr>
                <w:sz w:val="18"/>
                <w:szCs w:val="18"/>
              </w:rPr>
              <w:t>s</w:t>
            </w:r>
            <w:r w:rsidR="00A52A55">
              <w:rPr>
                <w:sz w:val="18"/>
                <w:szCs w:val="18"/>
              </w:rPr>
              <w:t xml:space="preserve">, </w:t>
            </w:r>
            <w:r w:rsidR="00A52A55" w:rsidRPr="00B70510">
              <w:rPr>
                <w:sz w:val="18"/>
                <w:szCs w:val="18"/>
              </w:rPr>
              <w:t xml:space="preserve">the attribute </w:t>
            </w:r>
            <w:r w:rsidR="00572CCF">
              <w:rPr>
                <w:sz w:val="18"/>
                <w:szCs w:val="18"/>
              </w:rPr>
              <w:t xml:space="preserve">is </w:t>
            </w:r>
            <w:r w:rsidR="00A52A55">
              <w:rPr>
                <w:sz w:val="18"/>
                <w:szCs w:val="18"/>
              </w:rPr>
              <w:t xml:space="preserve">not </w:t>
            </w:r>
            <w:r w:rsidR="00572CCF">
              <w:rPr>
                <w:sz w:val="18"/>
                <w:szCs w:val="18"/>
              </w:rPr>
              <w:t xml:space="preserve">to </w:t>
            </w:r>
            <w:r w:rsidR="00A52A55">
              <w:rPr>
                <w:sz w:val="18"/>
                <w:szCs w:val="18"/>
              </w:rPr>
              <w:t>be filled</w:t>
            </w:r>
            <w:r w:rsidR="00A52A55" w:rsidRPr="00D51313">
              <w:rPr>
                <w:sz w:val="18"/>
                <w:szCs w:val="18"/>
              </w:rPr>
              <w:t>.</w:t>
            </w:r>
            <w:r w:rsidR="00D63B95" w:rsidRPr="00D51313">
              <w:rPr>
                <w:sz w:val="18"/>
                <w:szCs w:val="18"/>
              </w:rPr>
              <w:t xml:space="preserve"> </w:t>
            </w:r>
            <w:r w:rsidR="00D63B95">
              <w:rPr>
                <w:sz w:val="18"/>
                <w:szCs w:val="18"/>
              </w:rPr>
              <w:t>F</w:t>
            </w:r>
            <w:r w:rsidR="00D63B95" w:rsidRPr="00076BF0">
              <w:rPr>
                <w:sz w:val="18"/>
                <w:szCs w:val="18"/>
              </w:rPr>
              <w:t>or securities holdings not recognised on the balance sheet a dedicated code should be r</w:t>
            </w:r>
            <w:r w:rsidR="00D63B95" w:rsidRPr="00076BF0">
              <w:rPr>
                <w:sz w:val="18"/>
                <w:szCs w:val="18"/>
              </w:rPr>
              <w:t>e</w:t>
            </w:r>
            <w:r w:rsidR="00D63B95" w:rsidRPr="00076BF0">
              <w:rPr>
                <w:sz w:val="18"/>
                <w:szCs w:val="18"/>
              </w:rPr>
              <w:t>ported via accounting classification of the instrument.</w:t>
            </w:r>
          </w:p>
          <w:p w14:paraId="51AFFAE0" w14:textId="47D1D0A4" w:rsidR="00A52A55" w:rsidRPr="00A82B84" w:rsidRDefault="00A52A55" w:rsidP="00A52A55">
            <w:pPr>
              <w:spacing w:before="120" w:after="120" w:line="240" w:lineRule="auto"/>
              <w:rPr>
                <w:sz w:val="18"/>
                <w:szCs w:val="18"/>
              </w:rPr>
            </w:pPr>
          </w:p>
          <w:p w14:paraId="67385484" w14:textId="6AE51D1F" w:rsidR="00A52A55" w:rsidRDefault="00A52A55" w:rsidP="00A52A55">
            <w:pPr>
              <w:spacing w:before="120" w:after="120" w:line="240" w:lineRule="auto"/>
              <w:rPr>
                <w:sz w:val="18"/>
                <w:szCs w:val="18"/>
              </w:rPr>
            </w:pPr>
            <w:r>
              <w:rPr>
                <w:sz w:val="18"/>
                <w:szCs w:val="18"/>
              </w:rPr>
              <w:t>The attribute has to</w:t>
            </w:r>
            <w:r w:rsidRPr="00A82B84">
              <w:rPr>
                <w:sz w:val="18"/>
                <w:szCs w:val="18"/>
              </w:rPr>
              <w:t xml:space="preserve"> be reported, if the </w:t>
            </w:r>
            <w:r>
              <w:rPr>
                <w:sz w:val="18"/>
                <w:szCs w:val="18"/>
              </w:rPr>
              <w:t>issuer</w:t>
            </w:r>
            <w:r w:rsidRPr="00A82B84">
              <w:rPr>
                <w:sz w:val="18"/>
                <w:szCs w:val="18"/>
              </w:rPr>
              <w:t xml:space="preserve"> is </w:t>
            </w:r>
            <w:r>
              <w:rPr>
                <w:sz w:val="18"/>
                <w:szCs w:val="18"/>
              </w:rPr>
              <w:t>reported as in default</w:t>
            </w:r>
            <w:r w:rsidRPr="00A82B84">
              <w:rPr>
                <w:sz w:val="18"/>
                <w:szCs w:val="18"/>
              </w:rPr>
              <w:t>.</w:t>
            </w:r>
            <w:r>
              <w:rPr>
                <w:sz w:val="18"/>
                <w:szCs w:val="18"/>
              </w:rPr>
              <w:t xml:space="preserve"> </w:t>
            </w:r>
            <w:r w:rsidRPr="00B70510">
              <w:rPr>
                <w:sz w:val="18"/>
                <w:szCs w:val="18"/>
              </w:rPr>
              <w:t xml:space="preserve">By contrast, if the </w:t>
            </w:r>
            <w:r w:rsidR="00391E4F">
              <w:rPr>
                <w:sz w:val="18"/>
                <w:szCs w:val="18"/>
              </w:rPr>
              <w:t>i</w:t>
            </w:r>
            <w:r w:rsidR="00391E4F">
              <w:rPr>
                <w:sz w:val="18"/>
                <w:szCs w:val="18"/>
              </w:rPr>
              <w:t>s</w:t>
            </w:r>
            <w:r w:rsidR="00391E4F">
              <w:rPr>
                <w:sz w:val="18"/>
                <w:szCs w:val="18"/>
              </w:rPr>
              <w:t xml:space="preserve">suer </w:t>
            </w:r>
            <w:r>
              <w:rPr>
                <w:sz w:val="18"/>
                <w:szCs w:val="18"/>
              </w:rPr>
              <w:t>is not in default</w:t>
            </w:r>
            <w:r w:rsidRPr="00B70510">
              <w:rPr>
                <w:sz w:val="18"/>
                <w:szCs w:val="18"/>
              </w:rPr>
              <w:t xml:space="preserve">, the attribute </w:t>
            </w:r>
            <w:r w:rsidR="008D52E5">
              <w:rPr>
                <w:sz w:val="18"/>
                <w:szCs w:val="18"/>
              </w:rPr>
              <w:t xml:space="preserve">is </w:t>
            </w:r>
            <w:r>
              <w:rPr>
                <w:sz w:val="18"/>
                <w:szCs w:val="18"/>
              </w:rPr>
              <w:t xml:space="preserve">not </w:t>
            </w:r>
            <w:r w:rsidR="008D52E5">
              <w:rPr>
                <w:sz w:val="18"/>
                <w:szCs w:val="18"/>
              </w:rPr>
              <w:t xml:space="preserve">to </w:t>
            </w:r>
            <w:r>
              <w:rPr>
                <w:sz w:val="18"/>
                <w:szCs w:val="18"/>
              </w:rPr>
              <w:t>be filled</w:t>
            </w:r>
            <w:r w:rsidRPr="00B70510">
              <w:rPr>
                <w:sz w:val="18"/>
                <w:szCs w:val="18"/>
              </w:rPr>
              <w:t>.</w:t>
            </w:r>
          </w:p>
          <w:p w14:paraId="25154ACE" w14:textId="770F306E" w:rsidR="00086ED8" w:rsidRPr="00D51313" w:rsidRDefault="00A52A55" w:rsidP="00A52A55">
            <w:pPr>
              <w:spacing w:before="120" w:after="120" w:line="240" w:lineRule="auto"/>
              <w:rPr>
                <w:sz w:val="18"/>
                <w:szCs w:val="18"/>
              </w:rPr>
            </w:pPr>
            <w:r w:rsidRPr="00D51313">
              <w:rPr>
                <w:sz w:val="18"/>
                <w:szCs w:val="18"/>
              </w:rPr>
              <w:t xml:space="preserve">Please refer to the </w:t>
            </w:r>
            <w:r>
              <w:rPr>
                <w:sz w:val="18"/>
                <w:szCs w:val="18"/>
              </w:rPr>
              <w:t>description of the attribute in the SHSG Guidance notes on the SHS Regulation for more detailed background information.</w:t>
            </w:r>
          </w:p>
        </w:tc>
      </w:tr>
    </w:tbl>
    <w:p w14:paraId="7DF1C739" w14:textId="77777777" w:rsidR="00086ED8" w:rsidRPr="00D51313" w:rsidRDefault="00086ED8" w:rsidP="00086ED8"/>
    <w:p w14:paraId="3F74BFF5" w14:textId="463CA4A3" w:rsidR="00086ED8" w:rsidRPr="00D51313" w:rsidRDefault="00F042BD" w:rsidP="00F170EF">
      <w:pPr>
        <w:pStyle w:val="Heading3"/>
        <w:numPr>
          <w:ilvl w:val="0"/>
          <w:numId w:val="0"/>
        </w:numPr>
        <w:ind w:left="720" w:hanging="720"/>
      </w:pPr>
      <w:bookmarkStart w:id="91" w:name="_Toc518401437"/>
      <w:r>
        <w:t>6.2.12</w:t>
      </w:r>
      <w:r>
        <w:tab/>
      </w:r>
      <w:r w:rsidR="00086ED8" w:rsidRPr="00D51313">
        <w:t>Default status of the instrument</w:t>
      </w:r>
      <w:bookmarkEnd w:id="91"/>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4F46A5BD"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7CF4E335" w14:textId="12D7815D" w:rsidR="006D6817" w:rsidRPr="00D51313" w:rsidRDefault="006D681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59BD53DA" w14:textId="76EDDE83" w:rsidR="006D6817" w:rsidRPr="00D51313" w:rsidRDefault="006D6817" w:rsidP="00086ED8">
            <w:pPr>
              <w:spacing w:before="120" w:after="120" w:line="240" w:lineRule="auto"/>
              <w:rPr>
                <w:b/>
                <w:sz w:val="18"/>
                <w:szCs w:val="18"/>
              </w:rPr>
            </w:pPr>
            <w:r w:rsidRPr="006D6817">
              <w:rPr>
                <w:b/>
                <w:sz w:val="18"/>
                <w:szCs w:val="18"/>
              </w:rPr>
              <w:t>DFLT_STTS_INSTRMNT</w:t>
            </w:r>
          </w:p>
        </w:tc>
      </w:tr>
      <w:tr w:rsidR="00086ED8" w:rsidRPr="00D51313" w14:paraId="3B564EBF"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645131CE" w14:textId="77777777" w:rsidR="00086ED8" w:rsidRPr="00D51313" w:rsidRDefault="00086ED8"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19F08621" w14:textId="77777777" w:rsidR="00086ED8" w:rsidRPr="00D51313" w:rsidRDefault="00086ED8" w:rsidP="00086ED8">
            <w:pPr>
              <w:spacing w:before="120" w:after="120" w:line="240" w:lineRule="auto"/>
              <w:rPr>
                <w:sz w:val="18"/>
                <w:szCs w:val="18"/>
              </w:rPr>
            </w:pPr>
            <w:r w:rsidRPr="00D51313">
              <w:rPr>
                <w:sz w:val="18"/>
                <w:szCs w:val="18"/>
              </w:rPr>
              <w:t>Mandatory</w:t>
            </w:r>
          </w:p>
        </w:tc>
      </w:tr>
      <w:tr w:rsidR="00086ED8" w:rsidRPr="00D51313" w14:paraId="01C99537"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7E2E539A" w14:textId="77777777" w:rsidR="00086ED8" w:rsidRPr="00D51313" w:rsidRDefault="00086ED8"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524A2711" w14:textId="77777777" w:rsidR="00086ED8" w:rsidRPr="00D51313" w:rsidRDefault="00086ED8" w:rsidP="00086ED8">
            <w:pPr>
              <w:spacing w:before="120" w:after="120" w:line="240" w:lineRule="auto"/>
              <w:rPr>
                <w:sz w:val="18"/>
                <w:szCs w:val="18"/>
              </w:rPr>
            </w:pPr>
            <w:r w:rsidRPr="00D51313">
              <w:rPr>
                <w:sz w:val="18"/>
                <w:szCs w:val="18"/>
              </w:rPr>
              <w:t>Identification of the default status of the instrument in accordance with Article 178 of Reg</w:t>
            </w:r>
            <w:r w:rsidRPr="00D51313">
              <w:rPr>
                <w:sz w:val="18"/>
                <w:szCs w:val="18"/>
              </w:rPr>
              <w:t>u</w:t>
            </w:r>
            <w:r w:rsidRPr="00D51313">
              <w:rPr>
                <w:sz w:val="18"/>
                <w:szCs w:val="18"/>
              </w:rPr>
              <w:t>lation (EU) No 575/2013</w:t>
            </w:r>
          </w:p>
        </w:tc>
      </w:tr>
      <w:tr w:rsidR="00664F59" w:rsidRPr="00D51313" w14:paraId="4765D309"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2D6E10E2" w14:textId="77777777" w:rsidR="00664F59" w:rsidRPr="00D51313" w:rsidRDefault="00664F59"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5A19E63F" w14:textId="701266DC" w:rsidR="00A52A55" w:rsidRPr="00A82B84" w:rsidRDefault="007D655B" w:rsidP="00A52A55">
            <w:pPr>
              <w:spacing w:before="120" w:after="120" w:line="240" w:lineRule="auto"/>
              <w:rPr>
                <w:sz w:val="18"/>
                <w:szCs w:val="18"/>
              </w:rPr>
            </w:pPr>
            <w:r>
              <w:rPr>
                <w:sz w:val="18"/>
                <w:szCs w:val="18"/>
              </w:rPr>
              <w:t>The attribute may not be available for the reporting of intra-group holdings (prudential scope)</w:t>
            </w:r>
            <w:r w:rsidR="00D63B95">
              <w:rPr>
                <w:sz w:val="18"/>
                <w:szCs w:val="18"/>
              </w:rPr>
              <w:t>,</w:t>
            </w:r>
            <w:r>
              <w:rPr>
                <w:sz w:val="18"/>
                <w:szCs w:val="18"/>
              </w:rPr>
              <w:t xml:space="preserve"> “pure” short positions (</w:t>
            </w:r>
            <w:r w:rsidRPr="00B963F4">
              <w:rPr>
                <w:sz w:val="18"/>
                <w:szCs w:val="18"/>
              </w:rPr>
              <w:t>i.e. those where no positive amount is held and recor</w:t>
            </w:r>
            <w:r w:rsidRPr="00B963F4">
              <w:rPr>
                <w:sz w:val="18"/>
                <w:szCs w:val="18"/>
              </w:rPr>
              <w:t>d</w:t>
            </w:r>
            <w:r w:rsidRPr="00B963F4">
              <w:rPr>
                <w:sz w:val="18"/>
                <w:szCs w:val="18"/>
              </w:rPr>
              <w:t>ed on the asset side</w:t>
            </w:r>
            <w:r>
              <w:rPr>
                <w:sz w:val="18"/>
                <w:szCs w:val="18"/>
              </w:rPr>
              <w:t xml:space="preserve">), </w:t>
            </w:r>
            <w:r w:rsidR="00D63B95" w:rsidRPr="00076BF0">
              <w:rPr>
                <w:sz w:val="18"/>
                <w:szCs w:val="18"/>
              </w:rPr>
              <w:t>securities holdings not recognised on the balance sheet,</w:t>
            </w:r>
            <w:r w:rsidR="00D63B95">
              <w:rPr>
                <w:sz w:val="18"/>
                <w:szCs w:val="18"/>
              </w:rPr>
              <w:t xml:space="preserve"> </w:t>
            </w:r>
            <w:r>
              <w:rPr>
                <w:sz w:val="18"/>
                <w:szCs w:val="18"/>
              </w:rPr>
              <w:t xml:space="preserve">equity </w:t>
            </w:r>
            <w:r w:rsidRPr="00DB1ED2">
              <w:rPr>
                <w:sz w:val="18"/>
                <w:szCs w:val="18"/>
              </w:rPr>
              <w:t>and i</w:t>
            </w:r>
            <w:r w:rsidRPr="00DB1ED2">
              <w:rPr>
                <w:sz w:val="18"/>
                <w:szCs w:val="18"/>
              </w:rPr>
              <w:t>n</w:t>
            </w:r>
            <w:r w:rsidRPr="00DB1ED2">
              <w:rPr>
                <w:sz w:val="18"/>
                <w:szCs w:val="18"/>
              </w:rPr>
              <w:t>vestment fund shares or units</w:t>
            </w:r>
            <w:r>
              <w:rPr>
                <w:sz w:val="18"/>
                <w:szCs w:val="18"/>
              </w:rPr>
              <w:t>,</w:t>
            </w:r>
            <w:r w:rsidRPr="007D655B">
              <w:rPr>
                <w:sz w:val="18"/>
                <w:szCs w:val="18"/>
              </w:rPr>
              <w:t xml:space="preserve"> as well as in accordance with the </w:t>
            </w:r>
            <w:r w:rsidR="00ED5F66" w:rsidRPr="007D655B">
              <w:rPr>
                <w:sz w:val="18"/>
                <w:szCs w:val="18"/>
              </w:rPr>
              <w:t xml:space="preserve">accounting </w:t>
            </w:r>
            <w:r w:rsidR="002E4D5F">
              <w:rPr>
                <w:sz w:val="18"/>
                <w:szCs w:val="18"/>
              </w:rPr>
              <w:t>classific</w:t>
            </w:r>
            <w:r w:rsidR="002E4D5F">
              <w:rPr>
                <w:sz w:val="18"/>
                <w:szCs w:val="18"/>
              </w:rPr>
              <w:t>a</w:t>
            </w:r>
            <w:r w:rsidR="002E4D5F">
              <w:rPr>
                <w:sz w:val="18"/>
                <w:szCs w:val="18"/>
              </w:rPr>
              <w:t>tion</w:t>
            </w:r>
            <w:r w:rsidRPr="007D655B">
              <w:rPr>
                <w:sz w:val="18"/>
                <w:szCs w:val="18"/>
              </w:rPr>
              <w:t xml:space="preserve"> (e.g. for instruments held for trading)</w:t>
            </w:r>
            <w:r>
              <w:rPr>
                <w:sz w:val="18"/>
                <w:szCs w:val="18"/>
              </w:rPr>
              <w:t>.</w:t>
            </w:r>
            <w:r w:rsidR="00A52A55">
              <w:rPr>
                <w:sz w:val="18"/>
                <w:szCs w:val="18"/>
              </w:rPr>
              <w:t xml:space="preserve"> </w:t>
            </w:r>
            <w:r w:rsidR="00D63B95" w:rsidRPr="00076BF0">
              <w:rPr>
                <w:sz w:val="18"/>
                <w:szCs w:val="18"/>
              </w:rPr>
              <w:t>In these cases, the respective defaults (from the de</w:t>
            </w:r>
            <w:r w:rsidR="00D63B95" w:rsidRPr="00076BF0">
              <w:rPr>
                <w:sz w:val="18"/>
                <w:szCs w:val="18"/>
              </w:rPr>
              <w:t>d</w:t>
            </w:r>
            <w:r w:rsidR="00D63B95" w:rsidRPr="00076BF0">
              <w:rPr>
                <w:sz w:val="18"/>
                <w:szCs w:val="18"/>
              </w:rPr>
              <w:t xml:space="preserve">icated </w:t>
            </w:r>
            <w:proofErr w:type="spellStart"/>
            <w:r w:rsidR="00D63B95" w:rsidRPr="00076BF0">
              <w:rPr>
                <w:sz w:val="18"/>
                <w:szCs w:val="18"/>
              </w:rPr>
              <w:t>codelists</w:t>
            </w:r>
            <w:proofErr w:type="spellEnd"/>
            <w:r w:rsidR="00D63B95" w:rsidRPr="00076BF0">
              <w:rPr>
                <w:sz w:val="18"/>
                <w:szCs w:val="18"/>
              </w:rPr>
              <w:t xml:space="preserve">) should be used and for securities holdings not recognised on the balance sheet a dedicated code should be reported via accounting classification of the </w:t>
            </w:r>
            <w:proofErr w:type="spellStart"/>
            <w:r w:rsidR="00D63B95" w:rsidRPr="00076BF0">
              <w:rPr>
                <w:sz w:val="18"/>
                <w:szCs w:val="18"/>
              </w:rPr>
              <w:t>instr</w:t>
            </w:r>
            <w:r w:rsidR="00D63B95" w:rsidRPr="00076BF0">
              <w:rPr>
                <w:sz w:val="18"/>
                <w:szCs w:val="18"/>
              </w:rPr>
              <w:t>u</w:t>
            </w:r>
            <w:r w:rsidR="00D63B95" w:rsidRPr="00076BF0">
              <w:rPr>
                <w:sz w:val="18"/>
                <w:szCs w:val="18"/>
              </w:rPr>
              <w:t>ment</w:t>
            </w:r>
            <w:r w:rsidR="00D63B95">
              <w:rPr>
                <w:sz w:val="18"/>
                <w:szCs w:val="18"/>
              </w:rPr>
              <w:t>.</w:t>
            </w:r>
            <w:r w:rsidR="00A52A55" w:rsidRPr="00D51313">
              <w:rPr>
                <w:sz w:val="18"/>
                <w:szCs w:val="18"/>
              </w:rPr>
              <w:t>Please</w:t>
            </w:r>
            <w:proofErr w:type="spellEnd"/>
            <w:r w:rsidR="00A52A55" w:rsidRPr="00D51313">
              <w:rPr>
                <w:sz w:val="18"/>
                <w:szCs w:val="18"/>
              </w:rPr>
              <w:t xml:space="preserve"> refer to the </w:t>
            </w:r>
            <w:r w:rsidR="00A52A55">
              <w:rPr>
                <w:sz w:val="18"/>
                <w:szCs w:val="18"/>
              </w:rPr>
              <w:t xml:space="preserve">description of the attribute in the SHSG Guidance notes on the SHS Regulation for </w:t>
            </w:r>
            <w:r w:rsidR="00A52A55" w:rsidRPr="00A82B84">
              <w:rPr>
                <w:sz w:val="18"/>
                <w:szCs w:val="18"/>
              </w:rPr>
              <w:t xml:space="preserve">more detailed </w:t>
            </w:r>
            <w:r w:rsidR="00A52A55">
              <w:rPr>
                <w:sz w:val="18"/>
                <w:szCs w:val="18"/>
              </w:rPr>
              <w:t xml:space="preserve">background </w:t>
            </w:r>
            <w:r w:rsidR="00A52A55" w:rsidRPr="00A82B84">
              <w:rPr>
                <w:sz w:val="18"/>
                <w:szCs w:val="18"/>
              </w:rPr>
              <w:t>information.</w:t>
            </w:r>
          </w:p>
          <w:p w14:paraId="728A86E4" w14:textId="2EA2EC5C" w:rsidR="00664F59" w:rsidRPr="00D51313" w:rsidRDefault="00A52A55" w:rsidP="00A52A55">
            <w:pPr>
              <w:spacing w:before="120" w:after="120" w:line="240" w:lineRule="auto"/>
              <w:rPr>
                <w:sz w:val="18"/>
                <w:szCs w:val="18"/>
                <w:highlight w:val="yellow"/>
              </w:rPr>
            </w:pPr>
            <w:r w:rsidRPr="00D51313">
              <w:rPr>
                <w:sz w:val="18"/>
                <w:szCs w:val="18"/>
              </w:rPr>
              <w:t xml:space="preserve">Please refer to the relevant code </w:t>
            </w:r>
            <w:r w:rsidRPr="00A52A55">
              <w:rPr>
                <w:sz w:val="18"/>
                <w:szCs w:val="18"/>
              </w:rPr>
              <w:t>list “CL_SHS_DFLT_STTS”.</w:t>
            </w:r>
          </w:p>
        </w:tc>
      </w:tr>
    </w:tbl>
    <w:p w14:paraId="285DE400" w14:textId="77777777" w:rsidR="00086ED8" w:rsidRPr="00D51313" w:rsidRDefault="00086ED8" w:rsidP="00086ED8"/>
    <w:p w14:paraId="3500A4C6" w14:textId="2E6DD411" w:rsidR="00086ED8" w:rsidRPr="00D51313" w:rsidRDefault="00F042BD" w:rsidP="00F170EF">
      <w:pPr>
        <w:pStyle w:val="Heading3"/>
        <w:numPr>
          <w:ilvl w:val="0"/>
          <w:numId w:val="0"/>
        </w:numPr>
        <w:ind w:left="720" w:hanging="720"/>
      </w:pPr>
      <w:bookmarkStart w:id="92" w:name="_Toc518401438"/>
      <w:r>
        <w:lastRenderedPageBreak/>
        <w:t>6.2.13</w:t>
      </w:r>
      <w:r>
        <w:tab/>
      </w:r>
      <w:r w:rsidR="00086ED8" w:rsidRPr="00D51313">
        <w:t>Date of the default status of the instrument</w:t>
      </w:r>
      <w:bookmarkEnd w:id="92"/>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3423B044"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74BE126C" w14:textId="6B1B9C8D" w:rsidR="006D6817" w:rsidRPr="00D51313" w:rsidRDefault="006D681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3AD5B8EA" w14:textId="477A7212" w:rsidR="006D6817" w:rsidRPr="00D51313" w:rsidRDefault="006D6817" w:rsidP="00086ED8">
            <w:pPr>
              <w:spacing w:before="120" w:after="120" w:line="240" w:lineRule="auto"/>
              <w:rPr>
                <w:b/>
                <w:sz w:val="18"/>
                <w:szCs w:val="18"/>
              </w:rPr>
            </w:pPr>
            <w:r w:rsidRPr="006D6817">
              <w:rPr>
                <w:b/>
                <w:sz w:val="18"/>
                <w:szCs w:val="18"/>
              </w:rPr>
              <w:t>DT_DFLT_STTS_INSTRMNT</w:t>
            </w:r>
          </w:p>
        </w:tc>
      </w:tr>
      <w:tr w:rsidR="00086ED8" w:rsidRPr="00D51313" w14:paraId="5E06DF8D"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582DF093" w14:textId="77777777" w:rsidR="00086ED8" w:rsidRPr="00D51313" w:rsidRDefault="00086ED8"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7573295E" w14:textId="34175CC3" w:rsidR="00086ED8" w:rsidRPr="00D51313" w:rsidRDefault="007C6E41" w:rsidP="007C6E41">
            <w:pPr>
              <w:spacing w:before="120" w:after="120" w:line="240" w:lineRule="auto"/>
              <w:rPr>
                <w:sz w:val="18"/>
                <w:szCs w:val="18"/>
              </w:rPr>
            </w:pPr>
            <w:r w:rsidRPr="00D51313">
              <w:rPr>
                <w:sz w:val="18"/>
                <w:szCs w:val="18"/>
              </w:rPr>
              <w:t>Mandatory</w:t>
            </w:r>
            <w:r w:rsidR="00086ED8" w:rsidRPr="00D51313">
              <w:rPr>
                <w:sz w:val="18"/>
                <w:szCs w:val="18"/>
              </w:rPr>
              <w:t xml:space="preserve">, if the security is </w:t>
            </w:r>
            <w:r w:rsidR="00ED292A" w:rsidRPr="00D51313">
              <w:rPr>
                <w:sz w:val="18"/>
                <w:szCs w:val="18"/>
              </w:rPr>
              <w:t>in default</w:t>
            </w:r>
          </w:p>
        </w:tc>
      </w:tr>
      <w:tr w:rsidR="00086ED8" w:rsidRPr="00D51313" w14:paraId="756A3ABA"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20509B47" w14:textId="77777777" w:rsidR="00086ED8" w:rsidRPr="00D51313" w:rsidRDefault="00086ED8"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4F61C909" w14:textId="77777777" w:rsidR="00086ED8" w:rsidRPr="00D51313" w:rsidRDefault="00086ED8" w:rsidP="00086ED8">
            <w:pPr>
              <w:spacing w:before="120" w:after="120" w:line="240" w:lineRule="auto"/>
              <w:rPr>
                <w:sz w:val="18"/>
                <w:szCs w:val="18"/>
              </w:rPr>
            </w:pPr>
            <w:r w:rsidRPr="00D51313">
              <w:rPr>
                <w:sz w:val="18"/>
                <w:szCs w:val="18"/>
              </w:rPr>
              <w:t>Date on which the default status as reported in the “default status of the instrument” came into effect or changed</w:t>
            </w:r>
          </w:p>
        </w:tc>
      </w:tr>
      <w:tr w:rsidR="00336DC8" w:rsidRPr="00D51313" w14:paraId="1F9C0B1E"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075BF752" w14:textId="77777777" w:rsidR="00336DC8" w:rsidRPr="00D51313" w:rsidRDefault="00336DC8"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7A4DB83E" w14:textId="7863AD41" w:rsidR="00D63B95" w:rsidRPr="00A82B84" w:rsidRDefault="007D655B" w:rsidP="00D63B95">
            <w:pPr>
              <w:spacing w:before="120" w:after="120" w:line="240" w:lineRule="auto"/>
              <w:rPr>
                <w:sz w:val="18"/>
                <w:szCs w:val="18"/>
              </w:rPr>
            </w:pPr>
            <w:r>
              <w:rPr>
                <w:sz w:val="18"/>
                <w:szCs w:val="18"/>
              </w:rPr>
              <w:t>The attribute may not be available for the reporting of intra-group holdings (prudential scope)</w:t>
            </w:r>
            <w:r w:rsidR="00D63B95">
              <w:rPr>
                <w:sz w:val="18"/>
                <w:szCs w:val="18"/>
              </w:rPr>
              <w:t>,</w:t>
            </w:r>
            <w:r>
              <w:rPr>
                <w:sz w:val="18"/>
                <w:szCs w:val="18"/>
              </w:rPr>
              <w:t xml:space="preserve"> “pure” short positions (</w:t>
            </w:r>
            <w:r w:rsidRPr="00B963F4">
              <w:rPr>
                <w:sz w:val="18"/>
                <w:szCs w:val="18"/>
              </w:rPr>
              <w:t>i.e. those where no positive amount is held and recor</w:t>
            </w:r>
            <w:r w:rsidRPr="00B963F4">
              <w:rPr>
                <w:sz w:val="18"/>
                <w:szCs w:val="18"/>
              </w:rPr>
              <w:t>d</w:t>
            </w:r>
            <w:r w:rsidRPr="00B963F4">
              <w:rPr>
                <w:sz w:val="18"/>
                <w:szCs w:val="18"/>
              </w:rPr>
              <w:t>ed on the asset side</w:t>
            </w:r>
            <w:r>
              <w:rPr>
                <w:sz w:val="18"/>
                <w:szCs w:val="18"/>
              </w:rPr>
              <w:t xml:space="preserve">), </w:t>
            </w:r>
            <w:r w:rsidR="00D63B95" w:rsidRPr="00076BF0">
              <w:rPr>
                <w:sz w:val="18"/>
                <w:szCs w:val="18"/>
              </w:rPr>
              <w:t>securities holdings not recognised on the balance sheet,</w:t>
            </w:r>
            <w:r w:rsidR="00D63B95">
              <w:rPr>
                <w:sz w:val="18"/>
                <w:szCs w:val="18"/>
              </w:rPr>
              <w:t xml:space="preserve"> </w:t>
            </w:r>
            <w:r>
              <w:rPr>
                <w:sz w:val="18"/>
                <w:szCs w:val="18"/>
              </w:rPr>
              <w:t xml:space="preserve">equity </w:t>
            </w:r>
            <w:r w:rsidRPr="00DB1ED2">
              <w:rPr>
                <w:sz w:val="18"/>
                <w:szCs w:val="18"/>
              </w:rPr>
              <w:t>and i</w:t>
            </w:r>
            <w:r w:rsidRPr="00DB1ED2">
              <w:rPr>
                <w:sz w:val="18"/>
                <w:szCs w:val="18"/>
              </w:rPr>
              <w:t>n</w:t>
            </w:r>
            <w:r w:rsidRPr="00DB1ED2">
              <w:rPr>
                <w:sz w:val="18"/>
                <w:szCs w:val="18"/>
              </w:rPr>
              <w:t>vestment fund shares or units</w:t>
            </w:r>
            <w:r>
              <w:rPr>
                <w:sz w:val="18"/>
                <w:szCs w:val="18"/>
              </w:rPr>
              <w:t>,</w:t>
            </w:r>
            <w:r w:rsidRPr="007D655B">
              <w:rPr>
                <w:sz w:val="18"/>
                <w:szCs w:val="18"/>
              </w:rPr>
              <w:t xml:space="preserve"> as well as in accordance with the </w:t>
            </w:r>
            <w:r w:rsidR="00ED5F66" w:rsidRPr="007D655B">
              <w:rPr>
                <w:sz w:val="18"/>
                <w:szCs w:val="18"/>
              </w:rPr>
              <w:t xml:space="preserve">accounting </w:t>
            </w:r>
            <w:r w:rsidR="002E4D5F">
              <w:rPr>
                <w:sz w:val="18"/>
                <w:szCs w:val="18"/>
              </w:rPr>
              <w:t>classific</w:t>
            </w:r>
            <w:r w:rsidR="002E4D5F">
              <w:rPr>
                <w:sz w:val="18"/>
                <w:szCs w:val="18"/>
              </w:rPr>
              <w:t>a</w:t>
            </w:r>
            <w:r w:rsidR="002E4D5F">
              <w:rPr>
                <w:sz w:val="18"/>
                <w:szCs w:val="18"/>
              </w:rPr>
              <w:t>tion</w:t>
            </w:r>
            <w:r w:rsidRPr="007D655B">
              <w:rPr>
                <w:sz w:val="18"/>
                <w:szCs w:val="18"/>
              </w:rPr>
              <w:t xml:space="preserve"> (e.g. for instruments held for trading)</w:t>
            </w:r>
            <w:r>
              <w:rPr>
                <w:sz w:val="18"/>
                <w:szCs w:val="18"/>
              </w:rPr>
              <w:t>.</w:t>
            </w:r>
            <w:r w:rsidR="00336DC8">
              <w:rPr>
                <w:sz w:val="18"/>
                <w:szCs w:val="18"/>
              </w:rPr>
              <w:t xml:space="preserve"> In </w:t>
            </w:r>
            <w:r>
              <w:rPr>
                <w:sz w:val="18"/>
                <w:szCs w:val="18"/>
              </w:rPr>
              <w:t xml:space="preserve">these </w:t>
            </w:r>
            <w:r w:rsidR="00336DC8">
              <w:rPr>
                <w:sz w:val="18"/>
                <w:szCs w:val="18"/>
              </w:rPr>
              <w:t>case</w:t>
            </w:r>
            <w:r>
              <w:rPr>
                <w:sz w:val="18"/>
                <w:szCs w:val="18"/>
              </w:rPr>
              <w:t>s</w:t>
            </w:r>
            <w:r w:rsidR="00336DC8">
              <w:rPr>
                <w:sz w:val="18"/>
                <w:szCs w:val="18"/>
              </w:rPr>
              <w:t xml:space="preserve">, </w:t>
            </w:r>
            <w:r w:rsidR="00336DC8" w:rsidRPr="00B70510">
              <w:rPr>
                <w:sz w:val="18"/>
                <w:szCs w:val="18"/>
              </w:rPr>
              <w:t xml:space="preserve">the attribute </w:t>
            </w:r>
            <w:r w:rsidR="00572CCF">
              <w:rPr>
                <w:sz w:val="18"/>
                <w:szCs w:val="18"/>
              </w:rPr>
              <w:t xml:space="preserve">is </w:t>
            </w:r>
            <w:r w:rsidR="00336DC8">
              <w:rPr>
                <w:sz w:val="18"/>
                <w:szCs w:val="18"/>
              </w:rPr>
              <w:t xml:space="preserve">not </w:t>
            </w:r>
            <w:r w:rsidR="00572CCF">
              <w:rPr>
                <w:sz w:val="18"/>
                <w:szCs w:val="18"/>
              </w:rPr>
              <w:t xml:space="preserve">to </w:t>
            </w:r>
            <w:r w:rsidR="00336DC8">
              <w:rPr>
                <w:sz w:val="18"/>
                <w:szCs w:val="18"/>
              </w:rPr>
              <w:t>be filled</w:t>
            </w:r>
            <w:r w:rsidR="00336DC8" w:rsidRPr="00D51313">
              <w:rPr>
                <w:sz w:val="18"/>
                <w:szCs w:val="18"/>
              </w:rPr>
              <w:t>.</w:t>
            </w:r>
            <w:r w:rsidR="00D63B95" w:rsidRPr="00D51313">
              <w:rPr>
                <w:sz w:val="18"/>
                <w:szCs w:val="18"/>
              </w:rPr>
              <w:t xml:space="preserve"> </w:t>
            </w:r>
            <w:r w:rsidR="00D63B95">
              <w:rPr>
                <w:sz w:val="18"/>
                <w:szCs w:val="18"/>
              </w:rPr>
              <w:t>F</w:t>
            </w:r>
            <w:r w:rsidR="00D63B95" w:rsidRPr="00076BF0">
              <w:rPr>
                <w:sz w:val="18"/>
                <w:szCs w:val="18"/>
              </w:rPr>
              <w:t>or securities holdings not recognised on the balance sheet a dedicated code should be r</w:t>
            </w:r>
            <w:r w:rsidR="00D63B95" w:rsidRPr="00076BF0">
              <w:rPr>
                <w:sz w:val="18"/>
                <w:szCs w:val="18"/>
              </w:rPr>
              <w:t>e</w:t>
            </w:r>
            <w:r w:rsidR="00D63B95" w:rsidRPr="00076BF0">
              <w:rPr>
                <w:sz w:val="18"/>
                <w:szCs w:val="18"/>
              </w:rPr>
              <w:t>ported via accounting classification of the instrument.</w:t>
            </w:r>
          </w:p>
          <w:p w14:paraId="0FA5C02D" w14:textId="14B0B0E5" w:rsidR="00336DC8" w:rsidRPr="00A82B84" w:rsidRDefault="00336DC8" w:rsidP="00413DB5">
            <w:pPr>
              <w:spacing w:before="120" w:after="120" w:line="240" w:lineRule="auto"/>
              <w:rPr>
                <w:sz w:val="18"/>
                <w:szCs w:val="18"/>
              </w:rPr>
            </w:pPr>
          </w:p>
          <w:p w14:paraId="64CA36C4" w14:textId="1AA1EAD4" w:rsidR="00336DC8" w:rsidRDefault="00336DC8" w:rsidP="00413DB5">
            <w:pPr>
              <w:spacing w:before="120" w:after="120" w:line="240" w:lineRule="auto"/>
              <w:rPr>
                <w:sz w:val="18"/>
                <w:szCs w:val="18"/>
              </w:rPr>
            </w:pPr>
            <w:r>
              <w:rPr>
                <w:sz w:val="18"/>
                <w:szCs w:val="18"/>
              </w:rPr>
              <w:t>The attribute has to</w:t>
            </w:r>
            <w:r w:rsidRPr="00A82B84">
              <w:rPr>
                <w:sz w:val="18"/>
                <w:szCs w:val="18"/>
              </w:rPr>
              <w:t xml:space="preserve"> be reported, if the </w:t>
            </w:r>
            <w:r w:rsidR="00F13877">
              <w:rPr>
                <w:sz w:val="18"/>
                <w:szCs w:val="18"/>
              </w:rPr>
              <w:t>security</w:t>
            </w:r>
            <w:r w:rsidRPr="00A82B84">
              <w:rPr>
                <w:sz w:val="18"/>
                <w:szCs w:val="18"/>
              </w:rPr>
              <w:t xml:space="preserve"> is </w:t>
            </w:r>
            <w:r>
              <w:rPr>
                <w:sz w:val="18"/>
                <w:szCs w:val="18"/>
              </w:rPr>
              <w:t>reported as in default</w:t>
            </w:r>
            <w:r w:rsidRPr="00A82B84">
              <w:rPr>
                <w:sz w:val="18"/>
                <w:szCs w:val="18"/>
              </w:rPr>
              <w:t>.</w:t>
            </w:r>
            <w:r>
              <w:rPr>
                <w:sz w:val="18"/>
                <w:szCs w:val="18"/>
              </w:rPr>
              <w:t xml:space="preserve"> </w:t>
            </w:r>
            <w:r w:rsidRPr="00B70510">
              <w:rPr>
                <w:sz w:val="18"/>
                <w:szCs w:val="18"/>
              </w:rPr>
              <w:t xml:space="preserve">By contrast, if the </w:t>
            </w:r>
            <w:r w:rsidR="00F13877">
              <w:rPr>
                <w:sz w:val="18"/>
                <w:szCs w:val="18"/>
              </w:rPr>
              <w:t xml:space="preserve">security </w:t>
            </w:r>
            <w:r>
              <w:rPr>
                <w:sz w:val="18"/>
                <w:szCs w:val="18"/>
              </w:rPr>
              <w:t>is not in default</w:t>
            </w:r>
            <w:r w:rsidRPr="00B70510">
              <w:rPr>
                <w:sz w:val="18"/>
                <w:szCs w:val="18"/>
              </w:rPr>
              <w:t xml:space="preserve">, the attribute </w:t>
            </w:r>
            <w:r w:rsidR="008D52E5">
              <w:rPr>
                <w:sz w:val="18"/>
                <w:szCs w:val="18"/>
              </w:rPr>
              <w:t xml:space="preserve">is </w:t>
            </w:r>
            <w:r>
              <w:rPr>
                <w:sz w:val="18"/>
                <w:szCs w:val="18"/>
              </w:rPr>
              <w:t xml:space="preserve">not </w:t>
            </w:r>
            <w:r w:rsidR="008D52E5">
              <w:rPr>
                <w:sz w:val="18"/>
                <w:szCs w:val="18"/>
              </w:rPr>
              <w:t xml:space="preserve">to </w:t>
            </w:r>
            <w:r>
              <w:rPr>
                <w:sz w:val="18"/>
                <w:szCs w:val="18"/>
              </w:rPr>
              <w:t>be filled</w:t>
            </w:r>
            <w:r w:rsidRPr="00B70510">
              <w:rPr>
                <w:sz w:val="18"/>
                <w:szCs w:val="18"/>
              </w:rPr>
              <w:t>.</w:t>
            </w:r>
          </w:p>
          <w:p w14:paraId="6E2BC11B" w14:textId="3CA3F4CA" w:rsidR="00336DC8" w:rsidRPr="00D51313" w:rsidRDefault="00336DC8" w:rsidP="00086ED8">
            <w:pPr>
              <w:spacing w:before="120" w:after="120" w:line="240" w:lineRule="auto"/>
              <w:rPr>
                <w:sz w:val="18"/>
                <w:szCs w:val="18"/>
              </w:rPr>
            </w:pPr>
            <w:r w:rsidRPr="00D51313">
              <w:rPr>
                <w:sz w:val="18"/>
                <w:szCs w:val="18"/>
              </w:rPr>
              <w:t xml:space="preserve">Please refer to the </w:t>
            </w:r>
            <w:r>
              <w:rPr>
                <w:sz w:val="18"/>
                <w:szCs w:val="18"/>
              </w:rPr>
              <w:t>description of the attribute in the SHSG Guidance notes on the SHS Regulation for more detailed background information.</w:t>
            </w:r>
          </w:p>
        </w:tc>
      </w:tr>
    </w:tbl>
    <w:p w14:paraId="40633D5D" w14:textId="77777777" w:rsidR="00086ED8" w:rsidRPr="00D51313" w:rsidRDefault="00086ED8" w:rsidP="00086ED8"/>
    <w:p w14:paraId="3A35ECDB" w14:textId="6C97AB63" w:rsidR="00086ED8" w:rsidRPr="00D51313" w:rsidRDefault="00F042BD" w:rsidP="00F170EF">
      <w:pPr>
        <w:pStyle w:val="Heading3"/>
        <w:numPr>
          <w:ilvl w:val="0"/>
          <w:numId w:val="0"/>
        </w:numPr>
        <w:ind w:left="720" w:hanging="720"/>
      </w:pPr>
      <w:bookmarkStart w:id="93" w:name="_Toc518401439"/>
      <w:r>
        <w:t>6.2.14</w:t>
      </w:r>
      <w:r>
        <w:tab/>
      </w:r>
      <w:r w:rsidR="00086ED8" w:rsidRPr="00D51313">
        <w:t>Probability of default of the issuer</w:t>
      </w:r>
      <w:bookmarkEnd w:id="93"/>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1AB3D91D"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41CC5FC1" w14:textId="7DA712D7" w:rsidR="006D6817" w:rsidRPr="00D51313" w:rsidRDefault="006D681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588252EB" w14:textId="6715DCB0" w:rsidR="006D6817" w:rsidRPr="00D51313" w:rsidRDefault="006D6817" w:rsidP="00086ED8">
            <w:pPr>
              <w:spacing w:before="120" w:after="120" w:line="240" w:lineRule="auto"/>
              <w:rPr>
                <w:b/>
                <w:sz w:val="18"/>
                <w:szCs w:val="18"/>
              </w:rPr>
            </w:pPr>
            <w:r w:rsidRPr="006D6817">
              <w:rPr>
                <w:b/>
                <w:sz w:val="18"/>
                <w:szCs w:val="18"/>
              </w:rPr>
              <w:t>PD</w:t>
            </w:r>
          </w:p>
        </w:tc>
      </w:tr>
      <w:tr w:rsidR="00413DB5" w:rsidRPr="00D51313" w14:paraId="381BEDFB"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009CFBEA" w14:textId="77777777" w:rsidR="00413DB5" w:rsidRPr="00D51313" w:rsidRDefault="00413DB5"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2178F356" w14:textId="0CBAC229" w:rsidR="00413DB5" w:rsidRPr="00D51313" w:rsidRDefault="00413DB5" w:rsidP="00086ED8">
            <w:pPr>
              <w:spacing w:before="120" w:after="120" w:line="240" w:lineRule="auto"/>
              <w:rPr>
                <w:sz w:val="18"/>
                <w:szCs w:val="18"/>
              </w:rPr>
            </w:pPr>
            <w:r w:rsidRPr="00D51313">
              <w:rPr>
                <w:sz w:val="18"/>
                <w:szCs w:val="18"/>
              </w:rPr>
              <w:t xml:space="preserve">Mandatory if </w:t>
            </w:r>
            <w:r w:rsidR="00B76B67" w:rsidRPr="00BE51D7">
              <w:rPr>
                <w:sz w:val="18"/>
                <w:szCs w:val="18"/>
              </w:rPr>
              <w:t>in accordance with the approach for prudential purposes the availability of the attribute is required</w:t>
            </w:r>
            <w:r>
              <w:rPr>
                <w:sz w:val="18"/>
                <w:szCs w:val="18"/>
              </w:rPr>
              <w:t xml:space="preserve"> </w:t>
            </w:r>
            <w:r w:rsidRPr="00D51313">
              <w:rPr>
                <w:sz w:val="18"/>
                <w:szCs w:val="18"/>
              </w:rPr>
              <w:t xml:space="preserve">and </w:t>
            </w:r>
            <w:r>
              <w:rPr>
                <w:sz w:val="18"/>
                <w:szCs w:val="18"/>
              </w:rPr>
              <w:t>the holding belongs to</w:t>
            </w:r>
            <w:r w:rsidRPr="00D51313">
              <w:rPr>
                <w:sz w:val="18"/>
                <w:szCs w:val="18"/>
              </w:rPr>
              <w:t xml:space="preserve"> a banking book position</w:t>
            </w:r>
            <w:r>
              <w:rPr>
                <w:sz w:val="18"/>
                <w:szCs w:val="18"/>
              </w:rPr>
              <w:t>,</w:t>
            </w:r>
            <w:r w:rsidRPr="00D51313">
              <w:rPr>
                <w:sz w:val="18"/>
                <w:szCs w:val="18"/>
              </w:rPr>
              <w:t xml:space="preserve"> or if the data is available by other means</w:t>
            </w:r>
          </w:p>
        </w:tc>
      </w:tr>
      <w:tr w:rsidR="00413DB5" w:rsidRPr="00D51313" w14:paraId="4ACAE451"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08053523" w14:textId="77777777" w:rsidR="00413DB5" w:rsidRPr="00D51313" w:rsidRDefault="00413DB5"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4AD43A3C" w14:textId="19353335" w:rsidR="00413DB5" w:rsidRPr="00D51313" w:rsidRDefault="00413DB5" w:rsidP="00086ED8">
            <w:pPr>
              <w:spacing w:before="120" w:after="120" w:line="240" w:lineRule="auto"/>
              <w:rPr>
                <w:sz w:val="18"/>
                <w:szCs w:val="18"/>
              </w:rPr>
            </w:pPr>
            <w:r w:rsidRPr="00D51313">
              <w:rPr>
                <w:sz w:val="18"/>
                <w:szCs w:val="18"/>
              </w:rPr>
              <w:t xml:space="preserve">Issuer's probability of default </w:t>
            </w:r>
            <w:r>
              <w:rPr>
                <w:sz w:val="18"/>
                <w:szCs w:val="18"/>
              </w:rPr>
              <w:t xml:space="preserve">(PD) </w:t>
            </w:r>
            <w:r w:rsidRPr="00D51313">
              <w:rPr>
                <w:sz w:val="18"/>
                <w:szCs w:val="18"/>
              </w:rPr>
              <w:t>over one year determined in accordance with Articles 160, 163, 179 and 180 of Regulation (EU) No 575/2013</w:t>
            </w:r>
          </w:p>
        </w:tc>
      </w:tr>
      <w:tr w:rsidR="00086ED8" w:rsidRPr="00D51313" w14:paraId="4B41E693"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64A5CD11" w14:textId="77777777" w:rsidR="00086ED8" w:rsidRPr="00D51313" w:rsidRDefault="00086ED8"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5C66BCA4" w14:textId="7128E12C" w:rsidR="00D63B95" w:rsidRDefault="00413DB5" w:rsidP="00D63B95">
            <w:pPr>
              <w:spacing w:before="120" w:after="120" w:line="240" w:lineRule="auto"/>
              <w:rPr>
                <w:sz w:val="18"/>
                <w:szCs w:val="18"/>
              </w:rPr>
            </w:pPr>
            <w:r>
              <w:rPr>
                <w:sz w:val="18"/>
                <w:szCs w:val="18"/>
              </w:rPr>
              <w:t xml:space="preserve">The attribute may not be available for the reporting of intra-group </w:t>
            </w:r>
            <w:r w:rsidR="00D22D58">
              <w:rPr>
                <w:sz w:val="18"/>
                <w:szCs w:val="18"/>
              </w:rPr>
              <w:t>holdings (prudential scope)</w:t>
            </w:r>
            <w:r w:rsidR="00D63B95">
              <w:rPr>
                <w:sz w:val="18"/>
                <w:szCs w:val="18"/>
              </w:rPr>
              <w:t xml:space="preserve">, </w:t>
            </w:r>
            <w:r w:rsidR="00D63B95" w:rsidRPr="00076BF0">
              <w:rPr>
                <w:sz w:val="18"/>
                <w:szCs w:val="18"/>
              </w:rPr>
              <w:t xml:space="preserve">securities holdings not </w:t>
            </w:r>
            <w:r w:rsidR="00D63B95">
              <w:rPr>
                <w:sz w:val="18"/>
                <w:szCs w:val="18"/>
              </w:rPr>
              <w:t>recognised on the balance sheet, positions deducted from own funds</w:t>
            </w:r>
            <w:r w:rsidR="00D22D58">
              <w:rPr>
                <w:sz w:val="18"/>
                <w:szCs w:val="18"/>
              </w:rPr>
              <w:t xml:space="preserve"> and “pure” short positions (</w:t>
            </w:r>
            <w:r w:rsidR="00D22D58" w:rsidRPr="00B963F4">
              <w:rPr>
                <w:sz w:val="18"/>
                <w:szCs w:val="18"/>
              </w:rPr>
              <w:t>i.e. those where no positive amount is held and re</w:t>
            </w:r>
            <w:r w:rsidR="00D22D58" w:rsidRPr="00B963F4">
              <w:rPr>
                <w:sz w:val="18"/>
                <w:szCs w:val="18"/>
              </w:rPr>
              <w:t>c</w:t>
            </w:r>
            <w:r w:rsidR="00D22D58" w:rsidRPr="00B963F4">
              <w:rPr>
                <w:sz w:val="18"/>
                <w:szCs w:val="18"/>
              </w:rPr>
              <w:t>orded on the asset side</w:t>
            </w:r>
            <w:r w:rsidR="00D22D58">
              <w:rPr>
                <w:sz w:val="18"/>
                <w:szCs w:val="18"/>
              </w:rPr>
              <w:t>)</w:t>
            </w:r>
            <w:r>
              <w:rPr>
                <w:sz w:val="18"/>
                <w:szCs w:val="18"/>
              </w:rPr>
              <w:t xml:space="preserve">. In this case, </w:t>
            </w:r>
            <w:r w:rsidRPr="00B70510">
              <w:rPr>
                <w:sz w:val="18"/>
                <w:szCs w:val="18"/>
              </w:rPr>
              <w:t xml:space="preserve">the attribute </w:t>
            </w:r>
            <w:r w:rsidR="00572CCF">
              <w:rPr>
                <w:sz w:val="18"/>
                <w:szCs w:val="18"/>
              </w:rPr>
              <w:t xml:space="preserve">is </w:t>
            </w:r>
            <w:r>
              <w:rPr>
                <w:sz w:val="18"/>
                <w:szCs w:val="18"/>
              </w:rPr>
              <w:t xml:space="preserve">not </w:t>
            </w:r>
            <w:r w:rsidR="00572CCF">
              <w:rPr>
                <w:sz w:val="18"/>
                <w:szCs w:val="18"/>
              </w:rPr>
              <w:t xml:space="preserve">to </w:t>
            </w:r>
            <w:r>
              <w:rPr>
                <w:sz w:val="18"/>
                <w:szCs w:val="18"/>
              </w:rPr>
              <w:t>be filled</w:t>
            </w:r>
            <w:r w:rsidRPr="00D51313">
              <w:rPr>
                <w:sz w:val="18"/>
                <w:szCs w:val="18"/>
              </w:rPr>
              <w:t>.</w:t>
            </w:r>
            <w:r w:rsidR="00D63B95" w:rsidRPr="00D51313">
              <w:rPr>
                <w:sz w:val="18"/>
                <w:szCs w:val="18"/>
              </w:rPr>
              <w:t xml:space="preserve"> </w:t>
            </w:r>
            <w:r w:rsidR="00D63B95">
              <w:rPr>
                <w:sz w:val="18"/>
                <w:szCs w:val="18"/>
              </w:rPr>
              <w:t>F</w:t>
            </w:r>
            <w:r w:rsidR="00D63B95" w:rsidRPr="00076BF0">
              <w:rPr>
                <w:sz w:val="18"/>
                <w:szCs w:val="18"/>
              </w:rPr>
              <w:t>or securities holdings not recognised on the balance sheet a dedicated code should be reported via accounting classification of the instrument.</w:t>
            </w:r>
            <w:r w:rsidR="00D63B95">
              <w:rPr>
                <w:sz w:val="18"/>
                <w:szCs w:val="18"/>
              </w:rPr>
              <w:t xml:space="preserve"> F</w:t>
            </w:r>
            <w:r w:rsidR="00D63B95" w:rsidRPr="00076BF0">
              <w:rPr>
                <w:sz w:val="18"/>
                <w:szCs w:val="18"/>
              </w:rPr>
              <w:t xml:space="preserve">or </w:t>
            </w:r>
            <w:r w:rsidR="00D63B95">
              <w:rPr>
                <w:sz w:val="18"/>
                <w:szCs w:val="18"/>
              </w:rPr>
              <w:t>positions deducted from own funds</w:t>
            </w:r>
            <w:r w:rsidR="00D63B95" w:rsidRPr="00076BF0">
              <w:rPr>
                <w:sz w:val="18"/>
                <w:szCs w:val="18"/>
              </w:rPr>
              <w:t xml:space="preserve"> a dedicated code should be reported via </w:t>
            </w:r>
            <w:r w:rsidR="00D63B95">
              <w:rPr>
                <w:sz w:val="18"/>
                <w:szCs w:val="18"/>
              </w:rPr>
              <w:t>a</w:t>
            </w:r>
            <w:r w:rsidR="00D63B95" w:rsidRPr="00B84168">
              <w:rPr>
                <w:sz w:val="18"/>
                <w:szCs w:val="18"/>
              </w:rPr>
              <w:t>pproach for prudential purposes</w:t>
            </w:r>
            <w:r w:rsidR="00D63B95" w:rsidRPr="00076BF0">
              <w:rPr>
                <w:sz w:val="18"/>
                <w:szCs w:val="18"/>
              </w:rPr>
              <w:t>.</w:t>
            </w:r>
          </w:p>
          <w:p w14:paraId="56B4E16A" w14:textId="3206378E" w:rsidR="00413DB5" w:rsidRDefault="00413DB5" w:rsidP="00413DB5">
            <w:pPr>
              <w:spacing w:before="120" w:after="120" w:line="240" w:lineRule="auto"/>
              <w:rPr>
                <w:sz w:val="18"/>
                <w:szCs w:val="18"/>
              </w:rPr>
            </w:pPr>
          </w:p>
          <w:p w14:paraId="5F233D15" w14:textId="59C274D5" w:rsidR="00AA2123" w:rsidRDefault="00186F42" w:rsidP="00413DB5">
            <w:pPr>
              <w:spacing w:before="120" w:after="120" w:line="240" w:lineRule="auto"/>
              <w:rPr>
                <w:sz w:val="18"/>
                <w:szCs w:val="18"/>
              </w:rPr>
            </w:pPr>
            <w:r w:rsidRPr="00186F42">
              <w:rPr>
                <w:sz w:val="18"/>
                <w:szCs w:val="18"/>
              </w:rPr>
              <w:t xml:space="preserve">The PD is expected to be reported </w:t>
            </w:r>
            <w:r w:rsidR="00996367">
              <w:rPr>
                <w:sz w:val="18"/>
                <w:szCs w:val="18"/>
              </w:rPr>
              <w:t>as a decimal, e.g.</w:t>
            </w:r>
            <w:r w:rsidRPr="00186F42">
              <w:rPr>
                <w:sz w:val="18"/>
                <w:szCs w:val="18"/>
              </w:rPr>
              <w:t xml:space="preserve"> 0.12 instead of 12%</w:t>
            </w:r>
            <w:r>
              <w:rPr>
                <w:sz w:val="18"/>
                <w:szCs w:val="18"/>
              </w:rPr>
              <w:t>.</w:t>
            </w:r>
          </w:p>
          <w:p w14:paraId="1DD9E564" w14:textId="37ADA4D2" w:rsidR="00086ED8" w:rsidRPr="00D51313" w:rsidRDefault="00413DB5" w:rsidP="00086ED8">
            <w:pPr>
              <w:spacing w:before="120" w:after="120" w:line="240" w:lineRule="auto"/>
              <w:rPr>
                <w:sz w:val="18"/>
                <w:szCs w:val="18"/>
                <w:highlight w:val="yellow"/>
              </w:rPr>
            </w:pPr>
            <w:r w:rsidRPr="00D51313">
              <w:rPr>
                <w:sz w:val="18"/>
                <w:szCs w:val="18"/>
              </w:rPr>
              <w:t xml:space="preserve">Please refer to the </w:t>
            </w:r>
            <w:r>
              <w:rPr>
                <w:sz w:val="18"/>
                <w:szCs w:val="18"/>
              </w:rPr>
              <w:t>description of the attribute in the SHSG Guidance notes on the SHS Regulation for more detailed background information.</w:t>
            </w:r>
          </w:p>
        </w:tc>
      </w:tr>
    </w:tbl>
    <w:p w14:paraId="3A37668D" w14:textId="77777777" w:rsidR="00086ED8" w:rsidRPr="00D51313" w:rsidRDefault="00086ED8" w:rsidP="00086ED8"/>
    <w:p w14:paraId="7A65FE32" w14:textId="6B733DC7" w:rsidR="00086ED8" w:rsidRPr="00D51313" w:rsidRDefault="00F042BD" w:rsidP="00F170EF">
      <w:pPr>
        <w:pStyle w:val="Heading3"/>
        <w:numPr>
          <w:ilvl w:val="0"/>
          <w:numId w:val="0"/>
        </w:numPr>
        <w:ind w:left="720" w:hanging="720"/>
      </w:pPr>
      <w:bookmarkStart w:id="94" w:name="_Toc518401440"/>
      <w:r>
        <w:t>6.2.15</w:t>
      </w:r>
      <w:r w:rsidR="00F170EF">
        <w:tab/>
      </w:r>
      <w:r w:rsidR="00086ED8" w:rsidRPr="00D51313">
        <w:t>Loss given default in downturns</w:t>
      </w:r>
      <w:bookmarkEnd w:id="94"/>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4B395B62"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35D5AF3D" w14:textId="5F8199B3" w:rsidR="006D6817" w:rsidRPr="00D51313" w:rsidRDefault="006D681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61B0805D" w14:textId="29DEB878" w:rsidR="006D6817" w:rsidRPr="00D51313" w:rsidRDefault="006D6817" w:rsidP="00086ED8">
            <w:pPr>
              <w:spacing w:before="120" w:after="120" w:line="240" w:lineRule="auto"/>
              <w:rPr>
                <w:b/>
                <w:sz w:val="18"/>
                <w:szCs w:val="18"/>
              </w:rPr>
            </w:pPr>
            <w:r w:rsidRPr="006D6817">
              <w:rPr>
                <w:b/>
                <w:sz w:val="18"/>
                <w:szCs w:val="18"/>
              </w:rPr>
              <w:t>LGD_DWNTRNS</w:t>
            </w:r>
          </w:p>
        </w:tc>
      </w:tr>
      <w:tr w:rsidR="00413DB5" w:rsidRPr="00D51313" w14:paraId="4C56EBC8"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72739225" w14:textId="77777777" w:rsidR="00413DB5" w:rsidRPr="00D51313" w:rsidRDefault="00413DB5"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56BA8396" w14:textId="52687A5E" w:rsidR="00413DB5" w:rsidRPr="00D51313" w:rsidRDefault="00413DB5" w:rsidP="006D2E47">
            <w:pPr>
              <w:spacing w:before="120" w:after="120" w:line="240" w:lineRule="auto"/>
              <w:rPr>
                <w:sz w:val="18"/>
                <w:szCs w:val="18"/>
              </w:rPr>
            </w:pPr>
            <w:r w:rsidRPr="00D51313">
              <w:rPr>
                <w:sz w:val="18"/>
                <w:szCs w:val="18"/>
              </w:rPr>
              <w:t xml:space="preserve">Mandatory if </w:t>
            </w:r>
            <w:r w:rsidR="00B76B67" w:rsidRPr="00BE51D7">
              <w:rPr>
                <w:sz w:val="18"/>
                <w:szCs w:val="18"/>
              </w:rPr>
              <w:t>in accordance with the approach for prudential purposes the availability of the attribute is required</w:t>
            </w:r>
            <w:r>
              <w:rPr>
                <w:sz w:val="18"/>
                <w:szCs w:val="18"/>
              </w:rPr>
              <w:t xml:space="preserve"> </w:t>
            </w:r>
            <w:r w:rsidRPr="00D51313">
              <w:rPr>
                <w:sz w:val="18"/>
                <w:szCs w:val="18"/>
              </w:rPr>
              <w:t xml:space="preserve">and </w:t>
            </w:r>
            <w:r>
              <w:rPr>
                <w:sz w:val="18"/>
                <w:szCs w:val="18"/>
              </w:rPr>
              <w:t>the holding belongs to</w:t>
            </w:r>
            <w:r w:rsidRPr="00D51313">
              <w:rPr>
                <w:sz w:val="18"/>
                <w:szCs w:val="18"/>
              </w:rPr>
              <w:t xml:space="preserve"> a banking book position</w:t>
            </w:r>
            <w:r>
              <w:rPr>
                <w:sz w:val="18"/>
                <w:szCs w:val="18"/>
              </w:rPr>
              <w:t>,</w:t>
            </w:r>
            <w:r w:rsidRPr="00D51313">
              <w:rPr>
                <w:sz w:val="18"/>
                <w:szCs w:val="18"/>
              </w:rPr>
              <w:t xml:space="preserve"> or if the data is available by other means</w:t>
            </w:r>
          </w:p>
        </w:tc>
      </w:tr>
      <w:tr w:rsidR="00413DB5" w:rsidRPr="00D51313" w14:paraId="212A947A"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20DEAE4F" w14:textId="77777777" w:rsidR="00413DB5" w:rsidRPr="00D51313" w:rsidRDefault="00413DB5"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19D1D023" w14:textId="3FFF2B88" w:rsidR="00413DB5" w:rsidRPr="00D51313" w:rsidRDefault="00413DB5" w:rsidP="00086ED8">
            <w:pPr>
              <w:spacing w:before="120" w:after="120" w:line="240" w:lineRule="auto"/>
              <w:rPr>
                <w:sz w:val="18"/>
                <w:szCs w:val="18"/>
              </w:rPr>
            </w:pPr>
            <w:r w:rsidRPr="00D51313">
              <w:rPr>
                <w:sz w:val="18"/>
                <w:szCs w:val="18"/>
              </w:rPr>
              <w:t>Ratio of the amount that could be lost on an exposure during economic downturns due to a default over a one year period to the amount that would be outstanding at default, in a</w:t>
            </w:r>
            <w:r w:rsidRPr="00D51313">
              <w:rPr>
                <w:sz w:val="18"/>
                <w:szCs w:val="18"/>
              </w:rPr>
              <w:t>c</w:t>
            </w:r>
            <w:r w:rsidRPr="00D51313">
              <w:rPr>
                <w:sz w:val="18"/>
                <w:szCs w:val="18"/>
              </w:rPr>
              <w:lastRenderedPageBreak/>
              <w:t>cordance with Article 181 of Regulation (EU) No 575/2013</w:t>
            </w:r>
          </w:p>
        </w:tc>
      </w:tr>
      <w:tr w:rsidR="00413DB5" w:rsidRPr="00D51313" w14:paraId="165A75AF"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798EC3EA" w14:textId="77777777" w:rsidR="00413DB5" w:rsidRPr="00D51313" w:rsidRDefault="00413DB5" w:rsidP="00086ED8">
            <w:pPr>
              <w:spacing w:before="120" w:after="120" w:line="240" w:lineRule="auto"/>
              <w:rPr>
                <w:b/>
                <w:sz w:val="18"/>
                <w:szCs w:val="18"/>
              </w:rPr>
            </w:pPr>
            <w:r w:rsidRPr="00D51313">
              <w:rPr>
                <w:b/>
                <w:sz w:val="18"/>
                <w:szCs w:val="18"/>
              </w:rPr>
              <w:lastRenderedPageBreak/>
              <w:t>Additional</w:t>
            </w:r>
            <w:r w:rsidRPr="00D51313">
              <w:rPr>
                <w:b/>
                <w:sz w:val="18"/>
                <w:szCs w:val="18"/>
              </w:rPr>
              <w:br/>
              <w:t>clarifications</w:t>
            </w:r>
          </w:p>
        </w:tc>
        <w:tc>
          <w:tcPr>
            <w:tcW w:w="7384" w:type="dxa"/>
            <w:tcBorders>
              <w:left w:val="single" w:sz="12" w:space="0" w:color="auto"/>
            </w:tcBorders>
          </w:tcPr>
          <w:p w14:paraId="1D905CAE" w14:textId="22FA7C85" w:rsidR="00D63B95" w:rsidRPr="00A82B84" w:rsidRDefault="00413DB5" w:rsidP="00D63B95">
            <w:pPr>
              <w:spacing w:before="120" w:after="120" w:line="240" w:lineRule="auto"/>
              <w:rPr>
                <w:sz w:val="18"/>
                <w:szCs w:val="18"/>
              </w:rPr>
            </w:pPr>
            <w:r>
              <w:rPr>
                <w:sz w:val="18"/>
                <w:szCs w:val="18"/>
              </w:rPr>
              <w:t xml:space="preserve">The attribute may not be available for the reporting of intra-group </w:t>
            </w:r>
            <w:r w:rsidR="00D22D58">
              <w:rPr>
                <w:sz w:val="18"/>
                <w:szCs w:val="18"/>
              </w:rPr>
              <w:t>holdings (prudential scope)</w:t>
            </w:r>
            <w:r w:rsidR="00D63B95">
              <w:rPr>
                <w:sz w:val="18"/>
                <w:szCs w:val="18"/>
              </w:rPr>
              <w:t xml:space="preserve">, </w:t>
            </w:r>
            <w:r w:rsidR="00D63B95" w:rsidRPr="00076BF0">
              <w:rPr>
                <w:sz w:val="18"/>
                <w:szCs w:val="18"/>
              </w:rPr>
              <w:t xml:space="preserve">securities holdings not </w:t>
            </w:r>
            <w:r w:rsidR="00D63B95">
              <w:rPr>
                <w:sz w:val="18"/>
                <w:szCs w:val="18"/>
              </w:rPr>
              <w:t xml:space="preserve">recognised on the balance sheet, positions deducted from own funds </w:t>
            </w:r>
            <w:r w:rsidR="00D22D58">
              <w:rPr>
                <w:sz w:val="18"/>
                <w:szCs w:val="18"/>
              </w:rPr>
              <w:t>and “pure” short positions (</w:t>
            </w:r>
            <w:r w:rsidR="00D22D58" w:rsidRPr="00B963F4">
              <w:rPr>
                <w:sz w:val="18"/>
                <w:szCs w:val="18"/>
              </w:rPr>
              <w:t>i.e. those where no positive amount is held and re</w:t>
            </w:r>
            <w:r w:rsidR="00D22D58" w:rsidRPr="00B963F4">
              <w:rPr>
                <w:sz w:val="18"/>
                <w:szCs w:val="18"/>
              </w:rPr>
              <w:t>c</w:t>
            </w:r>
            <w:r w:rsidR="00D22D58" w:rsidRPr="00B963F4">
              <w:rPr>
                <w:sz w:val="18"/>
                <w:szCs w:val="18"/>
              </w:rPr>
              <w:t>orded on the asset side</w:t>
            </w:r>
            <w:r w:rsidR="00D22D58">
              <w:rPr>
                <w:sz w:val="18"/>
                <w:szCs w:val="18"/>
              </w:rPr>
              <w:t>)</w:t>
            </w:r>
            <w:r>
              <w:rPr>
                <w:sz w:val="18"/>
                <w:szCs w:val="18"/>
              </w:rPr>
              <w:t xml:space="preserve">. In this case, </w:t>
            </w:r>
            <w:r w:rsidRPr="00B70510">
              <w:rPr>
                <w:sz w:val="18"/>
                <w:szCs w:val="18"/>
              </w:rPr>
              <w:t xml:space="preserve">the attribute </w:t>
            </w:r>
            <w:r w:rsidR="00572CCF">
              <w:rPr>
                <w:sz w:val="18"/>
                <w:szCs w:val="18"/>
              </w:rPr>
              <w:t xml:space="preserve">is </w:t>
            </w:r>
            <w:r>
              <w:rPr>
                <w:sz w:val="18"/>
                <w:szCs w:val="18"/>
              </w:rPr>
              <w:t xml:space="preserve">not </w:t>
            </w:r>
            <w:r w:rsidR="00572CCF">
              <w:rPr>
                <w:sz w:val="18"/>
                <w:szCs w:val="18"/>
              </w:rPr>
              <w:t xml:space="preserve">to </w:t>
            </w:r>
            <w:r>
              <w:rPr>
                <w:sz w:val="18"/>
                <w:szCs w:val="18"/>
              </w:rPr>
              <w:t>be filled</w:t>
            </w:r>
            <w:r w:rsidRPr="00D51313">
              <w:rPr>
                <w:sz w:val="18"/>
                <w:szCs w:val="18"/>
              </w:rPr>
              <w:t>.</w:t>
            </w:r>
            <w:r w:rsidR="00D63B95">
              <w:rPr>
                <w:sz w:val="18"/>
                <w:szCs w:val="18"/>
              </w:rPr>
              <w:t xml:space="preserve"> F</w:t>
            </w:r>
            <w:r w:rsidR="00D63B95" w:rsidRPr="00076BF0">
              <w:rPr>
                <w:sz w:val="18"/>
                <w:szCs w:val="18"/>
              </w:rPr>
              <w:t>or securities holdings not recognised on the balance sheet a dedicated code should be reported via accounting classification of the instrument.</w:t>
            </w:r>
            <w:r w:rsidR="00D63B95">
              <w:rPr>
                <w:sz w:val="18"/>
                <w:szCs w:val="18"/>
              </w:rPr>
              <w:t xml:space="preserve"> F</w:t>
            </w:r>
            <w:r w:rsidR="00D63B95" w:rsidRPr="00076BF0">
              <w:rPr>
                <w:sz w:val="18"/>
                <w:szCs w:val="18"/>
              </w:rPr>
              <w:t xml:space="preserve">or </w:t>
            </w:r>
            <w:r w:rsidR="00D63B95">
              <w:rPr>
                <w:sz w:val="18"/>
                <w:szCs w:val="18"/>
              </w:rPr>
              <w:t>positions deducted from own funds</w:t>
            </w:r>
            <w:r w:rsidR="00D63B95" w:rsidRPr="00076BF0">
              <w:rPr>
                <w:sz w:val="18"/>
                <w:szCs w:val="18"/>
              </w:rPr>
              <w:t xml:space="preserve"> a dedicated code should be reported via </w:t>
            </w:r>
            <w:r w:rsidR="00D63B95">
              <w:rPr>
                <w:sz w:val="18"/>
                <w:szCs w:val="18"/>
              </w:rPr>
              <w:t>a</w:t>
            </w:r>
            <w:r w:rsidR="00D63B95" w:rsidRPr="00B84168">
              <w:rPr>
                <w:sz w:val="18"/>
                <w:szCs w:val="18"/>
              </w:rPr>
              <w:t>pproach for prudential purposes</w:t>
            </w:r>
            <w:r w:rsidR="00D63B95" w:rsidRPr="00076BF0">
              <w:rPr>
                <w:sz w:val="18"/>
                <w:szCs w:val="18"/>
              </w:rPr>
              <w:t>.</w:t>
            </w:r>
          </w:p>
          <w:p w14:paraId="42DA146F" w14:textId="0FF440BF" w:rsidR="00413DB5" w:rsidRDefault="00413DB5" w:rsidP="00413DB5">
            <w:pPr>
              <w:spacing w:before="120" w:after="120" w:line="240" w:lineRule="auto"/>
              <w:rPr>
                <w:sz w:val="18"/>
                <w:szCs w:val="18"/>
              </w:rPr>
            </w:pPr>
          </w:p>
          <w:p w14:paraId="0F0FA435" w14:textId="52B067EF" w:rsidR="00561B29" w:rsidRDefault="00996367" w:rsidP="00413DB5">
            <w:pPr>
              <w:spacing w:before="120" w:after="120" w:line="240" w:lineRule="auto"/>
              <w:rPr>
                <w:sz w:val="18"/>
                <w:szCs w:val="18"/>
              </w:rPr>
            </w:pPr>
            <w:r w:rsidRPr="00186F42">
              <w:rPr>
                <w:sz w:val="18"/>
                <w:szCs w:val="18"/>
              </w:rPr>
              <w:t xml:space="preserve">The </w:t>
            </w:r>
            <w:r>
              <w:rPr>
                <w:sz w:val="18"/>
                <w:szCs w:val="18"/>
              </w:rPr>
              <w:t>LGD_DWNTRNS</w:t>
            </w:r>
            <w:r w:rsidRPr="00186F42">
              <w:rPr>
                <w:sz w:val="18"/>
                <w:szCs w:val="18"/>
              </w:rPr>
              <w:t xml:space="preserve"> is expected to be reported </w:t>
            </w:r>
            <w:r>
              <w:rPr>
                <w:sz w:val="18"/>
                <w:szCs w:val="18"/>
              </w:rPr>
              <w:t>as a decimal, e.g.</w:t>
            </w:r>
            <w:r w:rsidRPr="00186F42">
              <w:rPr>
                <w:sz w:val="18"/>
                <w:szCs w:val="18"/>
              </w:rPr>
              <w:t xml:space="preserve"> 0.12 instead of 12%</w:t>
            </w:r>
            <w:r>
              <w:rPr>
                <w:sz w:val="18"/>
                <w:szCs w:val="18"/>
              </w:rPr>
              <w:t>.</w:t>
            </w:r>
          </w:p>
          <w:p w14:paraId="70D7801B" w14:textId="434EC841" w:rsidR="00413DB5" w:rsidRPr="00D51313" w:rsidRDefault="00413DB5" w:rsidP="00086ED8">
            <w:pPr>
              <w:spacing w:before="120" w:after="120" w:line="240" w:lineRule="auto"/>
              <w:rPr>
                <w:sz w:val="18"/>
                <w:szCs w:val="18"/>
              </w:rPr>
            </w:pPr>
            <w:r w:rsidRPr="00D51313">
              <w:rPr>
                <w:sz w:val="18"/>
                <w:szCs w:val="18"/>
              </w:rPr>
              <w:t xml:space="preserve">Please refer to the </w:t>
            </w:r>
            <w:r>
              <w:rPr>
                <w:sz w:val="18"/>
                <w:szCs w:val="18"/>
              </w:rPr>
              <w:t>description of the attribute in the SHSG Guidance notes on the SHS Regulation for more detailed background information.</w:t>
            </w:r>
          </w:p>
        </w:tc>
      </w:tr>
    </w:tbl>
    <w:p w14:paraId="27618761" w14:textId="77777777" w:rsidR="00086ED8" w:rsidRPr="00D51313" w:rsidRDefault="00086ED8" w:rsidP="00086ED8"/>
    <w:p w14:paraId="63934EAE" w14:textId="323E6070" w:rsidR="00086ED8" w:rsidRPr="00D51313" w:rsidRDefault="00F042BD" w:rsidP="00F170EF">
      <w:pPr>
        <w:pStyle w:val="Heading3"/>
        <w:numPr>
          <w:ilvl w:val="0"/>
          <w:numId w:val="0"/>
        </w:numPr>
        <w:ind w:left="720" w:hanging="720"/>
      </w:pPr>
      <w:bookmarkStart w:id="95" w:name="_Toc518401441"/>
      <w:r>
        <w:t>6.2.16</w:t>
      </w:r>
      <w:r>
        <w:tab/>
      </w:r>
      <w:r w:rsidR="00086ED8" w:rsidRPr="00D51313">
        <w:t>Loss given default in normal economic times</w:t>
      </w:r>
      <w:bookmarkEnd w:id="95"/>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3AA2BD08"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253E5D21" w14:textId="748C5C9C" w:rsidR="006D6817" w:rsidRPr="00D51313" w:rsidRDefault="006D681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64876E63" w14:textId="0C5A0670" w:rsidR="006D6817" w:rsidRPr="00D51313" w:rsidRDefault="006D6817" w:rsidP="00086ED8">
            <w:pPr>
              <w:spacing w:before="120" w:after="120" w:line="240" w:lineRule="auto"/>
              <w:rPr>
                <w:b/>
                <w:sz w:val="18"/>
                <w:szCs w:val="18"/>
              </w:rPr>
            </w:pPr>
            <w:r w:rsidRPr="006D6817">
              <w:rPr>
                <w:b/>
                <w:sz w:val="18"/>
                <w:szCs w:val="18"/>
              </w:rPr>
              <w:t>LGD_NRML</w:t>
            </w:r>
          </w:p>
        </w:tc>
      </w:tr>
      <w:tr w:rsidR="00413DB5" w:rsidRPr="00D51313" w14:paraId="5C16877B"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103AB96C" w14:textId="77777777" w:rsidR="00413DB5" w:rsidRPr="00D51313" w:rsidRDefault="00413DB5"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37E80BB9" w14:textId="52870032" w:rsidR="00413DB5" w:rsidRPr="00D51313" w:rsidRDefault="00413DB5" w:rsidP="007C6E41">
            <w:pPr>
              <w:spacing w:before="120" w:after="120" w:line="240" w:lineRule="auto"/>
              <w:rPr>
                <w:sz w:val="18"/>
                <w:szCs w:val="18"/>
              </w:rPr>
            </w:pPr>
            <w:r w:rsidRPr="00D51313">
              <w:rPr>
                <w:sz w:val="18"/>
                <w:szCs w:val="18"/>
              </w:rPr>
              <w:t xml:space="preserve">Mandatory, if </w:t>
            </w:r>
            <w:r w:rsidR="00B76B67" w:rsidRPr="00BE51D7">
              <w:rPr>
                <w:sz w:val="18"/>
                <w:szCs w:val="18"/>
              </w:rPr>
              <w:t>in accordance with the approach for prudential purposes the availability of the attribute is required</w:t>
            </w:r>
            <w:r>
              <w:rPr>
                <w:sz w:val="18"/>
                <w:szCs w:val="18"/>
              </w:rPr>
              <w:t xml:space="preserve"> </w:t>
            </w:r>
            <w:r w:rsidRPr="00D51313">
              <w:rPr>
                <w:sz w:val="18"/>
                <w:szCs w:val="18"/>
              </w:rPr>
              <w:t xml:space="preserve">and </w:t>
            </w:r>
            <w:r>
              <w:rPr>
                <w:sz w:val="18"/>
                <w:szCs w:val="18"/>
              </w:rPr>
              <w:t>the holding belongs to</w:t>
            </w:r>
            <w:r w:rsidRPr="00D51313">
              <w:rPr>
                <w:sz w:val="18"/>
                <w:szCs w:val="18"/>
              </w:rPr>
              <w:t xml:space="preserve"> a banking book position</w:t>
            </w:r>
            <w:r>
              <w:rPr>
                <w:sz w:val="18"/>
                <w:szCs w:val="18"/>
              </w:rPr>
              <w:t>,</w:t>
            </w:r>
            <w:r w:rsidRPr="00D51313">
              <w:rPr>
                <w:sz w:val="18"/>
                <w:szCs w:val="18"/>
              </w:rPr>
              <w:t xml:space="preserve"> or if the data is available by other means</w:t>
            </w:r>
          </w:p>
        </w:tc>
      </w:tr>
      <w:tr w:rsidR="00413DB5" w:rsidRPr="00D51313" w14:paraId="267F35A4"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246DBF78" w14:textId="77777777" w:rsidR="00413DB5" w:rsidRPr="00D51313" w:rsidRDefault="00413DB5"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2157204F" w14:textId="518BA09E" w:rsidR="00413DB5" w:rsidRPr="00D51313" w:rsidRDefault="00413DB5" w:rsidP="00086ED8">
            <w:pPr>
              <w:spacing w:before="120" w:after="120" w:line="240" w:lineRule="auto"/>
              <w:rPr>
                <w:sz w:val="18"/>
                <w:szCs w:val="18"/>
              </w:rPr>
            </w:pPr>
            <w:r w:rsidRPr="00D51313">
              <w:rPr>
                <w:sz w:val="18"/>
                <w:szCs w:val="18"/>
              </w:rPr>
              <w:t>Ratio of the amount that could be lost on an exposure in normal economic conditions due to a default over a one-year period to the amount that would be outstanding at default</w:t>
            </w:r>
          </w:p>
        </w:tc>
      </w:tr>
      <w:tr w:rsidR="00413DB5" w:rsidRPr="00D51313" w14:paraId="425E8FE5"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79399E3B" w14:textId="77777777" w:rsidR="00413DB5" w:rsidRPr="00D51313" w:rsidRDefault="00413DB5"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713893D3" w14:textId="7E87AEFD" w:rsidR="00D63B95" w:rsidRPr="00A82B84" w:rsidRDefault="00413DB5" w:rsidP="00D63B95">
            <w:pPr>
              <w:spacing w:before="120" w:after="120" w:line="240" w:lineRule="auto"/>
              <w:rPr>
                <w:sz w:val="18"/>
                <w:szCs w:val="18"/>
              </w:rPr>
            </w:pPr>
            <w:r>
              <w:rPr>
                <w:sz w:val="18"/>
                <w:szCs w:val="18"/>
              </w:rPr>
              <w:t xml:space="preserve">The attribute may not be available for the reporting of intra-group </w:t>
            </w:r>
            <w:r w:rsidR="00D22D58">
              <w:rPr>
                <w:sz w:val="18"/>
                <w:szCs w:val="18"/>
              </w:rPr>
              <w:t>holdings (prudential scope)</w:t>
            </w:r>
            <w:r w:rsidR="00D63B95">
              <w:rPr>
                <w:sz w:val="18"/>
                <w:szCs w:val="18"/>
              </w:rPr>
              <w:t xml:space="preserve">, </w:t>
            </w:r>
            <w:r w:rsidR="00D63B95" w:rsidRPr="00076BF0">
              <w:rPr>
                <w:sz w:val="18"/>
                <w:szCs w:val="18"/>
              </w:rPr>
              <w:t xml:space="preserve">securities holdings not </w:t>
            </w:r>
            <w:r w:rsidR="00D63B95">
              <w:rPr>
                <w:sz w:val="18"/>
                <w:szCs w:val="18"/>
              </w:rPr>
              <w:t xml:space="preserve">recognised on the balance sheet, positions deducted from own funds </w:t>
            </w:r>
            <w:r w:rsidR="00D22D58">
              <w:rPr>
                <w:sz w:val="18"/>
                <w:szCs w:val="18"/>
              </w:rPr>
              <w:t>and “pure” short positions (</w:t>
            </w:r>
            <w:r w:rsidR="00D22D58" w:rsidRPr="00B963F4">
              <w:rPr>
                <w:sz w:val="18"/>
                <w:szCs w:val="18"/>
              </w:rPr>
              <w:t>i.e. those where no positive amount is held and re</w:t>
            </w:r>
            <w:r w:rsidR="00D22D58" w:rsidRPr="00B963F4">
              <w:rPr>
                <w:sz w:val="18"/>
                <w:szCs w:val="18"/>
              </w:rPr>
              <w:t>c</w:t>
            </w:r>
            <w:r w:rsidR="00D22D58" w:rsidRPr="00B963F4">
              <w:rPr>
                <w:sz w:val="18"/>
                <w:szCs w:val="18"/>
              </w:rPr>
              <w:t>orded on the asset side</w:t>
            </w:r>
            <w:r w:rsidR="00D22D58">
              <w:rPr>
                <w:sz w:val="18"/>
                <w:szCs w:val="18"/>
              </w:rPr>
              <w:t>)</w:t>
            </w:r>
            <w:r>
              <w:rPr>
                <w:sz w:val="18"/>
                <w:szCs w:val="18"/>
              </w:rPr>
              <w:t xml:space="preserve">. In this case, </w:t>
            </w:r>
            <w:r w:rsidRPr="00B70510">
              <w:rPr>
                <w:sz w:val="18"/>
                <w:szCs w:val="18"/>
              </w:rPr>
              <w:t xml:space="preserve">the attribute </w:t>
            </w:r>
            <w:r w:rsidR="00572CCF">
              <w:rPr>
                <w:sz w:val="18"/>
                <w:szCs w:val="18"/>
              </w:rPr>
              <w:t xml:space="preserve">is </w:t>
            </w:r>
            <w:r>
              <w:rPr>
                <w:sz w:val="18"/>
                <w:szCs w:val="18"/>
              </w:rPr>
              <w:t xml:space="preserve">not </w:t>
            </w:r>
            <w:r w:rsidR="00572CCF">
              <w:rPr>
                <w:sz w:val="18"/>
                <w:szCs w:val="18"/>
              </w:rPr>
              <w:t xml:space="preserve">to </w:t>
            </w:r>
            <w:r>
              <w:rPr>
                <w:sz w:val="18"/>
                <w:szCs w:val="18"/>
              </w:rPr>
              <w:t>be filled</w:t>
            </w:r>
            <w:r w:rsidRPr="00D51313">
              <w:rPr>
                <w:sz w:val="18"/>
                <w:szCs w:val="18"/>
              </w:rPr>
              <w:t>.</w:t>
            </w:r>
            <w:r w:rsidR="00D63B95">
              <w:rPr>
                <w:sz w:val="18"/>
                <w:szCs w:val="18"/>
              </w:rPr>
              <w:t xml:space="preserve"> F</w:t>
            </w:r>
            <w:r w:rsidR="00D63B95" w:rsidRPr="00076BF0">
              <w:rPr>
                <w:sz w:val="18"/>
                <w:szCs w:val="18"/>
              </w:rPr>
              <w:t>or securities holdings not recognised on the balance sheet a dedicated code should be reported via accounting classification of the instrument.</w:t>
            </w:r>
            <w:r w:rsidR="00D63B95">
              <w:rPr>
                <w:sz w:val="18"/>
                <w:szCs w:val="18"/>
              </w:rPr>
              <w:t xml:space="preserve"> F</w:t>
            </w:r>
            <w:r w:rsidR="00D63B95" w:rsidRPr="00076BF0">
              <w:rPr>
                <w:sz w:val="18"/>
                <w:szCs w:val="18"/>
              </w:rPr>
              <w:t xml:space="preserve">or </w:t>
            </w:r>
            <w:r w:rsidR="00D63B95">
              <w:rPr>
                <w:sz w:val="18"/>
                <w:szCs w:val="18"/>
              </w:rPr>
              <w:t>positions deducted from own funds</w:t>
            </w:r>
            <w:r w:rsidR="00D63B95" w:rsidRPr="00076BF0">
              <w:rPr>
                <w:sz w:val="18"/>
                <w:szCs w:val="18"/>
              </w:rPr>
              <w:t xml:space="preserve"> a dedicated code should be reported via </w:t>
            </w:r>
            <w:r w:rsidR="00D63B95">
              <w:rPr>
                <w:sz w:val="18"/>
                <w:szCs w:val="18"/>
              </w:rPr>
              <w:t>a</w:t>
            </w:r>
            <w:r w:rsidR="00D63B95" w:rsidRPr="00B84168">
              <w:rPr>
                <w:sz w:val="18"/>
                <w:szCs w:val="18"/>
              </w:rPr>
              <w:t>pproach for prudential purposes</w:t>
            </w:r>
            <w:r w:rsidR="00D63B95" w:rsidRPr="00076BF0">
              <w:rPr>
                <w:sz w:val="18"/>
                <w:szCs w:val="18"/>
              </w:rPr>
              <w:t>.</w:t>
            </w:r>
          </w:p>
          <w:p w14:paraId="0488E403" w14:textId="6F0841B3" w:rsidR="00413DB5" w:rsidRDefault="00413DB5" w:rsidP="00413DB5">
            <w:pPr>
              <w:spacing w:before="120" w:after="120" w:line="240" w:lineRule="auto"/>
              <w:rPr>
                <w:sz w:val="18"/>
                <w:szCs w:val="18"/>
              </w:rPr>
            </w:pPr>
          </w:p>
          <w:p w14:paraId="4E453A03" w14:textId="3BA1A970" w:rsidR="00561B29" w:rsidRPr="00A82B84" w:rsidRDefault="00996367" w:rsidP="00413DB5">
            <w:pPr>
              <w:spacing w:before="120" w:after="120" w:line="240" w:lineRule="auto"/>
              <w:rPr>
                <w:sz w:val="18"/>
                <w:szCs w:val="18"/>
              </w:rPr>
            </w:pPr>
            <w:r w:rsidRPr="00186F42">
              <w:rPr>
                <w:sz w:val="18"/>
                <w:szCs w:val="18"/>
              </w:rPr>
              <w:t xml:space="preserve">The </w:t>
            </w:r>
            <w:r>
              <w:rPr>
                <w:sz w:val="18"/>
                <w:szCs w:val="18"/>
              </w:rPr>
              <w:t>LGD_NRML</w:t>
            </w:r>
            <w:r w:rsidRPr="00186F42">
              <w:rPr>
                <w:sz w:val="18"/>
                <w:szCs w:val="18"/>
              </w:rPr>
              <w:t xml:space="preserve"> is expected to be reported </w:t>
            </w:r>
            <w:r>
              <w:rPr>
                <w:sz w:val="18"/>
                <w:szCs w:val="18"/>
              </w:rPr>
              <w:t>as a decimal, e.g.</w:t>
            </w:r>
            <w:r w:rsidRPr="00186F42">
              <w:rPr>
                <w:sz w:val="18"/>
                <w:szCs w:val="18"/>
              </w:rPr>
              <w:t xml:space="preserve"> 0.12 instead of 12%</w:t>
            </w:r>
            <w:r>
              <w:rPr>
                <w:sz w:val="18"/>
                <w:szCs w:val="18"/>
              </w:rPr>
              <w:t>.</w:t>
            </w:r>
            <w:r w:rsidR="00561B29">
              <w:rPr>
                <w:sz w:val="18"/>
                <w:szCs w:val="18"/>
              </w:rPr>
              <w:t xml:space="preserve"> </w:t>
            </w:r>
          </w:p>
          <w:p w14:paraId="474F2581" w14:textId="129FF2A0" w:rsidR="00413DB5" w:rsidRPr="00D51313" w:rsidRDefault="00413DB5" w:rsidP="00086ED8">
            <w:pPr>
              <w:spacing w:before="120" w:after="120" w:line="240" w:lineRule="auto"/>
              <w:rPr>
                <w:sz w:val="18"/>
                <w:szCs w:val="18"/>
                <w:highlight w:val="yellow"/>
              </w:rPr>
            </w:pPr>
            <w:r w:rsidRPr="00D51313">
              <w:rPr>
                <w:sz w:val="18"/>
                <w:szCs w:val="18"/>
              </w:rPr>
              <w:t xml:space="preserve">Please refer to the </w:t>
            </w:r>
            <w:r>
              <w:rPr>
                <w:sz w:val="18"/>
                <w:szCs w:val="18"/>
              </w:rPr>
              <w:t>description of the attribute in the SHSG Guidance notes on the SHS Regulation for more detailed background information.</w:t>
            </w:r>
          </w:p>
        </w:tc>
      </w:tr>
    </w:tbl>
    <w:p w14:paraId="40C3095A" w14:textId="77777777" w:rsidR="00086ED8" w:rsidRPr="00D51313" w:rsidRDefault="00086ED8" w:rsidP="00086ED8"/>
    <w:p w14:paraId="154A8E46" w14:textId="796E765C" w:rsidR="00086ED8" w:rsidRPr="00D51313" w:rsidRDefault="00F042BD" w:rsidP="00F170EF">
      <w:pPr>
        <w:pStyle w:val="Heading3"/>
        <w:numPr>
          <w:ilvl w:val="0"/>
          <w:numId w:val="0"/>
        </w:numPr>
        <w:ind w:left="720" w:hanging="720"/>
      </w:pPr>
      <w:bookmarkStart w:id="96" w:name="_Toc518401442"/>
      <w:r>
        <w:t>6.2.17</w:t>
      </w:r>
      <w:r>
        <w:tab/>
      </w:r>
      <w:r w:rsidR="00086ED8" w:rsidRPr="00D51313">
        <w:t>Risk weight</w:t>
      </w:r>
      <w:bookmarkEnd w:id="96"/>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604CD962"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6840DF54" w14:textId="025E2F53" w:rsidR="006D6817" w:rsidRPr="00D51313" w:rsidRDefault="006D681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1BC499CC" w14:textId="695FDDAA" w:rsidR="006D6817" w:rsidRPr="00D51313" w:rsidRDefault="006D6817" w:rsidP="00086ED8">
            <w:pPr>
              <w:spacing w:before="120" w:after="120" w:line="240" w:lineRule="auto"/>
              <w:rPr>
                <w:b/>
                <w:sz w:val="18"/>
                <w:szCs w:val="18"/>
              </w:rPr>
            </w:pPr>
            <w:r w:rsidRPr="006D6817">
              <w:rPr>
                <w:b/>
                <w:sz w:val="18"/>
                <w:szCs w:val="18"/>
              </w:rPr>
              <w:t>RSK_WGHT</w:t>
            </w:r>
          </w:p>
        </w:tc>
      </w:tr>
      <w:tr w:rsidR="00413DB5" w:rsidRPr="00D51313" w14:paraId="3F4FAD5C"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7F3C803B" w14:textId="77777777" w:rsidR="00413DB5" w:rsidRPr="00D51313" w:rsidRDefault="00413DB5"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4F104C65" w14:textId="44FBCF29" w:rsidR="00413DB5" w:rsidRPr="00D51313" w:rsidRDefault="00413DB5" w:rsidP="006D2E47">
            <w:pPr>
              <w:spacing w:before="120" w:after="120" w:line="240" w:lineRule="auto"/>
              <w:rPr>
                <w:sz w:val="18"/>
                <w:szCs w:val="18"/>
              </w:rPr>
            </w:pPr>
            <w:r w:rsidRPr="00D51313">
              <w:rPr>
                <w:sz w:val="18"/>
                <w:szCs w:val="18"/>
              </w:rPr>
              <w:t xml:space="preserve">Mandatory, if </w:t>
            </w:r>
            <w:r w:rsidR="00B76B67" w:rsidRPr="00BE51D7">
              <w:rPr>
                <w:sz w:val="18"/>
                <w:szCs w:val="18"/>
              </w:rPr>
              <w:t>in accordance with the approach for prudential purposes the availability of the attribute is required</w:t>
            </w:r>
            <w:r>
              <w:rPr>
                <w:sz w:val="18"/>
                <w:szCs w:val="18"/>
              </w:rPr>
              <w:t xml:space="preserve"> </w:t>
            </w:r>
            <w:r w:rsidRPr="00D51313">
              <w:rPr>
                <w:sz w:val="18"/>
                <w:szCs w:val="18"/>
              </w:rPr>
              <w:t xml:space="preserve">and </w:t>
            </w:r>
            <w:r>
              <w:rPr>
                <w:sz w:val="18"/>
                <w:szCs w:val="18"/>
              </w:rPr>
              <w:t>the holding belongs to</w:t>
            </w:r>
            <w:r w:rsidRPr="00D51313">
              <w:rPr>
                <w:sz w:val="18"/>
                <w:szCs w:val="18"/>
              </w:rPr>
              <w:t xml:space="preserve"> a banking book position</w:t>
            </w:r>
            <w:r>
              <w:rPr>
                <w:sz w:val="18"/>
                <w:szCs w:val="18"/>
              </w:rPr>
              <w:t>,</w:t>
            </w:r>
            <w:r w:rsidRPr="00D51313">
              <w:rPr>
                <w:sz w:val="18"/>
                <w:szCs w:val="18"/>
              </w:rPr>
              <w:t xml:space="preserve"> or if the data is available by other means</w:t>
            </w:r>
          </w:p>
        </w:tc>
      </w:tr>
      <w:tr w:rsidR="00413DB5" w:rsidRPr="00D51313" w14:paraId="510468AB"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1E5B4E2F" w14:textId="77777777" w:rsidR="00413DB5" w:rsidRPr="00D51313" w:rsidRDefault="00413DB5"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2FD31CCB" w14:textId="2CFE90DA" w:rsidR="00413DB5" w:rsidRPr="00D51313" w:rsidRDefault="00413DB5" w:rsidP="00086ED8">
            <w:pPr>
              <w:spacing w:before="120" w:after="120" w:line="240" w:lineRule="auto"/>
              <w:rPr>
                <w:sz w:val="18"/>
                <w:szCs w:val="18"/>
              </w:rPr>
            </w:pPr>
            <w:r w:rsidRPr="00D51313">
              <w:rPr>
                <w:sz w:val="18"/>
                <w:szCs w:val="18"/>
              </w:rPr>
              <w:t>Risk-weights associated with the exposure, in accordance with Regulation (EU) No 575/2013</w:t>
            </w:r>
          </w:p>
        </w:tc>
      </w:tr>
      <w:tr w:rsidR="00413DB5" w:rsidRPr="00D51313" w14:paraId="07A44741"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3130488E" w14:textId="77777777" w:rsidR="00413DB5" w:rsidRPr="00D51313" w:rsidRDefault="00413DB5"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1FA5CBBB" w14:textId="3651145A" w:rsidR="00D63B95" w:rsidRPr="00A82B84" w:rsidRDefault="00413DB5" w:rsidP="00D63B95">
            <w:pPr>
              <w:spacing w:before="120" w:after="120" w:line="240" w:lineRule="auto"/>
              <w:rPr>
                <w:sz w:val="18"/>
                <w:szCs w:val="18"/>
              </w:rPr>
            </w:pPr>
            <w:r>
              <w:rPr>
                <w:sz w:val="18"/>
                <w:szCs w:val="18"/>
              </w:rPr>
              <w:t xml:space="preserve">The attribute may not be available for the reporting of intra-group </w:t>
            </w:r>
            <w:r w:rsidR="00D22D58">
              <w:rPr>
                <w:sz w:val="18"/>
                <w:szCs w:val="18"/>
              </w:rPr>
              <w:t>holdings (prudential scope)</w:t>
            </w:r>
            <w:r w:rsidR="00D63B95">
              <w:rPr>
                <w:sz w:val="18"/>
                <w:szCs w:val="18"/>
              </w:rPr>
              <w:t xml:space="preserve">, </w:t>
            </w:r>
            <w:r w:rsidR="00D63B95" w:rsidRPr="00076BF0">
              <w:rPr>
                <w:sz w:val="18"/>
                <w:szCs w:val="18"/>
              </w:rPr>
              <w:t xml:space="preserve">securities holdings not </w:t>
            </w:r>
            <w:r w:rsidR="00D63B95">
              <w:rPr>
                <w:sz w:val="18"/>
                <w:szCs w:val="18"/>
              </w:rPr>
              <w:t xml:space="preserve">recognised on the balance sheet, positions deducted from own funds </w:t>
            </w:r>
            <w:r w:rsidR="00D22D58">
              <w:rPr>
                <w:sz w:val="18"/>
                <w:szCs w:val="18"/>
              </w:rPr>
              <w:t>and “pure” short positions (</w:t>
            </w:r>
            <w:r w:rsidR="00D22D58" w:rsidRPr="00B963F4">
              <w:rPr>
                <w:sz w:val="18"/>
                <w:szCs w:val="18"/>
              </w:rPr>
              <w:t>i.e. those where no positive amount is held and re</w:t>
            </w:r>
            <w:r w:rsidR="00D22D58" w:rsidRPr="00B963F4">
              <w:rPr>
                <w:sz w:val="18"/>
                <w:szCs w:val="18"/>
              </w:rPr>
              <w:t>c</w:t>
            </w:r>
            <w:r w:rsidR="00D22D58" w:rsidRPr="00B963F4">
              <w:rPr>
                <w:sz w:val="18"/>
                <w:szCs w:val="18"/>
              </w:rPr>
              <w:t>orded on the asset side</w:t>
            </w:r>
            <w:r w:rsidR="00D22D58">
              <w:rPr>
                <w:sz w:val="18"/>
                <w:szCs w:val="18"/>
              </w:rPr>
              <w:t>)</w:t>
            </w:r>
            <w:r>
              <w:rPr>
                <w:sz w:val="18"/>
                <w:szCs w:val="18"/>
              </w:rPr>
              <w:t xml:space="preserve">. In this case, </w:t>
            </w:r>
            <w:r w:rsidRPr="00B70510">
              <w:rPr>
                <w:sz w:val="18"/>
                <w:szCs w:val="18"/>
              </w:rPr>
              <w:t xml:space="preserve">the attribute </w:t>
            </w:r>
            <w:r w:rsidR="00572CCF">
              <w:rPr>
                <w:sz w:val="18"/>
                <w:szCs w:val="18"/>
              </w:rPr>
              <w:t xml:space="preserve">is </w:t>
            </w:r>
            <w:r>
              <w:rPr>
                <w:sz w:val="18"/>
                <w:szCs w:val="18"/>
              </w:rPr>
              <w:t xml:space="preserve">not </w:t>
            </w:r>
            <w:r w:rsidR="00572CCF">
              <w:rPr>
                <w:sz w:val="18"/>
                <w:szCs w:val="18"/>
              </w:rPr>
              <w:t xml:space="preserve">to </w:t>
            </w:r>
            <w:r>
              <w:rPr>
                <w:sz w:val="18"/>
                <w:szCs w:val="18"/>
              </w:rPr>
              <w:t>be filled</w:t>
            </w:r>
            <w:r w:rsidRPr="00D51313">
              <w:rPr>
                <w:sz w:val="18"/>
                <w:szCs w:val="18"/>
              </w:rPr>
              <w:t>.</w:t>
            </w:r>
            <w:r w:rsidR="00D63B95" w:rsidRPr="00D51313">
              <w:rPr>
                <w:sz w:val="18"/>
                <w:szCs w:val="18"/>
              </w:rPr>
              <w:t xml:space="preserve"> </w:t>
            </w:r>
            <w:r w:rsidR="00D63B95">
              <w:rPr>
                <w:sz w:val="18"/>
                <w:szCs w:val="18"/>
              </w:rPr>
              <w:t>F</w:t>
            </w:r>
            <w:r w:rsidR="00D63B95" w:rsidRPr="00076BF0">
              <w:rPr>
                <w:sz w:val="18"/>
                <w:szCs w:val="18"/>
              </w:rPr>
              <w:t>or securities holdings not recognised on the balance sheet a dedicated code should be reported via accounting classification of the instrument.</w:t>
            </w:r>
            <w:r w:rsidR="00D63B95">
              <w:rPr>
                <w:sz w:val="18"/>
                <w:szCs w:val="18"/>
              </w:rPr>
              <w:t xml:space="preserve"> F</w:t>
            </w:r>
            <w:r w:rsidR="00D63B95" w:rsidRPr="00076BF0">
              <w:rPr>
                <w:sz w:val="18"/>
                <w:szCs w:val="18"/>
              </w:rPr>
              <w:t xml:space="preserve">or </w:t>
            </w:r>
            <w:r w:rsidR="00D63B95">
              <w:rPr>
                <w:sz w:val="18"/>
                <w:szCs w:val="18"/>
              </w:rPr>
              <w:t>positions deducted from own funds</w:t>
            </w:r>
            <w:r w:rsidR="00D63B95" w:rsidRPr="00076BF0">
              <w:rPr>
                <w:sz w:val="18"/>
                <w:szCs w:val="18"/>
              </w:rPr>
              <w:t xml:space="preserve"> a dedicated code should be reported via </w:t>
            </w:r>
            <w:r w:rsidR="00D63B95">
              <w:rPr>
                <w:sz w:val="18"/>
                <w:szCs w:val="18"/>
              </w:rPr>
              <w:t>a</w:t>
            </w:r>
            <w:r w:rsidR="00D63B95" w:rsidRPr="00B84168">
              <w:rPr>
                <w:sz w:val="18"/>
                <w:szCs w:val="18"/>
              </w:rPr>
              <w:t>pproach for prudential purposes</w:t>
            </w:r>
            <w:r w:rsidR="00D63B95" w:rsidRPr="00076BF0">
              <w:rPr>
                <w:sz w:val="18"/>
                <w:szCs w:val="18"/>
              </w:rPr>
              <w:t>.</w:t>
            </w:r>
          </w:p>
          <w:p w14:paraId="69104F56" w14:textId="6E497F29" w:rsidR="00413DB5" w:rsidRDefault="00413DB5" w:rsidP="00413DB5">
            <w:pPr>
              <w:spacing w:before="120" w:after="120" w:line="240" w:lineRule="auto"/>
              <w:rPr>
                <w:sz w:val="18"/>
                <w:szCs w:val="18"/>
              </w:rPr>
            </w:pPr>
          </w:p>
          <w:p w14:paraId="3786D326" w14:textId="2F5DA95E" w:rsidR="00186F42" w:rsidRDefault="00996367" w:rsidP="00413DB5">
            <w:pPr>
              <w:spacing w:before="120" w:after="120" w:line="240" w:lineRule="auto"/>
              <w:rPr>
                <w:sz w:val="18"/>
                <w:szCs w:val="18"/>
              </w:rPr>
            </w:pPr>
            <w:r w:rsidRPr="00186F42">
              <w:rPr>
                <w:sz w:val="18"/>
                <w:szCs w:val="18"/>
              </w:rPr>
              <w:t xml:space="preserve">The </w:t>
            </w:r>
            <w:r>
              <w:rPr>
                <w:sz w:val="18"/>
                <w:szCs w:val="18"/>
              </w:rPr>
              <w:t>RSK_WGHT</w:t>
            </w:r>
            <w:r w:rsidRPr="00186F42">
              <w:rPr>
                <w:sz w:val="18"/>
                <w:szCs w:val="18"/>
              </w:rPr>
              <w:t xml:space="preserve"> is expected to be reported </w:t>
            </w:r>
            <w:r>
              <w:rPr>
                <w:sz w:val="18"/>
                <w:szCs w:val="18"/>
              </w:rPr>
              <w:t>as a decimal, e.g.</w:t>
            </w:r>
            <w:r w:rsidRPr="00186F42">
              <w:rPr>
                <w:sz w:val="18"/>
                <w:szCs w:val="18"/>
              </w:rPr>
              <w:t xml:space="preserve"> </w:t>
            </w:r>
            <w:r>
              <w:rPr>
                <w:sz w:val="18"/>
                <w:szCs w:val="18"/>
              </w:rPr>
              <w:t>1.5</w:t>
            </w:r>
            <w:r w:rsidRPr="00186F42">
              <w:rPr>
                <w:sz w:val="18"/>
                <w:szCs w:val="18"/>
              </w:rPr>
              <w:t xml:space="preserve"> instead of 1</w:t>
            </w:r>
            <w:r>
              <w:rPr>
                <w:sz w:val="18"/>
                <w:szCs w:val="18"/>
              </w:rPr>
              <w:t>50</w:t>
            </w:r>
            <w:r w:rsidRPr="00186F42">
              <w:rPr>
                <w:sz w:val="18"/>
                <w:szCs w:val="18"/>
              </w:rPr>
              <w:t>%</w:t>
            </w:r>
            <w:r>
              <w:rPr>
                <w:sz w:val="18"/>
                <w:szCs w:val="18"/>
              </w:rPr>
              <w:t xml:space="preserve">. </w:t>
            </w:r>
          </w:p>
          <w:p w14:paraId="02295B68" w14:textId="31C0922D" w:rsidR="00413DB5" w:rsidRPr="00D51313" w:rsidRDefault="00413DB5" w:rsidP="00086ED8">
            <w:pPr>
              <w:spacing w:before="120" w:after="120" w:line="240" w:lineRule="auto"/>
              <w:rPr>
                <w:sz w:val="18"/>
                <w:szCs w:val="18"/>
              </w:rPr>
            </w:pPr>
            <w:r w:rsidRPr="00D51313">
              <w:rPr>
                <w:sz w:val="18"/>
                <w:szCs w:val="18"/>
              </w:rPr>
              <w:t xml:space="preserve">Please refer to the </w:t>
            </w:r>
            <w:r>
              <w:rPr>
                <w:sz w:val="18"/>
                <w:szCs w:val="18"/>
              </w:rPr>
              <w:t>description of the attribute in the SHSG Guidance notes on the SHS Regulation for more detailed background information.</w:t>
            </w:r>
          </w:p>
        </w:tc>
      </w:tr>
    </w:tbl>
    <w:p w14:paraId="37E5FC7F" w14:textId="77777777" w:rsidR="00086ED8" w:rsidRPr="00D51313" w:rsidRDefault="00086ED8" w:rsidP="00086ED8"/>
    <w:p w14:paraId="0D1475D9" w14:textId="5BB9318F" w:rsidR="00086ED8" w:rsidRPr="00A0736F" w:rsidRDefault="00413DB5" w:rsidP="00A0736F">
      <w:pPr>
        <w:pStyle w:val="Heading2"/>
        <w:numPr>
          <w:ilvl w:val="1"/>
          <w:numId w:val="44"/>
        </w:numPr>
        <w:tabs>
          <w:tab w:val="num" w:pos="1134"/>
        </w:tabs>
        <w:ind w:left="1134" w:hanging="1134"/>
        <w:rPr>
          <w:sz w:val="20"/>
          <w:szCs w:val="20"/>
        </w:rPr>
      </w:pPr>
      <w:bookmarkStart w:id="97" w:name="_Toc518401443"/>
      <w:r w:rsidRPr="00A0736F">
        <w:rPr>
          <w:sz w:val="20"/>
          <w:szCs w:val="20"/>
        </w:rPr>
        <w:t xml:space="preserve">Attributes </w:t>
      </w:r>
      <w:r w:rsidR="00BB1AB5" w:rsidRPr="00A0736F">
        <w:rPr>
          <w:sz w:val="20"/>
          <w:szCs w:val="20"/>
        </w:rPr>
        <w:t>on</w:t>
      </w:r>
      <w:r w:rsidRPr="00A0736F">
        <w:rPr>
          <w:sz w:val="20"/>
          <w:szCs w:val="20"/>
        </w:rPr>
        <w:t xml:space="preserve"> individual holding </w:t>
      </w:r>
      <w:r w:rsidR="00BB1AB5" w:rsidRPr="00A0736F">
        <w:rPr>
          <w:sz w:val="20"/>
          <w:szCs w:val="20"/>
        </w:rPr>
        <w:t>level</w:t>
      </w:r>
      <w:r w:rsidRPr="00A0736F">
        <w:rPr>
          <w:sz w:val="20"/>
          <w:szCs w:val="20"/>
        </w:rPr>
        <w:t xml:space="preserve"> </w:t>
      </w:r>
      <w:r w:rsidR="00BB1AB5" w:rsidRPr="00A0736F">
        <w:rPr>
          <w:sz w:val="20"/>
          <w:szCs w:val="20"/>
        </w:rPr>
        <w:t>per</w:t>
      </w:r>
      <w:r w:rsidRPr="00A0736F">
        <w:rPr>
          <w:sz w:val="20"/>
          <w:szCs w:val="20"/>
        </w:rPr>
        <w:t xml:space="preserve"> entity</w:t>
      </w:r>
      <w:bookmarkEnd w:id="97"/>
    </w:p>
    <w:p w14:paraId="6A7A038B" w14:textId="5C7A57B3" w:rsidR="00086ED8" w:rsidRPr="00D51313" w:rsidRDefault="00F042BD" w:rsidP="00F170EF">
      <w:pPr>
        <w:pStyle w:val="Heading3"/>
        <w:numPr>
          <w:ilvl w:val="0"/>
          <w:numId w:val="0"/>
        </w:numPr>
        <w:ind w:left="720" w:hanging="720"/>
      </w:pPr>
      <w:bookmarkStart w:id="98" w:name="_Toc518401444"/>
      <w:r>
        <w:t>6.3.1</w:t>
      </w:r>
      <w:r>
        <w:tab/>
      </w:r>
      <w:r w:rsidR="00086ED8" w:rsidRPr="00D51313">
        <w:t>ISIN code</w:t>
      </w:r>
      <w:bookmarkEnd w:id="98"/>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0AFB45D8"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65E6CEA0" w14:textId="585AA9B3" w:rsidR="006D6817" w:rsidRPr="00D51313" w:rsidRDefault="006D681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6291B5E0" w14:textId="0AFB1B78" w:rsidR="006D6817" w:rsidRPr="00D51313" w:rsidRDefault="006D6817" w:rsidP="00086ED8">
            <w:pPr>
              <w:spacing w:before="120" w:after="120" w:line="240" w:lineRule="auto"/>
              <w:rPr>
                <w:b/>
                <w:sz w:val="18"/>
                <w:szCs w:val="18"/>
              </w:rPr>
            </w:pPr>
            <w:r>
              <w:rPr>
                <w:b/>
                <w:sz w:val="18"/>
                <w:szCs w:val="18"/>
              </w:rPr>
              <w:t>ISIN</w:t>
            </w:r>
          </w:p>
        </w:tc>
      </w:tr>
      <w:tr w:rsidR="00413DB5" w:rsidRPr="00D51313" w14:paraId="34E83605"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64B31F6C" w14:textId="77777777" w:rsidR="00413DB5" w:rsidRPr="00D51313" w:rsidRDefault="00413DB5"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46C955AA" w14:textId="1C6028F0" w:rsidR="00413DB5" w:rsidRPr="00D51313" w:rsidRDefault="00413DB5" w:rsidP="00086ED8">
            <w:pPr>
              <w:spacing w:before="120" w:after="120" w:line="240" w:lineRule="auto"/>
              <w:rPr>
                <w:sz w:val="18"/>
                <w:szCs w:val="18"/>
              </w:rPr>
            </w:pPr>
            <w:r w:rsidRPr="00D51313">
              <w:rPr>
                <w:sz w:val="18"/>
                <w:szCs w:val="18"/>
              </w:rPr>
              <w:t>Mandatory (Dimension)</w:t>
            </w:r>
          </w:p>
        </w:tc>
      </w:tr>
      <w:tr w:rsidR="00413DB5" w:rsidRPr="00D51313" w14:paraId="6343BE32"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74A0CA9E" w14:textId="77777777" w:rsidR="00413DB5" w:rsidRPr="00D51313" w:rsidRDefault="00413DB5"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5789F9DF" w14:textId="53D22183" w:rsidR="00413DB5" w:rsidRPr="00D51313" w:rsidRDefault="00413DB5" w:rsidP="00086ED8">
            <w:pPr>
              <w:spacing w:before="120" w:after="120" w:line="240" w:lineRule="auto"/>
              <w:rPr>
                <w:sz w:val="18"/>
                <w:szCs w:val="18"/>
              </w:rPr>
            </w:pPr>
            <w:r w:rsidRPr="00D51313">
              <w:rPr>
                <w:sz w:val="18"/>
                <w:szCs w:val="18"/>
              </w:rPr>
              <w:t xml:space="preserve">ISIN code that has been assigned to the security </w:t>
            </w:r>
          </w:p>
        </w:tc>
      </w:tr>
      <w:tr w:rsidR="00413DB5" w:rsidRPr="00D51313" w14:paraId="03168B15"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38E46A5E" w14:textId="77777777" w:rsidR="00413DB5" w:rsidRPr="00D51313" w:rsidRDefault="00413DB5"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55AA589E" w14:textId="43E2D4B2" w:rsidR="00413DB5" w:rsidRPr="00D51313" w:rsidRDefault="00413DB5" w:rsidP="00DB3977">
            <w:pPr>
              <w:spacing w:before="120" w:after="120" w:line="240" w:lineRule="auto"/>
              <w:rPr>
                <w:sz w:val="18"/>
                <w:szCs w:val="18"/>
              </w:rPr>
            </w:pPr>
            <w:r w:rsidRPr="00D51313">
              <w:rPr>
                <w:sz w:val="18"/>
                <w:szCs w:val="18"/>
              </w:rPr>
              <w:t xml:space="preserve">The attribute is listed here as it is a dimension for this </w:t>
            </w:r>
            <w:r>
              <w:rPr>
                <w:sz w:val="18"/>
                <w:szCs w:val="18"/>
              </w:rPr>
              <w:t>holding</w:t>
            </w:r>
            <w:r w:rsidRPr="00D51313">
              <w:rPr>
                <w:sz w:val="18"/>
                <w:szCs w:val="18"/>
              </w:rPr>
              <w:t xml:space="preserve"> feed. The detailed specific</w:t>
            </w:r>
            <w:r w:rsidRPr="00D51313">
              <w:rPr>
                <w:sz w:val="18"/>
                <w:szCs w:val="18"/>
              </w:rPr>
              <w:t>a</w:t>
            </w:r>
            <w:r w:rsidRPr="00D51313">
              <w:rPr>
                <w:sz w:val="18"/>
                <w:szCs w:val="18"/>
              </w:rPr>
              <w:t xml:space="preserve">tions laid down </w:t>
            </w:r>
            <w:r>
              <w:rPr>
                <w:sz w:val="18"/>
                <w:szCs w:val="18"/>
              </w:rPr>
              <w:t xml:space="preserve">in Section </w:t>
            </w:r>
            <w:r w:rsidR="00DB3977">
              <w:rPr>
                <w:sz w:val="18"/>
                <w:szCs w:val="18"/>
              </w:rPr>
              <w:t>6</w:t>
            </w:r>
            <w:r>
              <w:rPr>
                <w:sz w:val="18"/>
                <w:szCs w:val="18"/>
              </w:rPr>
              <w:t>.1.1</w:t>
            </w:r>
            <w:r w:rsidRPr="00D51313">
              <w:rPr>
                <w:sz w:val="18"/>
                <w:szCs w:val="18"/>
              </w:rPr>
              <w:t xml:space="preserve"> also apply for the provision in this </w:t>
            </w:r>
            <w:r>
              <w:rPr>
                <w:sz w:val="18"/>
                <w:szCs w:val="18"/>
              </w:rPr>
              <w:t>sub-section</w:t>
            </w:r>
            <w:r w:rsidRPr="00D51313">
              <w:rPr>
                <w:sz w:val="18"/>
                <w:szCs w:val="18"/>
              </w:rPr>
              <w:t>.</w:t>
            </w:r>
          </w:p>
        </w:tc>
      </w:tr>
    </w:tbl>
    <w:p w14:paraId="12E24467" w14:textId="77777777" w:rsidR="00086ED8" w:rsidRPr="00D51313" w:rsidRDefault="00086ED8" w:rsidP="00086ED8"/>
    <w:p w14:paraId="0D66D780" w14:textId="37AA504E" w:rsidR="00086ED8" w:rsidRPr="00D51313" w:rsidRDefault="00F042BD" w:rsidP="00F170EF">
      <w:pPr>
        <w:pStyle w:val="Heading3"/>
        <w:numPr>
          <w:ilvl w:val="0"/>
          <w:numId w:val="0"/>
        </w:numPr>
        <w:ind w:left="720" w:hanging="720"/>
      </w:pPr>
      <w:bookmarkStart w:id="99" w:name="_Toc518401445"/>
      <w:r>
        <w:t>6.3.2</w:t>
      </w:r>
      <w:r>
        <w:tab/>
      </w:r>
      <w:r w:rsidR="00086ED8" w:rsidRPr="00D51313">
        <w:t>Group ID</w:t>
      </w:r>
      <w:bookmarkEnd w:id="99"/>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24A4D421"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3D65F6D5" w14:textId="78B323A8" w:rsidR="006D6817" w:rsidRPr="00D51313" w:rsidRDefault="006D681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0BBB1F1A" w14:textId="76D28E98" w:rsidR="006D6817" w:rsidRPr="00D51313" w:rsidRDefault="006D6817" w:rsidP="00086ED8">
            <w:pPr>
              <w:spacing w:before="120" w:after="120" w:line="240" w:lineRule="auto"/>
              <w:rPr>
                <w:b/>
                <w:sz w:val="18"/>
                <w:szCs w:val="18"/>
              </w:rPr>
            </w:pPr>
            <w:r w:rsidRPr="006D6817">
              <w:rPr>
                <w:b/>
                <w:sz w:val="18"/>
                <w:szCs w:val="18"/>
              </w:rPr>
              <w:t>GROUP_ID</w:t>
            </w:r>
          </w:p>
        </w:tc>
      </w:tr>
      <w:tr w:rsidR="00413DB5" w:rsidRPr="00D51313" w14:paraId="55B9521F"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626ACBDB" w14:textId="77777777" w:rsidR="00413DB5" w:rsidRPr="00D51313" w:rsidRDefault="00413DB5"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361B708B" w14:textId="6F7BC283" w:rsidR="00413DB5" w:rsidRPr="00D51313" w:rsidRDefault="00413DB5" w:rsidP="00086ED8">
            <w:pPr>
              <w:spacing w:before="120" w:after="120" w:line="240" w:lineRule="auto"/>
              <w:rPr>
                <w:sz w:val="18"/>
                <w:szCs w:val="18"/>
              </w:rPr>
            </w:pPr>
            <w:r w:rsidRPr="00D51313">
              <w:rPr>
                <w:sz w:val="18"/>
                <w:szCs w:val="18"/>
              </w:rPr>
              <w:t>Mandatory (Dimension)</w:t>
            </w:r>
          </w:p>
        </w:tc>
      </w:tr>
      <w:tr w:rsidR="00413DB5" w:rsidRPr="00D51313" w14:paraId="540AC58B"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7EF5CBC2" w14:textId="77777777" w:rsidR="00413DB5" w:rsidRPr="00D51313" w:rsidRDefault="00413DB5"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3696D8DF" w14:textId="6EE17410" w:rsidR="00413DB5" w:rsidRPr="00D51313" w:rsidRDefault="00413DB5" w:rsidP="00086ED8">
            <w:pPr>
              <w:spacing w:before="120" w:after="120" w:line="240" w:lineRule="auto"/>
              <w:rPr>
                <w:sz w:val="18"/>
                <w:szCs w:val="18"/>
              </w:rPr>
            </w:pPr>
            <w:r w:rsidRPr="00D51313">
              <w:rPr>
                <w:sz w:val="18"/>
                <w:szCs w:val="18"/>
              </w:rPr>
              <w:t>Standard code</w:t>
            </w:r>
            <w:r>
              <w:rPr>
                <w:sz w:val="18"/>
                <w:szCs w:val="18"/>
              </w:rPr>
              <w:t xml:space="preserve"> </w:t>
            </w:r>
            <w:r w:rsidRPr="00D51313">
              <w:rPr>
                <w:sz w:val="18"/>
                <w:szCs w:val="18"/>
              </w:rPr>
              <w:t xml:space="preserve">that uniquely identifies the reporting group </w:t>
            </w:r>
          </w:p>
        </w:tc>
      </w:tr>
      <w:tr w:rsidR="00413DB5" w:rsidRPr="00D51313" w14:paraId="0835C97B"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3C4939DE" w14:textId="77777777" w:rsidR="00413DB5" w:rsidRPr="00D51313" w:rsidRDefault="00413DB5"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3C2F9361" w14:textId="70069464" w:rsidR="00413DB5" w:rsidRPr="00D51313" w:rsidRDefault="00413DB5" w:rsidP="00DB3977">
            <w:pPr>
              <w:spacing w:before="120" w:after="120" w:line="240" w:lineRule="auto"/>
              <w:rPr>
                <w:sz w:val="18"/>
                <w:szCs w:val="18"/>
              </w:rPr>
            </w:pPr>
            <w:r w:rsidRPr="00D51313">
              <w:rPr>
                <w:sz w:val="18"/>
                <w:szCs w:val="18"/>
              </w:rPr>
              <w:t xml:space="preserve">The attribute is listed here as it is a dimension for this </w:t>
            </w:r>
            <w:r>
              <w:rPr>
                <w:sz w:val="18"/>
                <w:szCs w:val="18"/>
              </w:rPr>
              <w:t>holding</w:t>
            </w:r>
            <w:r w:rsidRPr="00D51313">
              <w:rPr>
                <w:sz w:val="18"/>
                <w:szCs w:val="18"/>
              </w:rPr>
              <w:t xml:space="preserve"> feed. The detailed specific</w:t>
            </w:r>
            <w:r w:rsidRPr="00D51313">
              <w:rPr>
                <w:sz w:val="18"/>
                <w:szCs w:val="18"/>
              </w:rPr>
              <w:t>a</w:t>
            </w:r>
            <w:r w:rsidRPr="00D51313">
              <w:rPr>
                <w:sz w:val="18"/>
                <w:szCs w:val="18"/>
              </w:rPr>
              <w:t xml:space="preserve">tions laid down </w:t>
            </w:r>
            <w:r>
              <w:rPr>
                <w:sz w:val="18"/>
                <w:szCs w:val="18"/>
              </w:rPr>
              <w:t xml:space="preserve">in Section </w:t>
            </w:r>
            <w:r w:rsidR="00DB3977">
              <w:rPr>
                <w:sz w:val="18"/>
                <w:szCs w:val="18"/>
              </w:rPr>
              <w:t>4</w:t>
            </w:r>
            <w:r>
              <w:rPr>
                <w:sz w:val="18"/>
                <w:szCs w:val="18"/>
              </w:rPr>
              <w:t>.2</w:t>
            </w:r>
            <w:r w:rsidRPr="00D51313">
              <w:rPr>
                <w:sz w:val="18"/>
                <w:szCs w:val="18"/>
              </w:rPr>
              <w:t xml:space="preserve"> also apply for the provision in this </w:t>
            </w:r>
            <w:r>
              <w:rPr>
                <w:sz w:val="18"/>
                <w:szCs w:val="18"/>
              </w:rPr>
              <w:t>sub-section</w:t>
            </w:r>
            <w:r w:rsidRPr="00D51313">
              <w:rPr>
                <w:sz w:val="18"/>
                <w:szCs w:val="18"/>
              </w:rPr>
              <w:t>.</w:t>
            </w:r>
          </w:p>
        </w:tc>
      </w:tr>
    </w:tbl>
    <w:p w14:paraId="127F33FA" w14:textId="77777777" w:rsidR="00086ED8" w:rsidRPr="00D51313" w:rsidRDefault="00086ED8" w:rsidP="00086ED8"/>
    <w:p w14:paraId="34F9AB74" w14:textId="3AD7CFC9" w:rsidR="00086ED8" w:rsidRPr="00D51313" w:rsidRDefault="00F042BD" w:rsidP="00F170EF">
      <w:pPr>
        <w:pStyle w:val="Heading3"/>
        <w:numPr>
          <w:ilvl w:val="0"/>
          <w:numId w:val="0"/>
        </w:numPr>
        <w:ind w:left="720" w:hanging="720"/>
      </w:pPr>
      <w:bookmarkStart w:id="100" w:name="_Toc518401446"/>
      <w:r>
        <w:t>6.3.3</w:t>
      </w:r>
      <w:r>
        <w:tab/>
      </w:r>
      <w:r w:rsidR="00086ED8" w:rsidRPr="00D51313">
        <w:t>Group ID type</w:t>
      </w:r>
      <w:bookmarkEnd w:id="100"/>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21F4A245" w14:textId="77777777" w:rsidTr="00086ED8">
        <w:tc>
          <w:tcPr>
            <w:tcW w:w="1802" w:type="dxa"/>
            <w:tcBorders>
              <w:top w:val="single" w:sz="12" w:space="0" w:color="auto"/>
              <w:bottom w:val="single" w:sz="12" w:space="0" w:color="auto"/>
              <w:right w:val="single" w:sz="12" w:space="0" w:color="auto"/>
            </w:tcBorders>
            <w:shd w:val="clear" w:color="auto" w:fill="CAD3E7" w:themeFill="accent1" w:themeFillTint="66"/>
          </w:tcPr>
          <w:p w14:paraId="69334C5E" w14:textId="328056A8" w:rsidR="006D6817" w:rsidRPr="00D51313" w:rsidRDefault="006D6817" w:rsidP="00086ED8">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70059A12" w14:textId="27305833" w:rsidR="006D6817" w:rsidRPr="00D51313" w:rsidRDefault="006D6817" w:rsidP="00086ED8">
            <w:pPr>
              <w:spacing w:before="120" w:after="120" w:line="240" w:lineRule="auto"/>
              <w:rPr>
                <w:b/>
                <w:sz w:val="18"/>
                <w:szCs w:val="18"/>
              </w:rPr>
            </w:pPr>
            <w:r w:rsidRPr="006D6817">
              <w:rPr>
                <w:b/>
                <w:sz w:val="18"/>
                <w:szCs w:val="18"/>
              </w:rPr>
              <w:t>GROUP_ID_TYPE</w:t>
            </w:r>
          </w:p>
        </w:tc>
      </w:tr>
      <w:tr w:rsidR="00413DB5" w:rsidRPr="00D51313" w14:paraId="646C8C9E" w14:textId="77777777" w:rsidTr="00086ED8">
        <w:tc>
          <w:tcPr>
            <w:tcW w:w="1802" w:type="dxa"/>
            <w:tcBorders>
              <w:top w:val="single" w:sz="12" w:space="0" w:color="auto"/>
              <w:bottom w:val="single" w:sz="4" w:space="0" w:color="auto"/>
              <w:right w:val="single" w:sz="12" w:space="0" w:color="auto"/>
            </w:tcBorders>
            <w:shd w:val="clear" w:color="auto" w:fill="CAD3E7" w:themeFill="accent1" w:themeFillTint="66"/>
          </w:tcPr>
          <w:p w14:paraId="410202F7" w14:textId="77777777" w:rsidR="00413DB5" w:rsidRPr="00D51313" w:rsidRDefault="00413DB5" w:rsidP="00086ED8">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053885AA" w14:textId="3D876023" w:rsidR="00413DB5" w:rsidRPr="00D51313" w:rsidRDefault="00413DB5" w:rsidP="00086ED8">
            <w:pPr>
              <w:spacing w:before="120" w:after="120" w:line="240" w:lineRule="auto"/>
              <w:rPr>
                <w:sz w:val="18"/>
                <w:szCs w:val="18"/>
              </w:rPr>
            </w:pPr>
            <w:r w:rsidRPr="00D51313">
              <w:rPr>
                <w:sz w:val="18"/>
                <w:szCs w:val="18"/>
              </w:rPr>
              <w:t>Mandatory (Dimension)</w:t>
            </w:r>
          </w:p>
        </w:tc>
      </w:tr>
      <w:tr w:rsidR="00413DB5" w:rsidRPr="00D51313" w14:paraId="55B839C2" w14:textId="77777777" w:rsidTr="00086ED8">
        <w:tc>
          <w:tcPr>
            <w:tcW w:w="1802" w:type="dxa"/>
            <w:tcBorders>
              <w:top w:val="single" w:sz="4" w:space="0" w:color="auto"/>
              <w:bottom w:val="single" w:sz="4" w:space="0" w:color="auto"/>
              <w:right w:val="single" w:sz="12" w:space="0" w:color="auto"/>
            </w:tcBorders>
            <w:shd w:val="clear" w:color="auto" w:fill="CAD3E7" w:themeFill="accent1" w:themeFillTint="66"/>
          </w:tcPr>
          <w:p w14:paraId="41D30888" w14:textId="77777777" w:rsidR="00413DB5" w:rsidRPr="00D51313" w:rsidRDefault="00413DB5" w:rsidP="00086ED8">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57FB1096" w14:textId="00BA1969" w:rsidR="00413DB5" w:rsidRPr="00D51313" w:rsidRDefault="00413DB5" w:rsidP="00086ED8">
            <w:pPr>
              <w:spacing w:before="120" w:after="120" w:line="240" w:lineRule="auto"/>
              <w:rPr>
                <w:sz w:val="18"/>
                <w:szCs w:val="18"/>
              </w:rPr>
            </w:pPr>
            <w:r w:rsidRPr="00D51313">
              <w:rPr>
                <w:sz w:val="18"/>
                <w:szCs w:val="18"/>
              </w:rPr>
              <w:t xml:space="preserve">Specifies the type of code that is used for the reporting group  </w:t>
            </w:r>
          </w:p>
        </w:tc>
      </w:tr>
      <w:tr w:rsidR="00413DB5" w:rsidRPr="00D51313" w14:paraId="4718C6A0" w14:textId="77777777" w:rsidTr="00086ED8">
        <w:tc>
          <w:tcPr>
            <w:tcW w:w="1802" w:type="dxa"/>
            <w:tcBorders>
              <w:top w:val="single" w:sz="4" w:space="0" w:color="auto"/>
              <w:bottom w:val="single" w:sz="12" w:space="0" w:color="auto"/>
              <w:right w:val="single" w:sz="12" w:space="0" w:color="auto"/>
            </w:tcBorders>
            <w:shd w:val="clear" w:color="auto" w:fill="CAD3E7" w:themeFill="accent1" w:themeFillTint="66"/>
          </w:tcPr>
          <w:p w14:paraId="178CBD91" w14:textId="77777777" w:rsidR="00413DB5" w:rsidRPr="00D51313" w:rsidRDefault="00413DB5" w:rsidP="00086ED8">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7C78F340" w14:textId="4777B777" w:rsidR="00413DB5" w:rsidRPr="00D51313" w:rsidRDefault="00413DB5" w:rsidP="00DB3977">
            <w:pPr>
              <w:spacing w:before="120" w:after="120" w:line="240" w:lineRule="auto"/>
              <w:rPr>
                <w:sz w:val="18"/>
                <w:szCs w:val="18"/>
              </w:rPr>
            </w:pPr>
            <w:r w:rsidRPr="00D51313">
              <w:rPr>
                <w:sz w:val="18"/>
                <w:szCs w:val="18"/>
              </w:rPr>
              <w:t xml:space="preserve">The attribute is listed here as it is a dimension for this </w:t>
            </w:r>
            <w:r>
              <w:rPr>
                <w:sz w:val="18"/>
                <w:szCs w:val="18"/>
              </w:rPr>
              <w:t>holding</w:t>
            </w:r>
            <w:r w:rsidRPr="00D51313">
              <w:rPr>
                <w:sz w:val="18"/>
                <w:szCs w:val="18"/>
              </w:rPr>
              <w:t xml:space="preserve"> feed. The detailed specific</w:t>
            </w:r>
            <w:r w:rsidRPr="00D51313">
              <w:rPr>
                <w:sz w:val="18"/>
                <w:szCs w:val="18"/>
              </w:rPr>
              <w:t>a</w:t>
            </w:r>
            <w:r w:rsidRPr="00D51313">
              <w:rPr>
                <w:sz w:val="18"/>
                <w:szCs w:val="18"/>
              </w:rPr>
              <w:t xml:space="preserve">tions laid down </w:t>
            </w:r>
            <w:r>
              <w:rPr>
                <w:sz w:val="18"/>
                <w:szCs w:val="18"/>
              </w:rPr>
              <w:t xml:space="preserve">in Section </w:t>
            </w:r>
            <w:r w:rsidR="00DB3977">
              <w:rPr>
                <w:sz w:val="18"/>
                <w:szCs w:val="18"/>
              </w:rPr>
              <w:t>4</w:t>
            </w:r>
            <w:r>
              <w:rPr>
                <w:sz w:val="18"/>
                <w:szCs w:val="18"/>
              </w:rPr>
              <w:t>.3</w:t>
            </w:r>
            <w:r w:rsidRPr="00D51313">
              <w:rPr>
                <w:sz w:val="18"/>
                <w:szCs w:val="18"/>
              </w:rPr>
              <w:t xml:space="preserve"> also apply for the provision in this </w:t>
            </w:r>
            <w:r>
              <w:rPr>
                <w:sz w:val="18"/>
                <w:szCs w:val="18"/>
              </w:rPr>
              <w:t>sub-section</w:t>
            </w:r>
            <w:r w:rsidRPr="00D51313">
              <w:rPr>
                <w:sz w:val="18"/>
                <w:szCs w:val="18"/>
              </w:rPr>
              <w:t>.</w:t>
            </w:r>
          </w:p>
        </w:tc>
      </w:tr>
    </w:tbl>
    <w:p w14:paraId="05FD08C2" w14:textId="77777777" w:rsidR="00F7583E" w:rsidRPr="00D51313" w:rsidRDefault="00F7583E" w:rsidP="00F7583E"/>
    <w:p w14:paraId="5745B8AA" w14:textId="51F59311" w:rsidR="00F7583E" w:rsidRPr="00D51313" w:rsidRDefault="00F042BD" w:rsidP="00F170EF">
      <w:pPr>
        <w:pStyle w:val="Heading3"/>
        <w:numPr>
          <w:ilvl w:val="0"/>
          <w:numId w:val="0"/>
        </w:numPr>
        <w:ind w:left="720" w:hanging="720"/>
      </w:pPr>
      <w:bookmarkStart w:id="101" w:name="_Toc518401447"/>
      <w:r>
        <w:t>6.3.4</w:t>
      </w:r>
      <w:r>
        <w:tab/>
      </w:r>
      <w:r w:rsidR="00F7583E" w:rsidRPr="00D51313">
        <w:t>Entity ID</w:t>
      </w:r>
      <w:bookmarkEnd w:id="101"/>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222D0E5D" w14:textId="77777777" w:rsidTr="00ED292A">
        <w:tc>
          <w:tcPr>
            <w:tcW w:w="1802" w:type="dxa"/>
            <w:tcBorders>
              <w:top w:val="single" w:sz="12" w:space="0" w:color="auto"/>
              <w:bottom w:val="single" w:sz="12" w:space="0" w:color="auto"/>
              <w:right w:val="single" w:sz="12" w:space="0" w:color="auto"/>
            </w:tcBorders>
            <w:shd w:val="clear" w:color="auto" w:fill="CAD3E7" w:themeFill="accent1" w:themeFillTint="66"/>
          </w:tcPr>
          <w:p w14:paraId="28CA48D2" w14:textId="2B927C67" w:rsidR="006D6817" w:rsidRPr="00D51313" w:rsidRDefault="006D6817" w:rsidP="00ED292A">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73586BD0" w14:textId="3306B16B" w:rsidR="006D6817" w:rsidRPr="00D51313" w:rsidRDefault="006D6817" w:rsidP="00ED292A">
            <w:pPr>
              <w:spacing w:before="120" w:after="120" w:line="240" w:lineRule="auto"/>
              <w:rPr>
                <w:b/>
                <w:sz w:val="18"/>
                <w:szCs w:val="18"/>
              </w:rPr>
            </w:pPr>
            <w:r w:rsidRPr="006D6817">
              <w:rPr>
                <w:b/>
                <w:sz w:val="18"/>
                <w:szCs w:val="18"/>
              </w:rPr>
              <w:t>ENTITY_ID</w:t>
            </w:r>
          </w:p>
        </w:tc>
      </w:tr>
      <w:tr w:rsidR="00F7583E" w:rsidRPr="00D51313" w14:paraId="4D99050D" w14:textId="77777777" w:rsidTr="00ED292A">
        <w:tc>
          <w:tcPr>
            <w:tcW w:w="1802" w:type="dxa"/>
            <w:tcBorders>
              <w:top w:val="single" w:sz="12" w:space="0" w:color="auto"/>
              <w:bottom w:val="single" w:sz="4" w:space="0" w:color="auto"/>
              <w:right w:val="single" w:sz="12" w:space="0" w:color="auto"/>
            </w:tcBorders>
            <w:shd w:val="clear" w:color="auto" w:fill="CAD3E7" w:themeFill="accent1" w:themeFillTint="66"/>
          </w:tcPr>
          <w:p w14:paraId="358CCCBE" w14:textId="77777777" w:rsidR="00F7583E" w:rsidRPr="00D51313" w:rsidRDefault="00F7583E" w:rsidP="00ED292A">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75976F62" w14:textId="77777777" w:rsidR="00F7583E" w:rsidRPr="00D51313" w:rsidRDefault="00F7583E" w:rsidP="00ED292A">
            <w:pPr>
              <w:spacing w:before="120" w:after="120" w:line="240" w:lineRule="auto"/>
              <w:rPr>
                <w:sz w:val="18"/>
                <w:szCs w:val="18"/>
              </w:rPr>
            </w:pPr>
            <w:r w:rsidRPr="00D51313">
              <w:rPr>
                <w:sz w:val="18"/>
                <w:szCs w:val="18"/>
              </w:rPr>
              <w:t>Mandatory (Dimension)</w:t>
            </w:r>
          </w:p>
        </w:tc>
      </w:tr>
      <w:tr w:rsidR="00413DB5" w:rsidRPr="00D51313" w14:paraId="22577257" w14:textId="77777777" w:rsidTr="00ED292A">
        <w:tc>
          <w:tcPr>
            <w:tcW w:w="1802" w:type="dxa"/>
            <w:tcBorders>
              <w:top w:val="single" w:sz="4" w:space="0" w:color="auto"/>
              <w:bottom w:val="single" w:sz="4" w:space="0" w:color="auto"/>
              <w:right w:val="single" w:sz="12" w:space="0" w:color="auto"/>
            </w:tcBorders>
            <w:shd w:val="clear" w:color="auto" w:fill="CAD3E7" w:themeFill="accent1" w:themeFillTint="66"/>
          </w:tcPr>
          <w:p w14:paraId="65461F27" w14:textId="77777777" w:rsidR="00413DB5" w:rsidRPr="00D51313" w:rsidRDefault="00413DB5" w:rsidP="00ED292A">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4E25FC93" w14:textId="57612516" w:rsidR="00413DB5" w:rsidRPr="00D51313" w:rsidRDefault="00413DB5" w:rsidP="00ED292A">
            <w:pPr>
              <w:spacing w:before="120" w:after="120" w:line="240" w:lineRule="auto"/>
              <w:rPr>
                <w:sz w:val="18"/>
                <w:szCs w:val="18"/>
              </w:rPr>
            </w:pPr>
            <w:r>
              <w:rPr>
                <w:sz w:val="18"/>
                <w:szCs w:val="18"/>
              </w:rPr>
              <w:t xml:space="preserve">Standard code </w:t>
            </w:r>
            <w:r w:rsidRPr="00D51313">
              <w:rPr>
                <w:sz w:val="18"/>
                <w:szCs w:val="18"/>
              </w:rPr>
              <w:t xml:space="preserve">that uniquely identifies the legal entity of the reporting group </w:t>
            </w:r>
          </w:p>
        </w:tc>
      </w:tr>
      <w:tr w:rsidR="00413DB5" w:rsidRPr="00D51313" w14:paraId="69D81DCD" w14:textId="77777777" w:rsidTr="00ED292A">
        <w:tc>
          <w:tcPr>
            <w:tcW w:w="1802" w:type="dxa"/>
            <w:tcBorders>
              <w:top w:val="single" w:sz="4" w:space="0" w:color="auto"/>
              <w:bottom w:val="single" w:sz="12" w:space="0" w:color="auto"/>
              <w:right w:val="single" w:sz="12" w:space="0" w:color="auto"/>
            </w:tcBorders>
            <w:shd w:val="clear" w:color="auto" w:fill="CAD3E7" w:themeFill="accent1" w:themeFillTint="66"/>
          </w:tcPr>
          <w:p w14:paraId="0FCA2C68" w14:textId="77777777" w:rsidR="00413DB5" w:rsidRPr="00D51313" w:rsidRDefault="00413DB5" w:rsidP="00ED292A">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15D3650B" w14:textId="56C622BA" w:rsidR="00413DB5" w:rsidRPr="00D51313" w:rsidRDefault="00413DB5" w:rsidP="00DB3977">
            <w:pPr>
              <w:spacing w:before="120" w:after="120" w:line="240" w:lineRule="auto"/>
              <w:rPr>
                <w:sz w:val="18"/>
                <w:szCs w:val="18"/>
              </w:rPr>
            </w:pPr>
            <w:r w:rsidRPr="00D51313">
              <w:rPr>
                <w:sz w:val="18"/>
                <w:szCs w:val="18"/>
              </w:rPr>
              <w:t xml:space="preserve">The attribute is listed here as it is a dimension for this </w:t>
            </w:r>
            <w:r>
              <w:rPr>
                <w:sz w:val="18"/>
                <w:szCs w:val="18"/>
              </w:rPr>
              <w:t>holding</w:t>
            </w:r>
            <w:r w:rsidRPr="00D51313">
              <w:rPr>
                <w:sz w:val="18"/>
                <w:szCs w:val="18"/>
              </w:rPr>
              <w:t xml:space="preserve"> feed. The detailed specific</w:t>
            </w:r>
            <w:r w:rsidRPr="00D51313">
              <w:rPr>
                <w:sz w:val="18"/>
                <w:szCs w:val="18"/>
              </w:rPr>
              <w:t>a</w:t>
            </w:r>
            <w:r w:rsidRPr="00D51313">
              <w:rPr>
                <w:sz w:val="18"/>
                <w:szCs w:val="18"/>
              </w:rPr>
              <w:t xml:space="preserve">tions laid down </w:t>
            </w:r>
            <w:r>
              <w:rPr>
                <w:sz w:val="18"/>
                <w:szCs w:val="18"/>
              </w:rPr>
              <w:t xml:space="preserve">in Section </w:t>
            </w:r>
            <w:r w:rsidR="00DB3977">
              <w:rPr>
                <w:sz w:val="18"/>
                <w:szCs w:val="18"/>
              </w:rPr>
              <w:t>5</w:t>
            </w:r>
            <w:r>
              <w:rPr>
                <w:sz w:val="18"/>
                <w:szCs w:val="18"/>
              </w:rPr>
              <w:t>.4</w:t>
            </w:r>
            <w:r w:rsidRPr="00D51313">
              <w:rPr>
                <w:sz w:val="18"/>
                <w:szCs w:val="18"/>
              </w:rPr>
              <w:t xml:space="preserve"> also apply for the provision in this </w:t>
            </w:r>
            <w:r>
              <w:rPr>
                <w:sz w:val="18"/>
                <w:szCs w:val="18"/>
              </w:rPr>
              <w:t>sub-section</w:t>
            </w:r>
            <w:r w:rsidRPr="00D51313">
              <w:rPr>
                <w:sz w:val="18"/>
                <w:szCs w:val="18"/>
              </w:rPr>
              <w:t>.</w:t>
            </w:r>
          </w:p>
        </w:tc>
      </w:tr>
    </w:tbl>
    <w:p w14:paraId="22FC3444" w14:textId="77777777" w:rsidR="00F7583E" w:rsidRPr="00D51313" w:rsidRDefault="00F7583E" w:rsidP="00F7583E"/>
    <w:p w14:paraId="406DD2AB" w14:textId="1117967A" w:rsidR="00F7583E" w:rsidRPr="00D51313" w:rsidRDefault="00F042BD" w:rsidP="00F170EF">
      <w:pPr>
        <w:pStyle w:val="Heading3"/>
        <w:numPr>
          <w:ilvl w:val="0"/>
          <w:numId w:val="0"/>
        </w:numPr>
        <w:ind w:left="720" w:hanging="720"/>
      </w:pPr>
      <w:bookmarkStart w:id="102" w:name="_Toc518401448"/>
      <w:r>
        <w:lastRenderedPageBreak/>
        <w:t>6.3.5</w:t>
      </w:r>
      <w:r>
        <w:tab/>
      </w:r>
      <w:r w:rsidR="00F7583E" w:rsidRPr="00D51313">
        <w:t>Entity ID type</w:t>
      </w:r>
      <w:bookmarkEnd w:id="102"/>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505BF0E3" w14:textId="77777777" w:rsidTr="00ED292A">
        <w:tc>
          <w:tcPr>
            <w:tcW w:w="1802" w:type="dxa"/>
            <w:tcBorders>
              <w:top w:val="single" w:sz="12" w:space="0" w:color="auto"/>
              <w:bottom w:val="single" w:sz="12" w:space="0" w:color="auto"/>
              <w:right w:val="single" w:sz="12" w:space="0" w:color="auto"/>
            </w:tcBorders>
            <w:shd w:val="clear" w:color="auto" w:fill="CAD3E7" w:themeFill="accent1" w:themeFillTint="66"/>
          </w:tcPr>
          <w:p w14:paraId="5037CC47" w14:textId="31AC155A" w:rsidR="006D6817" w:rsidRPr="00D51313" w:rsidRDefault="006D6817" w:rsidP="00ED292A">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07A497B0" w14:textId="442BC2CE" w:rsidR="006D6817" w:rsidRPr="00D51313" w:rsidRDefault="006D6817" w:rsidP="00ED292A">
            <w:pPr>
              <w:spacing w:before="120" w:after="120" w:line="240" w:lineRule="auto"/>
              <w:rPr>
                <w:b/>
                <w:sz w:val="18"/>
                <w:szCs w:val="18"/>
              </w:rPr>
            </w:pPr>
            <w:r w:rsidRPr="006D6817">
              <w:rPr>
                <w:b/>
                <w:sz w:val="18"/>
                <w:szCs w:val="18"/>
              </w:rPr>
              <w:t>ENTITY_ID_TYPE</w:t>
            </w:r>
          </w:p>
        </w:tc>
      </w:tr>
      <w:tr w:rsidR="00F7583E" w:rsidRPr="00D51313" w14:paraId="20700A5D" w14:textId="77777777" w:rsidTr="00ED292A">
        <w:tc>
          <w:tcPr>
            <w:tcW w:w="1802" w:type="dxa"/>
            <w:tcBorders>
              <w:top w:val="single" w:sz="12" w:space="0" w:color="auto"/>
              <w:bottom w:val="single" w:sz="4" w:space="0" w:color="auto"/>
              <w:right w:val="single" w:sz="12" w:space="0" w:color="auto"/>
            </w:tcBorders>
            <w:shd w:val="clear" w:color="auto" w:fill="CAD3E7" w:themeFill="accent1" w:themeFillTint="66"/>
          </w:tcPr>
          <w:p w14:paraId="723505E9" w14:textId="77777777" w:rsidR="00F7583E" w:rsidRPr="00D51313" w:rsidRDefault="00F7583E" w:rsidP="00ED292A">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7730A67D" w14:textId="77777777" w:rsidR="00F7583E" w:rsidRPr="00D51313" w:rsidRDefault="00F7583E" w:rsidP="00ED292A">
            <w:pPr>
              <w:spacing w:before="120" w:after="120" w:line="240" w:lineRule="auto"/>
              <w:rPr>
                <w:sz w:val="18"/>
                <w:szCs w:val="18"/>
              </w:rPr>
            </w:pPr>
            <w:r w:rsidRPr="00D51313">
              <w:rPr>
                <w:sz w:val="18"/>
                <w:szCs w:val="18"/>
              </w:rPr>
              <w:t>Mandatory (Dimension)</w:t>
            </w:r>
          </w:p>
        </w:tc>
      </w:tr>
      <w:tr w:rsidR="00413DB5" w:rsidRPr="00D51313" w14:paraId="105A4D08" w14:textId="77777777" w:rsidTr="00ED292A">
        <w:tc>
          <w:tcPr>
            <w:tcW w:w="1802" w:type="dxa"/>
            <w:tcBorders>
              <w:top w:val="single" w:sz="4" w:space="0" w:color="auto"/>
              <w:bottom w:val="single" w:sz="4" w:space="0" w:color="auto"/>
              <w:right w:val="single" w:sz="12" w:space="0" w:color="auto"/>
            </w:tcBorders>
            <w:shd w:val="clear" w:color="auto" w:fill="CAD3E7" w:themeFill="accent1" w:themeFillTint="66"/>
          </w:tcPr>
          <w:p w14:paraId="2F5F0CC5" w14:textId="77777777" w:rsidR="00413DB5" w:rsidRPr="00D51313" w:rsidRDefault="00413DB5" w:rsidP="00ED292A">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6C799BC9" w14:textId="674F0249" w:rsidR="00413DB5" w:rsidRPr="00D51313" w:rsidRDefault="00413DB5" w:rsidP="00ED292A">
            <w:pPr>
              <w:spacing w:before="120" w:after="120" w:line="240" w:lineRule="auto"/>
              <w:rPr>
                <w:sz w:val="18"/>
                <w:szCs w:val="18"/>
              </w:rPr>
            </w:pPr>
            <w:r w:rsidRPr="00D51313">
              <w:rPr>
                <w:sz w:val="18"/>
                <w:szCs w:val="18"/>
              </w:rPr>
              <w:t>Specifies the type of code that is used for the legal entity of the reporting group</w:t>
            </w:r>
          </w:p>
        </w:tc>
      </w:tr>
      <w:tr w:rsidR="00413DB5" w:rsidRPr="00D51313" w14:paraId="04D0F418" w14:textId="77777777" w:rsidTr="00ED292A">
        <w:tc>
          <w:tcPr>
            <w:tcW w:w="1802" w:type="dxa"/>
            <w:tcBorders>
              <w:top w:val="single" w:sz="4" w:space="0" w:color="auto"/>
              <w:bottom w:val="single" w:sz="12" w:space="0" w:color="auto"/>
              <w:right w:val="single" w:sz="12" w:space="0" w:color="auto"/>
            </w:tcBorders>
            <w:shd w:val="clear" w:color="auto" w:fill="CAD3E7" w:themeFill="accent1" w:themeFillTint="66"/>
          </w:tcPr>
          <w:p w14:paraId="7349EBAB" w14:textId="77777777" w:rsidR="00413DB5" w:rsidRPr="00D51313" w:rsidRDefault="00413DB5" w:rsidP="00ED292A">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1FCC89D8" w14:textId="0A2F12E3" w:rsidR="00413DB5" w:rsidRPr="00D51313" w:rsidRDefault="00413DB5" w:rsidP="00DB3977">
            <w:pPr>
              <w:spacing w:before="120" w:after="120" w:line="240" w:lineRule="auto"/>
              <w:rPr>
                <w:sz w:val="18"/>
                <w:szCs w:val="18"/>
              </w:rPr>
            </w:pPr>
            <w:r w:rsidRPr="00D51313">
              <w:rPr>
                <w:sz w:val="18"/>
                <w:szCs w:val="18"/>
              </w:rPr>
              <w:t xml:space="preserve">The attribute is listed here as it is a dimension for this </w:t>
            </w:r>
            <w:r>
              <w:rPr>
                <w:sz w:val="18"/>
                <w:szCs w:val="18"/>
              </w:rPr>
              <w:t>holding</w:t>
            </w:r>
            <w:r w:rsidRPr="00D51313">
              <w:rPr>
                <w:sz w:val="18"/>
                <w:szCs w:val="18"/>
              </w:rPr>
              <w:t xml:space="preserve"> feed. The detailed specific</w:t>
            </w:r>
            <w:r w:rsidRPr="00D51313">
              <w:rPr>
                <w:sz w:val="18"/>
                <w:szCs w:val="18"/>
              </w:rPr>
              <w:t>a</w:t>
            </w:r>
            <w:r w:rsidRPr="00D51313">
              <w:rPr>
                <w:sz w:val="18"/>
                <w:szCs w:val="18"/>
              </w:rPr>
              <w:t xml:space="preserve">tions laid down </w:t>
            </w:r>
            <w:r>
              <w:rPr>
                <w:sz w:val="18"/>
                <w:szCs w:val="18"/>
              </w:rPr>
              <w:t xml:space="preserve">in Section </w:t>
            </w:r>
            <w:r w:rsidR="00DB3977">
              <w:rPr>
                <w:sz w:val="18"/>
                <w:szCs w:val="18"/>
              </w:rPr>
              <w:t>5</w:t>
            </w:r>
            <w:r>
              <w:rPr>
                <w:sz w:val="18"/>
                <w:szCs w:val="18"/>
              </w:rPr>
              <w:t>.5</w:t>
            </w:r>
            <w:r w:rsidRPr="00D51313">
              <w:rPr>
                <w:sz w:val="18"/>
                <w:szCs w:val="18"/>
              </w:rPr>
              <w:t xml:space="preserve"> also apply for the provision in this </w:t>
            </w:r>
            <w:r>
              <w:rPr>
                <w:sz w:val="18"/>
                <w:szCs w:val="18"/>
              </w:rPr>
              <w:t>sub-section</w:t>
            </w:r>
            <w:r w:rsidRPr="00D51313">
              <w:rPr>
                <w:sz w:val="18"/>
                <w:szCs w:val="18"/>
              </w:rPr>
              <w:t>.</w:t>
            </w:r>
          </w:p>
        </w:tc>
      </w:tr>
    </w:tbl>
    <w:p w14:paraId="55BE4C4F" w14:textId="77777777" w:rsidR="00F7583E" w:rsidRPr="00D51313" w:rsidRDefault="00F7583E" w:rsidP="00F7583E"/>
    <w:p w14:paraId="00824AAB" w14:textId="4E55F441" w:rsidR="00F7583E" w:rsidRPr="00D51313" w:rsidRDefault="00F042BD" w:rsidP="00F170EF">
      <w:pPr>
        <w:pStyle w:val="Heading3"/>
        <w:numPr>
          <w:ilvl w:val="0"/>
          <w:numId w:val="0"/>
        </w:numPr>
        <w:ind w:left="720" w:hanging="720"/>
      </w:pPr>
      <w:bookmarkStart w:id="103" w:name="_Toc518401449"/>
      <w:r>
        <w:t>6.3.6</w:t>
      </w:r>
      <w:r>
        <w:tab/>
      </w:r>
      <w:r w:rsidR="00F7583E" w:rsidRPr="00D51313">
        <w:t>Accounting classification of instruments</w:t>
      </w:r>
      <w:bookmarkEnd w:id="103"/>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5FCEC0BA" w14:textId="77777777" w:rsidTr="00ED292A">
        <w:tc>
          <w:tcPr>
            <w:tcW w:w="1802" w:type="dxa"/>
            <w:tcBorders>
              <w:top w:val="single" w:sz="12" w:space="0" w:color="auto"/>
              <w:bottom w:val="single" w:sz="12" w:space="0" w:color="auto"/>
              <w:right w:val="single" w:sz="12" w:space="0" w:color="auto"/>
            </w:tcBorders>
            <w:shd w:val="clear" w:color="auto" w:fill="CAD3E7" w:themeFill="accent1" w:themeFillTint="66"/>
          </w:tcPr>
          <w:p w14:paraId="21773F0A" w14:textId="2CAC4C47" w:rsidR="006D6817" w:rsidRPr="00D51313" w:rsidRDefault="006D6817" w:rsidP="00ED292A">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76BA2FF5" w14:textId="74E9B7BF" w:rsidR="006D6817" w:rsidRPr="00D51313" w:rsidRDefault="006D6817" w:rsidP="00ED292A">
            <w:pPr>
              <w:spacing w:before="120" w:after="120" w:line="240" w:lineRule="auto"/>
              <w:rPr>
                <w:b/>
                <w:sz w:val="18"/>
                <w:szCs w:val="18"/>
              </w:rPr>
            </w:pPr>
            <w:r w:rsidRPr="006D6817">
              <w:rPr>
                <w:b/>
                <w:sz w:val="18"/>
                <w:szCs w:val="18"/>
              </w:rPr>
              <w:t>ACCNTNG_CLSSFCTN</w:t>
            </w:r>
          </w:p>
        </w:tc>
      </w:tr>
      <w:tr w:rsidR="00F7583E" w:rsidRPr="00D51313" w14:paraId="5086C00A" w14:textId="77777777" w:rsidTr="00ED292A">
        <w:tc>
          <w:tcPr>
            <w:tcW w:w="1802" w:type="dxa"/>
            <w:tcBorders>
              <w:top w:val="single" w:sz="12" w:space="0" w:color="auto"/>
              <w:bottom w:val="single" w:sz="4" w:space="0" w:color="auto"/>
              <w:right w:val="single" w:sz="12" w:space="0" w:color="auto"/>
            </w:tcBorders>
            <w:shd w:val="clear" w:color="auto" w:fill="CAD3E7" w:themeFill="accent1" w:themeFillTint="66"/>
          </w:tcPr>
          <w:p w14:paraId="19C48540" w14:textId="77777777" w:rsidR="00F7583E" w:rsidRPr="00D51313" w:rsidRDefault="00F7583E" w:rsidP="00ED292A">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2338AE63" w14:textId="77777777" w:rsidR="00F7583E" w:rsidRPr="00D51313" w:rsidRDefault="00F7583E" w:rsidP="00ED292A">
            <w:pPr>
              <w:spacing w:before="120" w:after="120" w:line="240" w:lineRule="auto"/>
              <w:rPr>
                <w:sz w:val="18"/>
                <w:szCs w:val="18"/>
              </w:rPr>
            </w:pPr>
            <w:r w:rsidRPr="00D51313">
              <w:rPr>
                <w:sz w:val="18"/>
                <w:szCs w:val="18"/>
              </w:rPr>
              <w:t>Mandatory (Dimension)</w:t>
            </w:r>
          </w:p>
        </w:tc>
      </w:tr>
      <w:tr w:rsidR="0011431E" w:rsidRPr="00D51313" w14:paraId="5EE28B84" w14:textId="77777777" w:rsidTr="00ED292A">
        <w:tc>
          <w:tcPr>
            <w:tcW w:w="1802" w:type="dxa"/>
            <w:tcBorders>
              <w:top w:val="single" w:sz="4" w:space="0" w:color="auto"/>
              <w:bottom w:val="single" w:sz="4" w:space="0" w:color="auto"/>
              <w:right w:val="single" w:sz="12" w:space="0" w:color="auto"/>
            </w:tcBorders>
            <w:shd w:val="clear" w:color="auto" w:fill="CAD3E7" w:themeFill="accent1" w:themeFillTint="66"/>
          </w:tcPr>
          <w:p w14:paraId="0903CBE8" w14:textId="77777777" w:rsidR="0011431E" w:rsidRPr="00D51313" w:rsidRDefault="0011431E" w:rsidP="00ED292A">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71B243DE" w14:textId="5F867E82" w:rsidR="0011431E" w:rsidRPr="00D51313" w:rsidRDefault="0011431E" w:rsidP="002E4D5F">
            <w:pPr>
              <w:spacing w:before="120" w:after="120" w:line="240" w:lineRule="auto"/>
              <w:rPr>
                <w:sz w:val="18"/>
                <w:szCs w:val="18"/>
              </w:rPr>
            </w:pPr>
            <w:r w:rsidRPr="00D51313">
              <w:rPr>
                <w:sz w:val="18"/>
                <w:szCs w:val="18"/>
              </w:rPr>
              <w:t xml:space="preserve">Accounting portfolio where the instrument is recorded in accordance with the accounting standard applied by the </w:t>
            </w:r>
            <w:r w:rsidR="002E4D5F">
              <w:rPr>
                <w:sz w:val="18"/>
                <w:szCs w:val="18"/>
              </w:rPr>
              <w:t>relevant legal entity</w:t>
            </w:r>
            <w:r w:rsidRPr="00D51313">
              <w:rPr>
                <w:sz w:val="18"/>
                <w:szCs w:val="18"/>
              </w:rPr>
              <w:t xml:space="preserve"> </w:t>
            </w:r>
          </w:p>
        </w:tc>
      </w:tr>
      <w:tr w:rsidR="0011431E" w:rsidRPr="00D51313" w14:paraId="0654B48D" w14:textId="77777777" w:rsidTr="00ED292A">
        <w:tc>
          <w:tcPr>
            <w:tcW w:w="1802" w:type="dxa"/>
            <w:tcBorders>
              <w:top w:val="single" w:sz="4" w:space="0" w:color="auto"/>
              <w:bottom w:val="single" w:sz="12" w:space="0" w:color="auto"/>
              <w:right w:val="single" w:sz="12" w:space="0" w:color="auto"/>
            </w:tcBorders>
            <w:shd w:val="clear" w:color="auto" w:fill="CAD3E7" w:themeFill="accent1" w:themeFillTint="66"/>
          </w:tcPr>
          <w:p w14:paraId="340F2823" w14:textId="77777777" w:rsidR="0011431E" w:rsidRPr="00D51313" w:rsidRDefault="0011431E" w:rsidP="00ED292A">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7CF3235E" w14:textId="5B90A725" w:rsidR="0011431E" w:rsidRDefault="0011431E" w:rsidP="007219CD">
            <w:pPr>
              <w:spacing w:before="120" w:after="120" w:line="240" w:lineRule="auto"/>
              <w:rPr>
                <w:sz w:val="18"/>
                <w:szCs w:val="18"/>
              </w:rPr>
            </w:pPr>
            <w:r>
              <w:rPr>
                <w:sz w:val="18"/>
                <w:szCs w:val="18"/>
              </w:rPr>
              <w:t xml:space="preserve">The attribute may not be available for the reporting of intra-group </w:t>
            </w:r>
            <w:r w:rsidR="00D22D58">
              <w:rPr>
                <w:sz w:val="18"/>
                <w:szCs w:val="18"/>
              </w:rPr>
              <w:t>holdings (prudential scope) and “pure” short positions (</w:t>
            </w:r>
            <w:r w:rsidR="00D22D58" w:rsidRPr="00B963F4">
              <w:rPr>
                <w:sz w:val="18"/>
                <w:szCs w:val="18"/>
              </w:rPr>
              <w:t>i.e. those where no positive amount is held and recorded on the asset side</w:t>
            </w:r>
            <w:r w:rsidR="00D22D58">
              <w:rPr>
                <w:sz w:val="18"/>
                <w:szCs w:val="18"/>
              </w:rPr>
              <w:t>)</w:t>
            </w:r>
            <w:r>
              <w:rPr>
                <w:sz w:val="18"/>
                <w:szCs w:val="18"/>
              </w:rPr>
              <w:t>. In this case, a dedicated code "0</w:t>
            </w:r>
            <w:r w:rsidRPr="00D51313">
              <w:rPr>
                <w:sz w:val="18"/>
                <w:szCs w:val="18"/>
              </w:rPr>
              <w:t xml:space="preserve">" (for "not </w:t>
            </w:r>
            <w:r>
              <w:rPr>
                <w:sz w:val="18"/>
                <w:szCs w:val="18"/>
              </w:rPr>
              <w:t>applicable</w:t>
            </w:r>
            <w:r w:rsidRPr="00D51313">
              <w:rPr>
                <w:sz w:val="18"/>
                <w:szCs w:val="18"/>
              </w:rPr>
              <w:t>") has to be pr</w:t>
            </w:r>
            <w:r w:rsidRPr="00D51313">
              <w:rPr>
                <w:sz w:val="18"/>
                <w:szCs w:val="18"/>
              </w:rPr>
              <w:t>o</w:t>
            </w:r>
            <w:r w:rsidRPr="00D51313">
              <w:rPr>
                <w:sz w:val="18"/>
                <w:szCs w:val="18"/>
              </w:rPr>
              <w:t>vided.</w:t>
            </w:r>
            <w:r w:rsidR="00B71782">
              <w:rPr>
                <w:sz w:val="18"/>
                <w:szCs w:val="18"/>
              </w:rPr>
              <w:t xml:space="preserve"> For securities holdings not recognised on the balance sheet, the dedicated code “99” is requested to be provided.</w:t>
            </w:r>
          </w:p>
          <w:p w14:paraId="16A0C470" w14:textId="77777777" w:rsidR="0011431E" w:rsidRPr="00A82B84" w:rsidRDefault="0011431E" w:rsidP="007219CD">
            <w:pPr>
              <w:spacing w:before="120" w:after="120" w:line="240" w:lineRule="auto"/>
              <w:rPr>
                <w:sz w:val="18"/>
                <w:szCs w:val="18"/>
              </w:rPr>
            </w:pPr>
            <w:r w:rsidRPr="00D51313">
              <w:rPr>
                <w:sz w:val="18"/>
                <w:szCs w:val="18"/>
              </w:rPr>
              <w:t xml:space="preserve">Please refer to the </w:t>
            </w:r>
            <w:r>
              <w:rPr>
                <w:sz w:val="18"/>
                <w:szCs w:val="18"/>
              </w:rPr>
              <w:t xml:space="preserve">description of the attribute in the SHSG Guidance notes on the SHS Regulation for </w:t>
            </w:r>
            <w:r w:rsidRPr="00A82B84">
              <w:rPr>
                <w:sz w:val="18"/>
                <w:szCs w:val="18"/>
              </w:rPr>
              <w:t xml:space="preserve">more detailed </w:t>
            </w:r>
            <w:r>
              <w:rPr>
                <w:sz w:val="18"/>
                <w:szCs w:val="18"/>
              </w:rPr>
              <w:t xml:space="preserve">background </w:t>
            </w:r>
            <w:r w:rsidRPr="00A82B84">
              <w:rPr>
                <w:sz w:val="18"/>
                <w:szCs w:val="18"/>
              </w:rPr>
              <w:t>information.</w:t>
            </w:r>
          </w:p>
          <w:p w14:paraId="448390BE" w14:textId="74B412AD" w:rsidR="0011431E" w:rsidRPr="00D51313" w:rsidRDefault="0011431E" w:rsidP="00ED292A">
            <w:pPr>
              <w:spacing w:before="120" w:after="120" w:line="240" w:lineRule="auto"/>
              <w:rPr>
                <w:sz w:val="18"/>
                <w:szCs w:val="18"/>
              </w:rPr>
            </w:pPr>
            <w:r w:rsidRPr="00D51313">
              <w:rPr>
                <w:sz w:val="18"/>
                <w:szCs w:val="18"/>
              </w:rPr>
              <w:t xml:space="preserve">Please refer to the relevant code </w:t>
            </w:r>
            <w:r w:rsidRPr="00A52A55">
              <w:rPr>
                <w:sz w:val="18"/>
                <w:szCs w:val="18"/>
              </w:rPr>
              <w:t>list “CL_SHS_</w:t>
            </w:r>
            <w:r w:rsidRPr="0011431E">
              <w:rPr>
                <w:sz w:val="18"/>
                <w:szCs w:val="18"/>
              </w:rPr>
              <w:t>ACCNTNG_CLSSFCTN</w:t>
            </w:r>
            <w:r w:rsidRPr="00A52A55">
              <w:rPr>
                <w:sz w:val="18"/>
                <w:szCs w:val="18"/>
              </w:rPr>
              <w:t>”.</w:t>
            </w:r>
          </w:p>
        </w:tc>
      </w:tr>
    </w:tbl>
    <w:p w14:paraId="7A9F2B6F" w14:textId="77777777" w:rsidR="00F7583E" w:rsidRPr="00D51313" w:rsidRDefault="00F7583E" w:rsidP="00F7583E"/>
    <w:p w14:paraId="47523397" w14:textId="50ADF3AE" w:rsidR="00F7583E" w:rsidRPr="00D51313" w:rsidRDefault="00F042BD" w:rsidP="00F170EF">
      <w:pPr>
        <w:pStyle w:val="Heading3"/>
        <w:numPr>
          <w:ilvl w:val="0"/>
          <w:numId w:val="0"/>
        </w:numPr>
        <w:ind w:left="720" w:hanging="720"/>
      </w:pPr>
      <w:bookmarkStart w:id="104" w:name="_Toc518401450"/>
      <w:r>
        <w:t>6.3.7</w:t>
      </w:r>
      <w:r>
        <w:tab/>
      </w:r>
      <w:r w:rsidR="00F7583E" w:rsidRPr="00D51313">
        <w:t>Prudential portfolio</w:t>
      </w:r>
      <w:bookmarkEnd w:id="104"/>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5D131F69" w14:textId="77777777" w:rsidTr="00ED292A">
        <w:tc>
          <w:tcPr>
            <w:tcW w:w="1802" w:type="dxa"/>
            <w:tcBorders>
              <w:top w:val="single" w:sz="12" w:space="0" w:color="auto"/>
              <w:bottom w:val="single" w:sz="12" w:space="0" w:color="auto"/>
              <w:right w:val="single" w:sz="12" w:space="0" w:color="auto"/>
            </w:tcBorders>
            <w:shd w:val="clear" w:color="auto" w:fill="CAD3E7" w:themeFill="accent1" w:themeFillTint="66"/>
          </w:tcPr>
          <w:p w14:paraId="379201D8" w14:textId="43FF9D0E" w:rsidR="006D6817" w:rsidRPr="00D51313" w:rsidRDefault="006D6817" w:rsidP="00ED292A">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775D9B13" w14:textId="2AFC3A6B" w:rsidR="006D6817" w:rsidRPr="00D51313" w:rsidRDefault="006D6817" w:rsidP="00ED292A">
            <w:pPr>
              <w:spacing w:before="120" w:after="120" w:line="240" w:lineRule="auto"/>
              <w:rPr>
                <w:b/>
                <w:sz w:val="18"/>
                <w:szCs w:val="18"/>
              </w:rPr>
            </w:pPr>
            <w:r w:rsidRPr="006D6817">
              <w:rPr>
                <w:b/>
                <w:sz w:val="18"/>
                <w:szCs w:val="18"/>
              </w:rPr>
              <w:t>PRDNTL_PRTFL</w:t>
            </w:r>
          </w:p>
        </w:tc>
      </w:tr>
      <w:tr w:rsidR="00F7583E" w:rsidRPr="00D51313" w14:paraId="60D52E7F" w14:textId="77777777" w:rsidTr="00ED292A">
        <w:tc>
          <w:tcPr>
            <w:tcW w:w="1802" w:type="dxa"/>
            <w:tcBorders>
              <w:top w:val="single" w:sz="12" w:space="0" w:color="auto"/>
              <w:bottom w:val="single" w:sz="4" w:space="0" w:color="auto"/>
              <w:right w:val="single" w:sz="12" w:space="0" w:color="auto"/>
            </w:tcBorders>
            <w:shd w:val="clear" w:color="auto" w:fill="CAD3E7" w:themeFill="accent1" w:themeFillTint="66"/>
          </w:tcPr>
          <w:p w14:paraId="41A8F48F" w14:textId="77777777" w:rsidR="00F7583E" w:rsidRPr="00D51313" w:rsidRDefault="00F7583E" w:rsidP="00ED292A">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09BADDA1" w14:textId="77777777" w:rsidR="00F7583E" w:rsidRPr="00D51313" w:rsidRDefault="00F7583E" w:rsidP="00ED292A">
            <w:pPr>
              <w:spacing w:before="120" w:after="120" w:line="240" w:lineRule="auto"/>
              <w:rPr>
                <w:sz w:val="18"/>
                <w:szCs w:val="18"/>
              </w:rPr>
            </w:pPr>
            <w:r w:rsidRPr="00D51313">
              <w:rPr>
                <w:sz w:val="18"/>
                <w:szCs w:val="18"/>
              </w:rPr>
              <w:t>Mandatory (Dimension)</w:t>
            </w:r>
          </w:p>
        </w:tc>
      </w:tr>
      <w:tr w:rsidR="0011431E" w:rsidRPr="00D51313" w14:paraId="1B08EA9B" w14:textId="77777777" w:rsidTr="00ED292A">
        <w:tc>
          <w:tcPr>
            <w:tcW w:w="1802" w:type="dxa"/>
            <w:tcBorders>
              <w:top w:val="single" w:sz="4" w:space="0" w:color="auto"/>
              <w:bottom w:val="single" w:sz="4" w:space="0" w:color="auto"/>
              <w:right w:val="single" w:sz="12" w:space="0" w:color="auto"/>
            </w:tcBorders>
            <w:shd w:val="clear" w:color="auto" w:fill="CAD3E7" w:themeFill="accent1" w:themeFillTint="66"/>
          </w:tcPr>
          <w:p w14:paraId="3E6011A4" w14:textId="77777777" w:rsidR="0011431E" w:rsidRPr="00D51313" w:rsidRDefault="0011431E" w:rsidP="00ED292A">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06919B8B" w14:textId="4223AD80" w:rsidR="0011431E" w:rsidRPr="00D51313" w:rsidRDefault="0011431E" w:rsidP="00ED292A">
            <w:pPr>
              <w:spacing w:before="120" w:after="120" w:line="240" w:lineRule="auto"/>
              <w:rPr>
                <w:sz w:val="18"/>
                <w:szCs w:val="18"/>
              </w:rPr>
            </w:pPr>
            <w:r w:rsidRPr="00D51313">
              <w:rPr>
                <w:sz w:val="18"/>
                <w:szCs w:val="18"/>
              </w:rPr>
              <w:t>Classification of trading book and non-trading book exposures. Instruments in the trading book as defined in Article 4(1)(86) of Regulation (EU) No 575/2013</w:t>
            </w:r>
          </w:p>
        </w:tc>
      </w:tr>
      <w:tr w:rsidR="0011431E" w:rsidRPr="00D51313" w14:paraId="00A10B98" w14:textId="77777777" w:rsidTr="00ED292A">
        <w:tc>
          <w:tcPr>
            <w:tcW w:w="1802" w:type="dxa"/>
            <w:tcBorders>
              <w:top w:val="single" w:sz="4" w:space="0" w:color="auto"/>
              <w:bottom w:val="single" w:sz="12" w:space="0" w:color="auto"/>
              <w:right w:val="single" w:sz="12" w:space="0" w:color="auto"/>
            </w:tcBorders>
            <w:shd w:val="clear" w:color="auto" w:fill="CAD3E7" w:themeFill="accent1" w:themeFillTint="66"/>
          </w:tcPr>
          <w:p w14:paraId="401CFE3F" w14:textId="77777777" w:rsidR="0011431E" w:rsidRPr="00D51313" w:rsidRDefault="0011431E" w:rsidP="00ED292A">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3767E3B5" w14:textId="46448067" w:rsidR="0011431E" w:rsidRPr="00A82B84" w:rsidRDefault="0011431E" w:rsidP="007219CD">
            <w:pPr>
              <w:spacing w:before="120" w:after="120" w:line="240" w:lineRule="auto"/>
              <w:rPr>
                <w:sz w:val="18"/>
                <w:szCs w:val="18"/>
              </w:rPr>
            </w:pPr>
            <w:r>
              <w:rPr>
                <w:sz w:val="18"/>
                <w:szCs w:val="18"/>
              </w:rPr>
              <w:t xml:space="preserve">The attribute may not be available for the reporting of intra-group </w:t>
            </w:r>
            <w:r w:rsidR="00D22D58">
              <w:rPr>
                <w:sz w:val="18"/>
                <w:szCs w:val="18"/>
              </w:rPr>
              <w:t>holdings (prudential scope)</w:t>
            </w:r>
            <w:r w:rsidR="00B71782">
              <w:rPr>
                <w:sz w:val="18"/>
                <w:szCs w:val="18"/>
              </w:rPr>
              <w:t>,</w:t>
            </w:r>
            <w:r w:rsidR="00B71782" w:rsidRPr="00076BF0">
              <w:rPr>
                <w:sz w:val="18"/>
                <w:szCs w:val="18"/>
              </w:rPr>
              <w:t xml:space="preserve"> securities holdings not </w:t>
            </w:r>
            <w:r w:rsidR="00B71782">
              <w:rPr>
                <w:sz w:val="18"/>
                <w:szCs w:val="18"/>
              </w:rPr>
              <w:t>recognised on the balance sheet</w:t>
            </w:r>
            <w:r w:rsidR="00D22D58">
              <w:rPr>
                <w:sz w:val="18"/>
                <w:szCs w:val="18"/>
              </w:rPr>
              <w:t xml:space="preserve"> and “pure” short positions (</w:t>
            </w:r>
            <w:r w:rsidR="00D22D58" w:rsidRPr="00B963F4">
              <w:rPr>
                <w:sz w:val="18"/>
                <w:szCs w:val="18"/>
              </w:rPr>
              <w:t>i.e. those where no positive amount is held and recorded on the asset side</w:t>
            </w:r>
            <w:r w:rsidR="00D22D58">
              <w:rPr>
                <w:sz w:val="18"/>
                <w:szCs w:val="18"/>
              </w:rPr>
              <w:t>)</w:t>
            </w:r>
            <w:r>
              <w:rPr>
                <w:sz w:val="18"/>
                <w:szCs w:val="18"/>
              </w:rPr>
              <w:t xml:space="preserve">. </w:t>
            </w:r>
            <w:r w:rsidR="00B71782" w:rsidRPr="00076BF0">
              <w:rPr>
                <w:sz w:val="18"/>
                <w:szCs w:val="18"/>
              </w:rPr>
              <w:t>In these ca</w:t>
            </w:r>
            <w:r w:rsidR="00B71782" w:rsidRPr="00076BF0">
              <w:rPr>
                <w:sz w:val="18"/>
                <w:szCs w:val="18"/>
              </w:rPr>
              <w:t>s</w:t>
            </w:r>
            <w:r w:rsidR="00B71782" w:rsidRPr="00076BF0">
              <w:rPr>
                <w:sz w:val="18"/>
                <w:szCs w:val="18"/>
              </w:rPr>
              <w:t xml:space="preserve">es, the respective defaults (from the dedicated </w:t>
            </w:r>
            <w:proofErr w:type="spellStart"/>
            <w:r w:rsidR="00B71782" w:rsidRPr="00076BF0">
              <w:rPr>
                <w:sz w:val="18"/>
                <w:szCs w:val="18"/>
              </w:rPr>
              <w:t>codelists</w:t>
            </w:r>
            <w:proofErr w:type="spellEnd"/>
            <w:r w:rsidR="00B71782" w:rsidRPr="00076BF0">
              <w:rPr>
                <w:sz w:val="18"/>
                <w:szCs w:val="18"/>
              </w:rPr>
              <w:t>) should be used and for securities holdings not recognised on the balance sheet a dedicated code should be reported via a</w:t>
            </w:r>
            <w:r w:rsidR="00B71782" w:rsidRPr="00076BF0">
              <w:rPr>
                <w:sz w:val="18"/>
                <w:szCs w:val="18"/>
              </w:rPr>
              <w:t>c</w:t>
            </w:r>
            <w:r w:rsidR="00B71782" w:rsidRPr="00076BF0">
              <w:rPr>
                <w:sz w:val="18"/>
                <w:szCs w:val="18"/>
              </w:rPr>
              <w:t xml:space="preserve">counting classification of the </w:t>
            </w:r>
            <w:proofErr w:type="spellStart"/>
            <w:r w:rsidR="00B71782" w:rsidRPr="00076BF0">
              <w:rPr>
                <w:sz w:val="18"/>
                <w:szCs w:val="18"/>
              </w:rPr>
              <w:t>instrument.</w:t>
            </w:r>
            <w:r w:rsidRPr="00D51313">
              <w:rPr>
                <w:sz w:val="18"/>
                <w:szCs w:val="18"/>
              </w:rPr>
              <w:t>Please</w:t>
            </w:r>
            <w:proofErr w:type="spellEnd"/>
            <w:r w:rsidRPr="00D51313">
              <w:rPr>
                <w:sz w:val="18"/>
                <w:szCs w:val="18"/>
              </w:rPr>
              <w:t xml:space="preserve"> refer to the </w:t>
            </w:r>
            <w:r>
              <w:rPr>
                <w:sz w:val="18"/>
                <w:szCs w:val="18"/>
              </w:rPr>
              <w:t xml:space="preserve">description of the attribute in the SHSG Guidance notes on the SHS Regulation for </w:t>
            </w:r>
            <w:r w:rsidRPr="00A82B84">
              <w:rPr>
                <w:sz w:val="18"/>
                <w:szCs w:val="18"/>
              </w:rPr>
              <w:t xml:space="preserve">more detailed </w:t>
            </w:r>
            <w:r>
              <w:rPr>
                <w:sz w:val="18"/>
                <w:szCs w:val="18"/>
              </w:rPr>
              <w:t xml:space="preserve">background </w:t>
            </w:r>
            <w:r w:rsidRPr="00A82B84">
              <w:rPr>
                <w:sz w:val="18"/>
                <w:szCs w:val="18"/>
              </w:rPr>
              <w:t>info</w:t>
            </w:r>
            <w:r w:rsidRPr="00A82B84">
              <w:rPr>
                <w:sz w:val="18"/>
                <w:szCs w:val="18"/>
              </w:rPr>
              <w:t>r</w:t>
            </w:r>
            <w:r w:rsidRPr="00A82B84">
              <w:rPr>
                <w:sz w:val="18"/>
                <w:szCs w:val="18"/>
              </w:rPr>
              <w:t>mation.</w:t>
            </w:r>
          </w:p>
          <w:p w14:paraId="33528ABC" w14:textId="1106D892" w:rsidR="0011431E" w:rsidRPr="00D51313" w:rsidRDefault="0011431E" w:rsidP="00664F59">
            <w:pPr>
              <w:spacing w:before="120" w:after="120" w:line="240" w:lineRule="auto"/>
              <w:rPr>
                <w:sz w:val="18"/>
                <w:szCs w:val="18"/>
              </w:rPr>
            </w:pPr>
            <w:r w:rsidRPr="00D51313">
              <w:rPr>
                <w:sz w:val="18"/>
                <w:szCs w:val="18"/>
              </w:rPr>
              <w:t xml:space="preserve">Please refer to the relevant code </w:t>
            </w:r>
            <w:r w:rsidRPr="00A52A55">
              <w:rPr>
                <w:sz w:val="18"/>
                <w:szCs w:val="18"/>
              </w:rPr>
              <w:t>list “CL_SHS_</w:t>
            </w:r>
            <w:r w:rsidRPr="0011431E">
              <w:rPr>
                <w:sz w:val="18"/>
                <w:szCs w:val="18"/>
              </w:rPr>
              <w:t>PRDNTL_PRTFL</w:t>
            </w:r>
            <w:r w:rsidRPr="00A52A55">
              <w:rPr>
                <w:sz w:val="18"/>
                <w:szCs w:val="18"/>
              </w:rPr>
              <w:t>”.</w:t>
            </w:r>
          </w:p>
        </w:tc>
      </w:tr>
    </w:tbl>
    <w:p w14:paraId="1B333906" w14:textId="77777777" w:rsidR="00F7583E" w:rsidRPr="00D51313" w:rsidRDefault="00F7583E" w:rsidP="00F7583E"/>
    <w:p w14:paraId="171F6211" w14:textId="53C5AC97" w:rsidR="00F7583E" w:rsidRPr="00D51313" w:rsidRDefault="00F042BD" w:rsidP="00F170EF">
      <w:pPr>
        <w:pStyle w:val="Heading3"/>
        <w:numPr>
          <w:ilvl w:val="0"/>
          <w:numId w:val="0"/>
        </w:numPr>
        <w:ind w:left="720" w:hanging="720"/>
      </w:pPr>
      <w:bookmarkStart w:id="105" w:name="_Toc518401451"/>
      <w:r>
        <w:t>6.3.8</w:t>
      </w:r>
      <w:r>
        <w:tab/>
      </w:r>
      <w:r w:rsidR="00F7583E" w:rsidRPr="00D51313">
        <w:t>Sources of encumbrance</w:t>
      </w:r>
      <w:bookmarkEnd w:id="105"/>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49EA2966" w14:textId="77777777" w:rsidTr="00ED292A">
        <w:tc>
          <w:tcPr>
            <w:tcW w:w="1802" w:type="dxa"/>
            <w:tcBorders>
              <w:top w:val="single" w:sz="12" w:space="0" w:color="auto"/>
              <w:bottom w:val="single" w:sz="12" w:space="0" w:color="auto"/>
              <w:right w:val="single" w:sz="12" w:space="0" w:color="auto"/>
            </w:tcBorders>
            <w:shd w:val="clear" w:color="auto" w:fill="CAD3E7" w:themeFill="accent1" w:themeFillTint="66"/>
          </w:tcPr>
          <w:p w14:paraId="2A01D336" w14:textId="2A1372E4" w:rsidR="006D6817" w:rsidRPr="00D51313" w:rsidRDefault="006D6817" w:rsidP="00ED292A">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23107877" w14:textId="5C1F3340" w:rsidR="006D6817" w:rsidRPr="00D51313" w:rsidRDefault="006D6817" w:rsidP="00ED292A">
            <w:pPr>
              <w:spacing w:before="120" w:after="120" w:line="240" w:lineRule="auto"/>
              <w:rPr>
                <w:b/>
                <w:sz w:val="18"/>
                <w:szCs w:val="18"/>
              </w:rPr>
            </w:pPr>
            <w:r w:rsidRPr="006D6817">
              <w:rPr>
                <w:b/>
                <w:sz w:val="18"/>
                <w:szCs w:val="18"/>
              </w:rPr>
              <w:t>SRC_ENCMBRNC</w:t>
            </w:r>
          </w:p>
        </w:tc>
      </w:tr>
      <w:tr w:rsidR="00F7583E" w:rsidRPr="00D51313" w14:paraId="21109EA9" w14:textId="77777777" w:rsidTr="00ED292A">
        <w:tc>
          <w:tcPr>
            <w:tcW w:w="1802" w:type="dxa"/>
            <w:tcBorders>
              <w:top w:val="single" w:sz="12" w:space="0" w:color="auto"/>
              <w:bottom w:val="single" w:sz="4" w:space="0" w:color="auto"/>
              <w:right w:val="single" w:sz="12" w:space="0" w:color="auto"/>
            </w:tcBorders>
            <w:shd w:val="clear" w:color="auto" w:fill="CAD3E7" w:themeFill="accent1" w:themeFillTint="66"/>
          </w:tcPr>
          <w:p w14:paraId="3743026D" w14:textId="77777777" w:rsidR="00F7583E" w:rsidRPr="00D51313" w:rsidRDefault="00F7583E" w:rsidP="00ED292A">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20C0D74E" w14:textId="77777777" w:rsidR="00F7583E" w:rsidRPr="00D51313" w:rsidRDefault="00F7583E" w:rsidP="00ED292A">
            <w:pPr>
              <w:spacing w:before="120" w:after="120" w:line="240" w:lineRule="auto"/>
              <w:rPr>
                <w:sz w:val="18"/>
                <w:szCs w:val="18"/>
              </w:rPr>
            </w:pPr>
            <w:r w:rsidRPr="00D51313">
              <w:rPr>
                <w:sz w:val="18"/>
                <w:szCs w:val="18"/>
              </w:rPr>
              <w:t>Mandatory (Dimension)</w:t>
            </w:r>
          </w:p>
        </w:tc>
      </w:tr>
      <w:tr w:rsidR="0011431E" w:rsidRPr="00D51313" w14:paraId="44FB6C34" w14:textId="77777777" w:rsidTr="00ED292A">
        <w:tc>
          <w:tcPr>
            <w:tcW w:w="1802" w:type="dxa"/>
            <w:tcBorders>
              <w:top w:val="single" w:sz="4" w:space="0" w:color="auto"/>
              <w:bottom w:val="single" w:sz="4" w:space="0" w:color="auto"/>
              <w:right w:val="single" w:sz="12" w:space="0" w:color="auto"/>
            </w:tcBorders>
            <w:shd w:val="clear" w:color="auto" w:fill="CAD3E7" w:themeFill="accent1" w:themeFillTint="66"/>
          </w:tcPr>
          <w:p w14:paraId="04D71256" w14:textId="77777777" w:rsidR="0011431E" w:rsidRPr="00D51313" w:rsidRDefault="0011431E" w:rsidP="00ED292A">
            <w:pPr>
              <w:spacing w:before="120" w:after="120" w:line="240" w:lineRule="auto"/>
              <w:rPr>
                <w:b/>
                <w:sz w:val="18"/>
                <w:szCs w:val="18"/>
              </w:rPr>
            </w:pPr>
            <w:r w:rsidRPr="00D51313">
              <w:rPr>
                <w:b/>
                <w:sz w:val="18"/>
                <w:szCs w:val="18"/>
              </w:rPr>
              <w:lastRenderedPageBreak/>
              <w:t>Description</w:t>
            </w:r>
          </w:p>
        </w:tc>
        <w:tc>
          <w:tcPr>
            <w:tcW w:w="7384" w:type="dxa"/>
            <w:tcBorders>
              <w:left w:val="single" w:sz="12" w:space="0" w:color="auto"/>
            </w:tcBorders>
          </w:tcPr>
          <w:p w14:paraId="49E72ECE" w14:textId="20270CC8" w:rsidR="0011431E" w:rsidRPr="00D51313" w:rsidRDefault="0011431E" w:rsidP="00F7583E">
            <w:pPr>
              <w:spacing w:before="120" w:after="120" w:line="240" w:lineRule="auto"/>
              <w:rPr>
                <w:sz w:val="18"/>
                <w:szCs w:val="18"/>
              </w:rPr>
            </w:pPr>
            <w:r w:rsidRPr="00A004DF">
              <w:rPr>
                <w:sz w:val="18"/>
                <w:szCs w:val="18"/>
              </w:rPr>
              <w:t xml:space="preserve">Type of </w:t>
            </w:r>
            <w:r>
              <w:rPr>
                <w:sz w:val="18"/>
                <w:szCs w:val="18"/>
              </w:rPr>
              <w:t>business activity</w:t>
            </w:r>
            <w:r w:rsidRPr="00D51313">
              <w:rPr>
                <w:sz w:val="18"/>
                <w:szCs w:val="18"/>
              </w:rPr>
              <w:t xml:space="preserve"> in which the exposure is encumbered in accordance with Impl</w:t>
            </w:r>
            <w:r w:rsidRPr="00D51313">
              <w:rPr>
                <w:sz w:val="18"/>
                <w:szCs w:val="18"/>
              </w:rPr>
              <w:t>e</w:t>
            </w:r>
            <w:r w:rsidRPr="00D51313">
              <w:rPr>
                <w:sz w:val="18"/>
                <w:szCs w:val="18"/>
              </w:rPr>
              <w:t>menting Regulation (EU) No 680/2014. An asset will be treated as encumbered if it has been pledged or if it is subject to any form of arrangement to secure, collateralise or credit enhance any instrument from which it cannot be freely withdrawn.</w:t>
            </w:r>
          </w:p>
        </w:tc>
      </w:tr>
      <w:tr w:rsidR="00FC1898" w:rsidRPr="00D51313" w14:paraId="054E364B" w14:textId="77777777" w:rsidTr="00ED292A">
        <w:tc>
          <w:tcPr>
            <w:tcW w:w="1802" w:type="dxa"/>
            <w:tcBorders>
              <w:top w:val="single" w:sz="4" w:space="0" w:color="auto"/>
              <w:bottom w:val="single" w:sz="12" w:space="0" w:color="auto"/>
              <w:right w:val="single" w:sz="12" w:space="0" w:color="auto"/>
            </w:tcBorders>
            <w:shd w:val="clear" w:color="auto" w:fill="CAD3E7" w:themeFill="accent1" w:themeFillTint="66"/>
          </w:tcPr>
          <w:p w14:paraId="7C72D8C9" w14:textId="77777777" w:rsidR="00FC1898" w:rsidRPr="00D51313" w:rsidRDefault="00FC1898" w:rsidP="00ED292A">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1F66D9D7" w14:textId="63D0A8B5" w:rsidR="0011431E" w:rsidRDefault="0011431E" w:rsidP="0011431E">
            <w:pPr>
              <w:spacing w:before="120" w:after="120" w:line="240" w:lineRule="auto"/>
              <w:rPr>
                <w:sz w:val="18"/>
                <w:szCs w:val="18"/>
              </w:rPr>
            </w:pPr>
            <w:r>
              <w:rPr>
                <w:sz w:val="18"/>
                <w:szCs w:val="18"/>
              </w:rPr>
              <w:t xml:space="preserve">The attribute may not be available for the reporting of intra-group </w:t>
            </w:r>
            <w:r w:rsidR="00D22D58">
              <w:rPr>
                <w:sz w:val="18"/>
                <w:szCs w:val="18"/>
              </w:rPr>
              <w:t>holdings (prudential scope) and “pure” short positions (</w:t>
            </w:r>
            <w:r w:rsidR="00D22D58" w:rsidRPr="00B963F4">
              <w:rPr>
                <w:sz w:val="18"/>
                <w:szCs w:val="18"/>
              </w:rPr>
              <w:t>i.e. those where no positive amount is held and recorded on the asset side</w:t>
            </w:r>
            <w:r w:rsidR="00D22D58">
              <w:rPr>
                <w:sz w:val="18"/>
                <w:szCs w:val="18"/>
              </w:rPr>
              <w:t>)</w:t>
            </w:r>
            <w:r>
              <w:rPr>
                <w:sz w:val="18"/>
                <w:szCs w:val="18"/>
              </w:rPr>
              <w:t>. In this case, a dedicated code "0</w:t>
            </w:r>
            <w:r w:rsidRPr="00D51313">
              <w:rPr>
                <w:sz w:val="18"/>
                <w:szCs w:val="18"/>
              </w:rPr>
              <w:t xml:space="preserve">" (for "not </w:t>
            </w:r>
            <w:r>
              <w:rPr>
                <w:sz w:val="18"/>
                <w:szCs w:val="18"/>
              </w:rPr>
              <w:t>applicable</w:t>
            </w:r>
            <w:r w:rsidRPr="00D51313">
              <w:rPr>
                <w:sz w:val="18"/>
                <w:szCs w:val="18"/>
              </w:rPr>
              <w:t>") has to be pr</w:t>
            </w:r>
            <w:r w:rsidRPr="00D51313">
              <w:rPr>
                <w:sz w:val="18"/>
                <w:szCs w:val="18"/>
              </w:rPr>
              <w:t>o</w:t>
            </w:r>
            <w:r w:rsidRPr="00D51313">
              <w:rPr>
                <w:sz w:val="18"/>
                <w:szCs w:val="18"/>
              </w:rPr>
              <w:t>vided.</w:t>
            </w:r>
          </w:p>
          <w:p w14:paraId="47BFD64F" w14:textId="77777777" w:rsidR="0011431E" w:rsidRPr="00A82B84" w:rsidRDefault="0011431E" w:rsidP="0011431E">
            <w:pPr>
              <w:spacing w:before="120" w:after="120" w:line="240" w:lineRule="auto"/>
              <w:rPr>
                <w:sz w:val="18"/>
                <w:szCs w:val="18"/>
              </w:rPr>
            </w:pPr>
            <w:r w:rsidRPr="00D51313">
              <w:rPr>
                <w:sz w:val="18"/>
                <w:szCs w:val="18"/>
              </w:rPr>
              <w:t xml:space="preserve">Please refer to the </w:t>
            </w:r>
            <w:r>
              <w:rPr>
                <w:sz w:val="18"/>
                <w:szCs w:val="18"/>
              </w:rPr>
              <w:t xml:space="preserve">description of the attribute in the SHSG Guidance notes on the SHS Regulation for </w:t>
            </w:r>
            <w:r w:rsidRPr="00A82B84">
              <w:rPr>
                <w:sz w:val="18"/>
                <w:szCs w:val="18"/>
              </w:rPr>
              <w:t xml:space="preserve">more detailed </w:t>
            </w:r>
            <w:r>
              <w:rPr>
                <w:sz w:val="18"/>
                <w:szCs w:val="18"/>
              </w:rPr>
              <w:t xml:space="preserve">background </w:t>
            </w:r>
            <w:r w:rsidRPr="00A82B84">
              <w:rPr>
                <w:sz w:val="18"/>
                <w:szCs w:val="18"/>
              </w:rPr>
              <w:t>information.</w:t>
            </w:r>
          </w:p>
          <w:p w14:paraId="5CF38550" w14:textId="224C4AFA" w:rsidR="00FC1898" w:rsidRPr="00D51313" w:rsidRDefault="00FC1898" w:rsidP="00ED292A">
            <w:pPr>
              <w:spacing w:before="120" w:after="120" w:line="240" w:lineRule="auto"/>
              <w:rPr>
                <w:sz w:val="18"/>
                <w:szCs w:val="18"/>
              </w:rPr>
            </w:pPr>
            <w:r w:rsidRPr="00D51313">
              <w:rPr>
                <w:sz w:val="18"/>
                <w:szCs w:val="18"/>
              </w:rPr>
              <w:t>Please r</w:t>
            </w:r>
            <w:r>
              <w:rPr>
                <w:sz w:val="18"/>
                <w:szCs w:val="18"/>
              </w:rPr>
              <w:t xml:space="preserve">efer to the relevant </w:t>
            </w:r>
            <w:r w:rsidRPr="0011431E">
              <w:rPr>
                <w:sz w:val="18"/>
                <w:szCs w:val="18"/>
              </w:rPr>
              <w:t>code list “CL_SHS_SRC_ENCMBRNC”.</w:t>
            </w:r>
          </w:p>
        </w:tc>
      </w:tr>
    </w:tbl>
    <w:p w14:paraId="248581C3" w14:textId="77777777" w:rsidR="00F7583E" w:rsidRPr="00D51313" w:rsidRDefault="00F7583E" w:rsidP="00F7583E"/>
    <w:p w14:paraId="30CFD741" w14:textId="459FE1ED" w:rsidR="00F7583E" w:rsidRPr="00D51313" w:rsidRDefault="00F042BD" w:rsidP="00F170EF">
      <w:pPr>
        <w:pStyle w:val="Heading3"/>
        <w:numPr>
          <w:ilvl w:val="0"/>
          <w:numId w:val="0"/>
        </w:numPr>
        <w:ind w:left="720" w:hanging="720"/>
      </w:pPr>
      <w:bookmarkStart w:id="106" w:name="_Toc518401452"/>
      <w:r>
        <w:t>6.3.9</w:t>
      </w:r>
      <w:r>
        <w:tab/>
      </w:r>
      <w:r w:rsidR="00BC31A3" w:rsidRPr="00D51313">
        <w:t>Type of impairment</w:t>
      </w:r>
      <w:bookmarkEnd w:id="106"/>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3EB8B7E6" w14:textId="77777777" w:rsidTr="00ED292A">
        <w:tc>
          <w:tcPr>
            <w:tcW w:w="1802" w:type="dxa"/>
            <w:tcBorders>
              <w:top w:val="single" w:sz="12" w:space="0" w:color="auto"/>
              <w:bottom w:val="single" w:sz="12" w:space="0" w:color="auto"/>
              <w:right w:val="single" w:sz="12" w:space="0" w:color="auto"/>
            </w:tcBorders>
            <w:shd w:val="clear" w:color="auto" w:fill="CAD3E7" w:themeFill="accent1" w:themeFillTint="66"/>
          </w:tcPr>
          <w:p w14:paraId="3081A20B" w14:textId="7C5ECF46" w:rsidR="006D6817" w:rsidRPr="00D51313" w:rsidRDefault="006D6817" w:rsidP="00ED292A">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78325A22" w14:textId="5D418B55" w:rsidR="006D6817" w:rsidRPr="00D51313" w:rsidRDefault="006D6817" w:rsidP="00ED292A">
            <w:pPr>
              <w:spacing w:before="120" w:after="120" w:line="240" w:lineRule="auto"/>
              <w:rPr>
                <w:b/>
                <w:sz w:val="18"/>
                <w:szCs w:val="18"/>
              </w:rPr>
            </w:pPr>
            <w:r w:rsidRPr="006D6817">
              <w:rPr>
                <w:b/>
                <w:sz w:val="18"/>
                <w:szCs w:val="18"/>
              </w:rPr>
              <w:t>IMPRMNT_STTS</w:t>
            </w:r>
          </w:p>
        </w:tc>
      </w:tr>
      <w:tr w:rsidR="0011431E" w:rsidRPr="00D51313" w14:paraId="53D81DE2" w14:textId="77777777" w:rsidTr="00ED292A">
        <w:tc>
          <w:tcPr>
            <w:tcW w:w="1802" w:type="dxa"/>
            <w:tcBorders>
              <w:top w:val="single" w:sz="12" w:space="0" w:color="auto"/>
              <w:bottom w:val="single" w:sz="4" w:space="0" w:color="auto"/>
              <w:right w:val="single" w:sz="12" w:space="0" w:color="auto"/>
            </w:tcBorders>
            <w:shd w:val="clear" w:color="auto" w:fill="CAD3E7" w:themeFill="accent1" w:themeFillTint="66"/>
          </w:tcPr>
          <w:p w14:paraId="4F73BB76" w14:textId="77777777" w:rsidR="0011431E" w:rsidRPr="00D51313" w:rsidRDefault="0011431E" w:rsidP="00ED292A">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25EB6D98" w14:textId="2D34C52E" w:rsidR="0011431E" w:rsidRPr="00D51313" w:rsidRDefault="0011431E" w:rsidP="00BC31A3">
            <w:pPr>
              <w:spacing w:before="120" w:after="120" w:line="240" w:lineRule="auto"/>
              <w:rPr>
                <w:sz w:val="18"/>
                <w:szCs w:val="18"/>
              </w:rPr>
            </w:pPr>
            <w:r w:rsidRPr="00D51313">
              <w:rPr>
                <w:sz w:val="18"/>
                <w:szCs w:val="18"/>
              </w:rPr>
              <w:t>Mandatory (Dimension)</w:t>
            </w:r>
          </w:p>
        </w:tc>
      </w:tr>
      <w:tr w:rsidR="0011431E" w:rsidRPr="00D51313" w14:paraId="626DA9A2" w14:textId="77777777" w:rsidTr="00ED292A">
        <w:tc>
          <w:tcPr>
            <w:tcW w:w="1802" w:type="dxa"/>
            <w:tcBorders>
              <w:top w:val="single" w:sz="4" w:space="0" w:color="auto"/>
              <w:bottom w:val="single" w:sz="4" w:space="0" w:color="auto"/>
              <w:right w:val="single" w:sz="12" w:space="0" w:color="auto"/>
            </w:tcBorders>
            <w:shd w:val="clear" w:color="auto" w:fill="CAD3E7" w:themeFill="accent1" w:themeFillTint="66"/>
          </w:tcPr>
          <w:p w14:paraId="085B6B35" w14:textId="77777777" w:rsidR="0011431E" w:rsidRPr="00D51313" w:rsidRDefault="0011431E" w:rsidP="00ED292A">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362C7412" w14:textId="17A2D771" w:rsidR="0011431E" w:rsidRPr="00D51313" w:rsidRDefault="0011431E" w:rsidP="00F7583E">
            <w:pPr>
              <w:spacing w:before="120" w:after="120" w:line="240" w:lineRule="auto"/>
              <w:rPr>
                <w:sz w:val="18"/>
                <w:szCs w:val="18"/>
              </w:rPr>
            </w:pPr>
            <w:r>
              <w:rPr>
                <w:sz w:val="18"/>
                <w:szCs w:val="18"/>
              </w:rPr>
              <w:t xml:space="preserve">The </w:t>
            </w:r>
            <w:r w:rsidRPr="00EB197E">
              <w:rPr>
                <w:sz w:val="18"/>
                <w:szCs w:val="18"/>
              </w:rPr>
              <w:t>attribute indicates the type of impairment the instrument is subject to. In addition, the attribute indicates if an instrument is not subject to impairment.</w:t>
            </w:r>
          </w:p>
        </w:tc>
      </w:tr>
      <w:tr w:rsidR="00FC1898" w:rsidRPr="00D51313" w14:paraId="373C433F" w14:textId="77777777" w:rsidTr="00ED292A">
        <w:tc>
          <w:tcPr>
            <w:tcW w:w="1802" w:type="dxa"/>
            <w:tcBorders>
              <w:top w:val="single" w:sz="4" w:space="0" w:color="auto"/>
              <w:bottom w:val="single" w:sz="12" w:space="0" w:color="auto"/>
              <w:right w:val="single" w:sz="12" w:space="0" w:color="auto"/>
            </w:tcBorders>
            <w:shd w:val="clear" w:color="auto" w:fill="CAD3E7" w:themeFill="accent1" w:themeFillTint="66"/>
          </w:tcPr>
          <w:p w14:paraId="2411968D" w14:textId="77777777" w:rsidR="00FC1898" w:rsidRPr="00D51313" w:rsidRDefault="00FC1898" w:rsidP="00ED292A">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4417BCA0" w14:textId="75609CB5" w:rsidR="0011431E" w:rsidRPr="0011431E" w:rsidRDefault="007D655B" w:rsidP="0011431E">
            <w:pPr>
              <w:spacing w:before="120" w:after="120" w:line="240" w:lineRule="auto"/>
              <w:rPr>
                <w:sz w:val="18"/>
                <w:szCs w:val="18"/>
              </w:rPr>
            </w:pPr>
            <w:r>
              <w:rPr>
                <w:sz w:val="18"/>
                <w:szCs w:val="18"/>
              </w:rPr>
              <w:t>The attribute may not be available for the reporting of intra-group holdings (prudential scope)</w:t>
            </w:r>
            <w:r w:rsidR="00B71782">
              <w:rPr>
                <w:sz w:val="18"/>
                <w:szCs w:val="18"/>
              </w:rPr>
              <w:t>,</w:t>
            </w:r>
            <w:r w:rsidR="00B71782">
              <w:t xml:space="preserve"> </w:t>
            </w:r>
            <w:r w:rsidR="00B71782" w:rsidRPr="00C44CA2">
              <w:rPr>
                <w:sz w:val="18"/>
                <w:szCs w:val="18"/>
              </w:rPr>
              <w:t>holdings not recognised on the balance sheet</w:t>
            </w:r>
            <w:r w:rsidR="00B71782">
              <w:rPr>
                <w:sz w:val="18"/>
                <w:szCs w:val="18"/>
              </w:rPr>
              <w:t xml:space="preserve"> </w:t>
            </w:r>
            <w:r>
              <w:rPr>
                <w:sz w:val="18"/>
                <w:szCs w:val="18"/>
              </w:rPr>
              <w:t>and “pure” short positions (</w:t>
            </w:r>
            <w:r w:rsidRPr="00B963F4">
              <w:rPr>
                <w:sz w:val="18"/>
                <w:szCs w:val="18"/>
              </w:rPr>
              <w:t>i.e. those where no positive amount is held and recorded on the asset side</w:t>
            </w:r>
            <w:r>
              <w:rPr>
                <w:sz w:val="18"/>
                <w:szCs w:val="18"/>
              </w:rPr>
              <w:t xml:space="preserve">), equity </w:t>
            </w:r>
            <w:r w:rsidRPr="00DB1ED2">
              <w:rPr>
                <w:sz w:val="18"/>
                <w:szCs w:val="18"/>
              </w:rPr>
              <w:t>and investment fund shares or units</w:t>
            </w:r>
            <w:r>
              <w:rPr>
                <w:sz w:val="18"/>
                <w:szCs w:val="18"/>
              </w:rPr>
              <w:t>,</w:t>
            </w:r>
            <w:r w:rsidRPr="007D655B">
              <w:rPr>
                <w:sz w:val="18"/>
                <w:szCs w:val="18"/>
              </w:rPr>
              <w:t xml:space="preserve"> as well as in accordance with the account</w:t>
            </w:r>
            <w:r w:rsidRPr="00ED5F66">
              <w:rPr>
                <w:sz w:val="18"/>
                <w:szCs w:val="18"/>
              </w:rPr>
              <w:t xml:space="preserve">ing </w:t>
            </w:r>
            <w:r w:rsidR="002E4D5F">
              <w:rPr>
                <w:sz w:val="18"/>
                <w:szCs w:val="18"/>
              </w:rPr>
              <w:t>classification</w:t>
            </w:r>
            <w:r w:rsidRPr="00ED5F66">
              <w:rPr>
                <w:sz w:val="18"/>
                <w:szCs w:val="18"/>
              </w:rPr>
              <w:t xml:space="preserve"> </w:t>
            </w:r>
            <w:r w:rsidR="00ED5F66" w:rsidRPr="00ED5F66">
              <w:rPr>
                <w:sz w:val="18"/>
                <w:szCs w:val="18"/>
              </w:rPr>
              <w:t>(e.g. for i</w:t>
            </w:r>
            <w:r w:rsidR="00ED5F66" w:rsidRPr="00ED5F66">
              <w:rPr>
                <w:sz w:val="18"/>
                <w:szCs w:val="18"/>
              </w:rPr>
              <w:t>n</w:t>
            </w:r>
            <w:r w:rsidR="00ED5F66" w:rsidRPr="00ED5F66">
              <w:rPr>
                <w:sz w:val="18"/>
                <w:szCs w:val="18"/>
              </w:rPr>
              <w:t>struments measured or designated at fair value through profit or loss under IFRS)</w:t>
            </w:r>
            <w:r>
              <w:rPr>
                <w:sz w:val="18"/>
                <w:szCs w:val="18"/>
              </w:rPr>
              <w:t>.</w:t>
            </w:r>
            <w:r w:rsidR="0011431E">
              <w:rPr>
                <w:sz w:val="18"/>
                <w:szCs w:val="18"/>
              </w:rPr>
              <w:t xml:space="preserve"> </w:t>
            </w:r>
            <w:r w:rsidR="00B71782" w:rsidRPr="00076BF0">
              <w:rPr>
                <w:sz w:val="18"/>
                <w:szCs w:val="18"/>
              </w:rPr>
              <w:t xml:space="preserve">In these cases, the respective defaults (from the dedicated </w:t>
            </w:r>
            <w:proofErr w:type="spellStart"/>
            <w:r w:rsidR="00B71782" w:rsidRPr="00076BF0">
              <w:rPr>
                <w:sz w:val="18"/>
                <w:szCs w:val="18"/>
              </w:rPr>
              <w:t>codelists</w:t>
            </w:r>
            <w:proofErr w:type="spellEnd"/>
            <w:r w:rsidR="00B71782" w:rsidRPr="00076BF0">
              <w:rPr>
                <w:sz w:val="18"/>
                <w:szCs w:val="18"/>
              </w:rPr>
              <w:t>) should be used and for secur</w:t>
            </w:r>
            <w:r w:rsidR="00B71782" w:rsidRPr="00076BF0">
              <w:rPr>
                <w:sz w:val="18"/>
                <w:szCs w:val="18"/>
              </w:rPr>
              <w:t>i</w:t>
            </w:r>
            <w:r w:rsidR="00B71782" w:rsidRPr="00076BF0">
              <w:rPr>
                <w:sz w:val="18"/>
                <w:szCs w:val="18"/>
              </w:rPr>
              <w:t xml:space="preserve">ties holdings not recognised on the balance sheet a dedicated code should be reported via accounting classification of the </w:t>
            </w:r>
            <w:proofErr w:type="spellStart"/>
            <w:r w:rsidR="00B71782" w:rsidRPr="00076BF0">
              <w:rPr>
                <w:sz w:val="18"/>
                <w:szCs w:val="18"/>
              </w:rPr>
              <w:t>instrument.</w:t>
            </w:r>
            <w:r w:rsidR="0011431E" w:rsidRPr="00D51313">
              <w:rPr>
                <w:sz w:val="18"/>
                <w:szCs w:val="18"/>
              </w:rPr>
              <w:t>Please</w:t>
            </w:r>
            <w:proofErr w:type="spellEnd"/>
            <w:r w:rsidR="0011431E" w:rsidRPr="00D51313">
              <w:rPr>
                <w:sz w:val="18"/>
                <w:szCs w:val="18"/>
              </w:rPr>
              <w:t xml:space="preserve"> refer to the </w:t>
            </w:r>
            <w:r w:rsidR="0011431E">
              <w:rPr>
                <w:sz w:val="18"/>
                <w:szCs w:val="18"/>
              </w:rPr>
              <w:t xml:space="preserve">description of the attribute in the SHSG Guidance notes on the SHS Regulation for </w:t>
            </w:r>
            <w:r w:rsidR="0011431E" w:rsidRPr="00A82B84">
              <w:rPr>
                <w:sz w:val="18"/>
                <w:szCs w:val="18"/>
              </w:rPr>
              <w:t xml:space="preserve">more </w:t>
            </w:r>
            <w:r w:rsidR="0011431E" w:rsidRPr="0011431E">
              <w:rPr>
                <w:sz w:val="18"/>
                <w:szCs w:val="18"/>
              </w:rPr>
              <w:t>detailed background info</w:t>
            </w:r>
            <w:r w:rsidR="0011431E" w:rsidRPr="0011431E">
              <w:rPr>
                <w:sz w:val="18"/>
                <w:szCs w:val="18"/>
              </w:rPr>
              <w:t>r</w:t>
            </w:r>
            <w:r w:rsidR="0011431E" w:rsidRPr="0011431E">
              <w:rPr>
                <w:sz w:val="18"/>
                <w:szCs w:val="18"/>
              </w:rPr>
              <w:t>mation.</w:t>
            </w:r>
          </w:p>
          <w:p w14:paraId="51C96BE0" w14:textId="5DAC1A7E" w:rsidR="00FC1898" w:rsidRPr="00D51313" w:rsidRDefault="00FC1898" w:rsidP="0011431E">
            <w:pPr>
              <w:spacing w:before="120" w:after="120" w:line="240" w:lineRule="auto"/>
              <w:rPr>
                <w:sz w:val="18"/>
                <w:szCs w:val="18"/>
              </w:rPr>
            </w:pPr>
            <w:r w:rsidRPr="0011431E">
              <w:rPr>
                <w:sz w:val="18"/>
                <w:szCs w:val="18"/>
              </w:rPr>
              <w:t>Please refer to the relevant code list “CL_SHS_IMPRMNT_STTS”.</w:t>
            </w:r>
          </w:p>
        </w:tc>
      </w:tr>
    </w:tbl>
    <w:p w14:paraId="5B8E675E" w14:textId="77777777" w:rsidR="0011431E" w:rsidRPr="00D51313" w:rsidRDefault="0011431E" w:rsidP="0011431E"/>
    <w:p w14:paraId="012077B0" w14:textId="1890E107" w:rsidR="0011431E" w:rsidRPr="00D51313" w:rsidRDefault="00F042BD" w:rsidP="00F170EF">
      <w:pPr>
        <w:pStyle w:val="Heading3"/>
        <w:numPr>
          <w:ilvl w:val="0"/>
          <w:numId w:val="0"/>
        </w:numPr>
        <w:ind w:left="720" w:hanging="720"/>
      </w:pPr>
      <w:bookmarkStart w:id="107" w:name="_Toc518401453"/>
      <w:r>
        <w:t>6.3.10</w:t>
      </w:r>
      <w:r>
        <w:tab/>
      </w:r>
      <w:r w:rsidR="001D1DA8">
        <w:t>A</w:t>
      </w:r>
      <w:r w:rsidR="0011431E" w:rsidRPr="00D51313">
        <w:t>pproach for prudential purposes</w:t>
      </w:r>
      <w:bookmarkEnd w:id="107"/>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11431E" w:rsidRPr="00D51313" w14:paraId="6C97B3AA" w14:textId="77777777" w:rsidTr="007219CD">
        <w:tc>
          <w:tcPr>
            <w:tcW w:w="1802" w:type="dxa"/>
            <w:tcBorders>
              <w:top w:val="single" w:sz="12" w:space="0" w:color="auto"/>
              <w:bottom w:val="single" w:sz="12" w:space="0" w:color="auto"/>
              <w:right w:val="single" w:sz="12" w:space="0" w:color="auto"/>
            </w:tcBorders>
            <w:shd w:val="clear" w:color="auto" w:fill="CAD3E7" w:themeFill="accent1" w:themeFillTint="66"/>
          </w:tcPr>
          <w:p w14:paraId="559C5C0D" w14:textId="77777777" w:rsidR="0011431E" w:rsidRPr="00D51313" w:rsidRDefault="0011431E" w:rsidP="007219CD">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6A8432A4" w14:textId="38F202AC" w:rsidR="0011431E" w:rsidRPr="00D51313" w:rsidRDefault="0011431E" w:rsidP="007219CD">
            <w:pPr>
              <w:spacing w:before="120" w:after="120" w:line="240" w:lineRule="auto"/>
              <w:rPr>
                <w:b/>
                <w:sz w:val="18"/>
                <w:szCs w:val="18"/>
              </w:rPr>
            </w:pPr>
            <w:r w:rsidRPr="006D6817">
              <w:rPr>
                <w:b/>
                <w:sz w:val="18"/>
                <w:szCs w:val="18"/>
              </w:rPr>
              <w:t>APPRCH</w:t>
            </w:r>
            <w:r w:rsidR="001D1DA8">
              <w:rPr>
                <w:b/>
                <w:sz w:val="18"/>
                <w:szCs w:val="18"/>
              </w:rPr>
              <w:t>_PRDNTL_PRPSS</w:t>
            </w:r>
          </w:p>
        </w:tc>
      </w:tr>
      <w:tr w:rsidR="0011431E" w:rsidRPr="00D51313" w14:paraId="1004C502" w14:textId="77777777" w:rsidTr="007219CD">
        <w:tc>
          <w:tcPr>
            <w:tcW w:w="1802" w:type="dxa"/>
            <w:tcBorders>
              <w:top w:val="single" w:sz="12" w:space="0" w:color="auto"/>
              <w:bottom w:val="single" w:sz="4" w:space="0" w:color="auto"/>
              <w:right w:val="single" w:sz="12" w:space="0" w:color="auto"/>
            </w:tcBorders>
            <w:shd w:val="clear" w:color="auto" w:fill="CAD3E7" w:themeFill="accent1" w:themeFillTint="66"/>
          </w:tcPr>
          <w:p w14:paraId="12D464CA" w14:textId="77777777" w:rsidR="0011431E" w:rsidRPr="00D51313" w:rsidRDefault="0011431E" w:rsidP="007219CD">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792B5FBD" w14:textId="359B1EB2" w:rsidR="0011431E" w:rsidRPr="00D51313" w:rsidRDefault="0011431E" w:rsidP="007219CD">
            <w:pPr>
              <w:spacing w:before="120" w:after="120" w:line="240" w:lineRule="auto"/>
              <w:rPr>
                <w:sz w:val="18"/>
                <w:szCs w:val="18"/>
              </w:rPr>
            </w:pPr>
            <w:r w:rsidRPr="00D51313">
              <w:rPr>
                <w:sz w:val="18"/>
                <w:szCs w:val="18"/>
              </w:rPr>
              <w:t>Mandatory (Dimension)</w:t>
            </w:r>
          </w:p>
        </w:tc>
      </w:tr>
      <w:tr w:rsidR="001D1DA8" w:rsidRPr="00D51313" w14:paraId="286E934C" w14:textId="77777777" w:rsidTr="007219CD">
        <w:tc>
          <w:tcPr>
            <w:tcW w:w="1802" w:type="dxa"/>
            <w:tcBorders>
              <w:top w:val="single" w:sz="4" w:space="0" w:color="auto"/>
              <w:bottom w:val="single" w:sz="4" w:space="0" w:color="auto"/>
              <w:right w:val="single" w:sz="12" w:space="0" w:color="auto"/>
            </w:tcBorders>
            <w:shd w:val="clear" w:color="auto" w:fill="CAD3E7" w:themeFill="accent1" w:themeFillTint="66"/>
          </w:tcPr>
          <w:p w14:paraId="22068E0F" w14:textId="77777777" w:rsidR="001D1DA8" w:rsidRPr="00D51313" w:rsidRDefault="001D1DA8" w:rsidP="007219CD">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70848EFE" w14:textId="08313338" w:rsidR="001D1DA8" w:rsidRPr="00D51313" w:rsidRDefault="001D1DA8" w:rsidP="007219CD">
            <w:pPr>
              <w:spacing w:before="120" w:after="120" w:line="240" w:lineRule="auto"/>
              <w:rPr>
                <w:sz w:val="18"/>
                <w:szCs w:val="18"/>
              </w:rPr>
            </w:pPr>
            <w:r w:rsidRPr="00D51313">
              <w:rPr>
                <w:sz w:val="18"/>
                <w:szCs w:val="18"/>
              </w:rPr>
              <w:t>Identification of the approach used to calculate the risk-weighted exposure amounts for the purposes of points (a) and (f) of Article 92(3) of Regulation (EU) No 575/2013</w:t>
            </w:r>
          </w:p>
        </w:tc>
      </w:tr>
      <w:tr w:rsidR="001D1DA8" w:rsidRPr="00D51313" w14:paraId="6744ACAC" w14:textId="77777777" w:rsidTr="007219CD">
        <w:tc>
          <w:tcPr>
            <w:tcW w:w="1802" w:type="dxa"/>
            <w:tcBorders>
              <w:top w:val="single" w:sz="4" w:space="0" w:color="auto"/>
              <w:bottom w:val="single" w:sz="12" w:space="0" w:color="auto"/>
              <w:right w:val="single" w:sz="12" w:space="0" w:color="auto"/>
            </w:tcBorders>
            <w:shd w:val="clear" w:color="auto" w:fill="CAD3E7" w:themeFill="accent1" w:themeFillTint="66"/>
          </w:tcPr>
          <w:p w14:paraId="3515892D" w14:textId="77777777" w:rsidR="001D1DA8" w:rsidRPr="00D51313" w:rsidRDefault="001D1DA8" w:rsidP="007219CD">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358B5800" w14:textId="1668C9C9" w:rsidR="00B71782" w:rsidRDefault="001D1DA8" w:rsidP="00B71782">
            <w:pPr>
              <w:spacing w:before="120" w:after="120" w:line="240" w:lineRule="auto"/>
              <w:rPr>
                <w:sz w:val="18"/>
                <w:szCs w:val="18"/>
              </w:rPr>
            </w:pPr>
            <w:r>
              <w:rPr>
                <w:sz w:val="18"/>
                <w:szCs w:val="18"/>
              </w:rPr>
              <w:t xml:space="preserve">The attribute may not be available for the reporting of intra-group </w:t>
            </w:r>
            <w:r w:rsidR="00D22D58">
              <w:rPr>
                <w:sz w:val="18"/>
                <w:szCs w:val="18"/>
              </w:rPr>
              <w:t>holdings (prudential scope)</w:t>
            </w:r>
            <w:r w:rsidR="00B71782" w:rsidRPr="00C44CA2">
              <w:rPr>
                <w:sz w:val="18"/>
                <w:szCs w:val="18"/>
              </w:rPr>
              <w:t>, securities</w:t>
            </w:r>
            <w:r w:rsidR="00B71782">
              <w:t xml:space="preserve"> </w:t>
            </w:r>
            <w:r w:rsidR="00B71782" w:rsidRPr="00C44CA2">
              <w:rPr>
                <w:sz w:val="18"/>
                <w:szCs w:val="18"/>
              </w:rPr>
              <w:t>holdings not recognised on the balance sheet</w:t>
            </w:r>
            <w:r w:rsidR="00B71782">
              <w:rPr>
                <w:sz w:val="18"/>
                <w:szCs w:val="18"/>
              </w:rPr>
              <w:t xml:space="preserve"> </w:t>
            </w:r>
            <w:r w:rsidR="00D22D58">
              <w:rPr>
                <w:sz w:val="18"/>
                <w:szCs w:val="18"/>
              </w:rPr>
              <w:t>and “pure” short positions (</w:t>
            </w:r>
            <w:r w:rsidR="00D22D58" w:rsidRPr="00B963F4">
              <w:rPr>
                <w:sz w:val="18"/>
                <w:szCs w:val="18"/>
              </w:rPr>
              <w:t>i.e. those where no positive amount is held and recorded on the asset side</w:t>
            </w:r>
            <w:r w:rsidR="00D22D58">
              <w:rPr>
                <w:sz w:val="18"/>
                <w:szCs w:val="18"/>
              </w:rPr>
              <w:t>)</w:t>
            </w:r>
            <w:r>
              <w:rPr>
                <w:sz w:val="18"/>
                <w:szCs w:val="18"/>
              </w:rPr>
              <w:t>. In this case or if the attribute is not applicable due to other reasons, a dedicated code "0</w:t>
            </w:r>
            <w:r w:rsidRPr="00D51313">
              <w:rPr>
                <w:sz w:val="18"/>
                <w:szCs w:val="18"/>
              </w:rPr>
              <w:t xml:space="preserve">" (for "not </w:t>
            </w:r>
            <w:r>
              <w:rPr>
                <w:sz w:val="18"/>
                <w:szCs w:val="18"/>
              </w:rPr>
              <w:t>appl</w:t>
            </w:r>
            <w:r>
              <w:rPr>
                <w:sz w:val="18"/>
                <w:szCs w:val="18"/>
              </w:rPr>
              <w:t>i</w:t>
            </w:r>
            <w:r>
              <w:rPr>
                <w:sz w:val="18"/>
                <w:szCs w:val="18"/>
              </w:rPr>
              <w:t>cable</w:t>
            </w:r>
            <w:r w:rsidRPr="00D51313">
              <w:rPr>
                <w:sz w:val="18"/>
                <w:szCs w:val="18"/>
              </w:rPr>
              <w:t>") has to be provided.</w:t>
            </w:r>
            <w:r>
              <w:rPr>
                <w:sz w:val="18"/>
                <w:szCs w:val="18"/>
              </w:rPr>
              <w:t xml:space="preserve"> </w:t>
            </w:r>
            <w:r w:rsidR="00B71782">
              <w:rPr>
                <w:sz w:val="18"/>
                <w:szCs w:val="18"/>
              </w:rPr>
              <w:t>For</w:t>
            </w:r>
            <w:r w:rsidR="00B71782" w:rsidRPr="00C44CA2">
              <w:rPr>
                <w:sz w:val="18"/>
                <w:szCs w:val="18"/>
              </w:rPr>
              <w:t xml:space="preserve"> positions deducted from own funds</w:t>
            </w:r>
            <w:r w:rsidR="00B71782">
              <w:rPr>
                <w:sz w:val="18"/>
                <w:szCs w:val="18"/>
              </w:rPr>
              <w:t>, the dedicated code “99” is requested to be provided.</w:t>
            </w:r>
          </w:p>
          <w:p w14:paraId="2C8D258F" w14:textId="6794A4D4" w:rsidR="001D1DA8" w:rsidRDefault="001D1DA8" w:rsidP="007219CD">
            <w:pPr>
              <w:spacing w:before="120" w:after="120" w:line="240" w:lineRule="auto"/>
              <w:rPr>
                <w:sz w:val="18"/>
                <w:szCs w:val="18"/>
              </w:rPr>
            </w:pPr>
          </w:p>
          <w:p w14:paraId="3DE6BC29" w14:textId="77777777" w:rsidR="001D1DA8" w:rsidRPr="0011431E" w:rsidRDefault="001D1DA8" w:rsidP="007219CD">
            <w:pPr>
              <w:spacing w:before="120" w:after="120" w:line="240" w:lineRule="auto"/>
              <w:rPr>
                <w:sz w:val="18"/>
                <w:szCs w:val="18"/>
              </w:rPr>
            </w:pPr>
            <w:r w:rsidRPr="00D51313">
              <w:rPr>
                <w:sz w:val="18"/>
                <w:szCs w:val="18"/>
              </w:rPr>
              <w:t xml:space="preserve">Please refer to the </w:t>
            </w:r>
            <w:r>
              <w:rPr>
                <w:sz w:val="18"/>
                <w:szCs w:val="18"/>
              </w:rPr>
              <w:t xml:space="preserve">description of the attribute in the SHSG Guidance notes on the SHS Regulation for </w:t>
            </w:r>
            <w:r w:rsidRPr="00A82B84">
              <w:rPr>
                <w:sz w:val="18"/>
                <w:szCs w:val="18"/>
              </w:rPr>
              <w:t xml:space="preserve">more </w:t>
            </w:r>
            <w:r w:rsidRPr="0011431E">
              <w:rPr>
                <w:sz w:val="18"/>
                <w:szCs w:val="18"/>
              </w:rPr>
              <w:t>detailed background information.</w:t>
            </w:r>
          </w:p>
          <w:p w14:paraId="084F5A37" w14:textId="3BFE12EB" w:rsidR="001D1DA8" w:rsidRPr="00D51313" w:rsidRDefault="001D1DA8" w:rsidP="007219CD">
            <w:pPr>
              <w:spacing w:before="120" w:after="120" w:line="240" w:lineRule="auto"/>
              <w:rPr>
                <w:sz w:val="18"/>
                <w:szCs w:val="18"/>
              </w:rPr>
            </w:pPr>
            <w:r w:rsidRPr="0011431E">
              <w:rPr>
                <w:sz w:val="18"/>
                <w:szCs w:val="18"/>
              </w:rPr>
              <w:t>Please refer to the relevant code list “CL_SHS_</w:t>
            </w:r>
            <w:r w:rsidRPr="001D1DA8">
              <w:rPr>
                <w:sz w:val="18"/>
                <w:szCs w:val="18"/>
              </w:rPr>
              <w:t>APPRCH_PRDNTL_PRPSS</w:t>
            </w:r>
            <w:r w:rsidRPr="0011431E">
              <w:rPr>
                <w:sz w:val="18"/>
                <w:szCs w:val="18"/>
              </w:rPr>
              <w:t>”.</w:t>
            </w:r>
          </w:p>
        </w:tc>
      </w:tr>
    </w:tbl>
    <w:p w14:paraId="0F697B00" w14:textId="77777777" w:rsidR="008D52E5" w:rsidRPr="00D51313" w:rsidRDefault="008D52E5" w:rsidP="008D52E5"/>
    <w:p w14:paraId="5CA07222" w14:textId="191392DC" w:rsidR="008D52E5" w:rsidRPr="00D51313" w:rsidRDefault="00F042BD" w:rsidP="00F170EF">
      <w:pPr>
        <w:pStyle w:val="Heading3"/>
        <w:numPr>
          <w:ilvl w:val="0"/>
          <w:numId w:val="0"/>
        </w:numPr>
        <w:ind w:left="720" w:hanging="720"/>
      </w:pPr>
      <w:bookmarkStart w:id="108" w:name="_Toc518401454"/>
      <w:r>
        <w:lastRenderedPageBreak/>
        <w:t>6.3.11</w:t>
      </w:r>
      <w:r>
        <w:tab/>
      </w:r>
      <w:r w:rsidR="008D52E5" w:rsidRPr="00D51313">
        <w:t>Exposure class</w:t>
      </w:r>
      <w:bookmarkEnd w:id="108"/>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8D52E5" w:rsidRPr="00D51313" w14:paraId="0619F25D" w14:textId="77777777" w:rsidTr="00F4429E">
        <w:tc>
          <w:tcPr>
            <w:tcW w:w="1802" w:type="dxa"/>
            <w:tcBorders>
              <w:top w:val="single" w:sz="12" w:space="0" w:color="auto"/>
              <w:bottom w:val="single" w:sz="12" w:space="0" w:color="auto"/>
              <w:right w:val="single" w:sz="12" w:space="0" w:color="auto"/>
            </w:tcBorders>
            <w:shd w:val="clear" w:color="auto" w:fill="CAD3E7" w:themeFill="accent1" w:themeFillTint="66"/>
          </w:tcPr>
          <w:p w14:paraId="124778F7" w14:textId="77777777" w:rsidR="008D52E5" w:rsidRPr="00D51313" w:rsidRDefault="008D52E5" w:rsidP="00F4429E">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5AF863CF" w14:textId="77777777" w:rsidR="008D52E5" w:rsidRPr="00D51313" w:rsidRDefault="008D52E5" w:rsidP="00F4429E">
            <w:pPr>
              <w:spacing w:before="120" w:after="120" w:line="240" w:lineRule="auto"/>
              <w:rPr>
                <w:b/>
                <w:sz w:val="18"/>
                <w:szCs w:val="18"/>
              </w:rPr>
            </w:pPr>
            <w:r w:rsidRPr="006D6817">
              <w:rPr>
                <w:b/>
                <w:sz w:val="18"/>
                <w:szCs w:val="18"/>
              </w:rPr>
              <w:t>EXPSR_CLSS</w:t>
            </w:r>
          </w:p>
        </w:tc>
      </w:tr>
      <w:tr w:rsidR="008D52E5" w:rsidRPr="00D51313" w14:paraId="64D2A670" w14:textId="77777777" w:rsidTr="00F4429E">
        <w:tc>
          <w:tcPr>
            <w:tcW w:w="1802" w:type="dxa"/>
            <w:tcBorders>
              <w:top w:val="single" w:sz="12" w:space="0" w:color="auto"/>
              <w:bottom w:val="single" w:sz="4" w:space="0" w:color="auto"/>
              <w:right w:val="single" w:sz="12" w:space="0" w:color="auto"/>
            </w:tcBorders>
            <w:shd w:val="clear" w:color="auto" w:fill="CAD3E7" w:themeFill="accent1" w:themeFillTint="66"/>
          </w:tcPr>
          <w:p w14:paraId="2C739E6C" w14:textId="77777777" w:rsidR="008D52E5" w:rsidRPr="00D51313" w:rsidRDefault="008D52E5" w:rsidP="00F4429E">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6A915765" w14:textId="14F1DAB4" w:rsidR="008D52E5" w:rsidRPr="00D51313" w:rsidRDefault="008D52E5" w:rsidP="00F4429E">
            <w:pPr>
              <w:spacing w:before="120" w:after="120" w:line="240" w:lineRule="auto"/>
              <w:rPr>
                <w:sz w:val="18"/>
                <w:szCs w:val="18"/>
              </w:rPr>
            </w:pPr>
            <w:r w:rsidRPr="00D51313">
              <w:rPr>
                <w:sz w:val="18"/>
                <w:szCs w:val="18"/>
              </w:rPr>
              <w:t>Mandatory (Dimension)</w:t>
            </w:r>
          </w:p>
        </w:tc>
      </w:tr>
      <w:tr w:rsidR="008D52E5" w:rsidRPr="00D51313" w14:paraId="2A16C99C" w14:textId="77777777" w:rsidTr="00F4429E">
        <w:tc>
          <w:tcPr>
            <w:tcW w:w="1802" w:type="dxa"/>
            <w:tcBorders>
              <w:top w:val="single" w:sz="4" w:space="0" w:color="auto"/>
              <w:bottom w:val="single" w:sz="4" w:space="0" w:color="auto"/>
              <w:right w:val="single" w:sz="12" w:space="0" w:color="auto"/>
            </w:tcBorders>
            <w:shd w:val="clear" w:color="auto" w:fill="CAD3E7" w:themeFill="accent1" w:themeFillTint="66"/>
          </w:tcPr>
          <w:p w14:paraId="00481459" w14:textId="77777777" w:rsidR="008D52E5" w:rsidRPr="00D51313" w:rsidRDefault="008D52E5" w:rsidP="00F4429E">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68413EE5" w14:textId="77777777" w:rsidR="008D52E5" w:rsidRPr="00D51313" w:rsidRDefault="008D52E5" w:rsidP="00F4429E">
            <w:pPr>
              <w:spacing w:before="120" w:after="120" w:line="240" w:lineRule="auto"/>
              <w:rPr>
                <w:sz w:val="18"/>
                <w:szCs w:val="18"/>
              </w:rPr>
            </w:pPr>
            <w:r w:rsidRPr="00D51313">
              <w:rPr>
                <w:sz w:val="18"/>
                <w:szCs w:val="18"/>
              </w:rPr>
              <w:t>Exposure class as defined in accordance with Regulation (EU) No 575/2013</w:t>
            </w:r>
          </w:p>
        </w:tc>
      </w:tr>
      <w:tr w:rsidR="008D52E5" w:rsidRPr="00D51313" w14:paraId="1576F993" w14:textId="77777777" w:rsidTr="00F4429E">
        <w:tc>
          <w:tcPr>
            <w:tcW w:w="1802" w:type="dxa"/>
            <w:tcBorders>
              <w:top w:val="single" w:sz="4" w:space="0" w:color="auto"/>
              <w:bottom w:val="single" w:sz="12" w:space="0" w:color="auto"/>
              <w:right w:val="single" w:sz="12" w:space="0" w:color="auto"/>
            </w:tcBorders>
            <w:shd w:val="clear" w:color="auto" w:fill="CAD3E7" w:themeFill="accent1" w:themeFillTint="66"/>
          </w:tcPr>
          <w:p w14:paraId="4741358C" w14:textId="77777777" w:rsidR="008D52E5" w:rsidRPr="00D51313" w:rsidRDefault="008D52E5" w:rsidP="00F4429E">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2BF1906E" w14:textId="4D11EB6D" w:rsidR="00B71782" w:rsidRDefault="008D52E5" w:rsidP="00B71782">
            <w:pPr>
              <w:spacing w:before="120" w:after="120" w:line="240" w:lineRule="auto"/>
              <w:rPr>
                <w:sz w:val="18"/>
                <w:szCs w:val="18"/>
              </w:rPr>
            </w:pPr>
            <w:r>
              <w:rPr>
                <w:sz w:val="18"/>
                <w:szCs w:val="18"/>
              </w:rPr>
              <w:t>The attribute may not be available for the reporting of intra-group holdings (prudential scope)</w:t>
            </w:r>
            <w:r w:rsidR="00B71782" w:rsidRPr="00C44CA2">
              <w:rPr>
                <w:sz w:val="18"/>
                <w:szCs w:val="18"/>
              </w:rPr>
              <w:t>, securities</w:t>
            </w:r>
            <w:r w:rsidR="00B71782">
              <w:t xml:space="preserve"> </w:t>
            </w:r>
            <w:r w:rsidR="00B71782" w:rsidRPr="00C44CA2">
              <w:rPr>
                <w:sz w:val="18"/>
                <w:szCs w:val="18"/>
              </w:rPr>
              <w:t>holdings not recognised on the balance sheet, positions deducted from own funds</w:t>
            </w:r>
            <w:r w:rsidR="00B71782">
              <w:rPr>
                <w:sz w:val="18"/>
                <w:szCs w:val="18"/>
              </w:rPr>
              <w:t xml:space="preserve"> </w:t>
            </w:r>
            <w:r>
              <w:rPr>
                <w:sz w:val="18"/>
                <w:szCs w:val="18"/>
              </w:rPr>
              <w:t>and “pure” short positions (</w:t>
            </w:r>
            <w:r w:rsidRPr="00B963F4">
              <w:rPr>
                <w:sz w:val="18"/>
                <w:szCs w:val="18"/>
              </w:rPr>
              <w:t>i.e. those where no positive amount is held and re</w:t>
            </w:r>
            <w:r w:rsidRPr="00B963F4">
              <w:rPr>
                <w:sz w:val="18"/>
                <w:szCs w:val="18"/>
              </w:rPr>
              <w:t>c</w:t>
            </w:r>
            <w:r w:rsidRPr="00B963F4">
              <w:rPr>
                <w:sz w:val="18"/>
                <w:szCs w:val="18"/>
              </w:rPr>
              <w:t>orded on the asset side</w:t>
            </w:r>
            <w:r>
              <w:rPr>
                <w:sz w:val="18"/>
                <w:szCs w:val="18"/>
              </w:rPr>
              <w:t>). In this case or if the attribute is not applicable due to other re</w:t>
            </w:r>
            <w:r>
              <w:rPr>
                <w:sz w:val="18"/>
                <w:szCs w:val="18"/>
              </w:rPr>
              <w:t>a</w:t>
            </w:r>
            <w:r>
              <w:rPr>
                <w:sz w:val="18"/>
                <w:szCs w:val="18"/>
              </w:rPr>
              <w:t>sons, a dedicated code "0</w:t>
            </w:r>
            <w:r w:rsidRPr="00D51313">
              <w:rPr>
                <w:sz w:val="18"/>
                <w:szCs w:val="18"/>
              </w:rPr>
              <w:t xml:space="preserve">" (for "not </w:t>
            </w:r>
            <w:r>
              <w:rPr>
                <w:sz w:val="18"/>
                <w:szCs w:val="18"/>
              </w:rPr>
              <w:t>applicable</w:t>
            </w:r>
            <w:r w:rsidRPr="00D51313">
              <w:rPr>
                <w:sz w:val="18"/>
                <w:szCs w:val="18"/>
              </w:rPr>
              <w:t>") has to be provided.</w:t>
            </w:r>
            <w:r w:rsidR="00B71782">
              <w:rPr>
                <w:sz w:val="18"/>
                <w:szCs w:val="18"/>
              </w:rPr>
              <w:t xml:space="preserve"> F</w:t>
            </w:r>
            <w:r w:rsidR="00B71782" w:rsidRPr="00076BF0">
              <w:rPr>
                <w:sz w:val="18"/>
                <w:szCs w:val="18"/>
              </w:rPr>
              <w:t>or securities holdings not recognised on the balance sheet a dedicated code should be reported via accounting classification of the instrument.</w:t>
            </w:r>
            <w:r w:rsidR="00B71782">
              <w:rPr>
                <w:sz w:val="18"/>
                <w:szCs w:val="18"/>
              </w:rPr>
              <w:t xml:space="preserve"> F</w:t>
            </w:r>
            <w:r w:rsidR="00B71782" w:rsidRPr="00076BF0">
              <w:rPr>
                <w:sz w:val="18"/>
                <w:szCs w:val="18"/>
              </w:rPr>
              <w:t xml:space="preserve">or </w:t>
            </w:r>
            <w:r w:rsidR="00B71782">
              <w:rPr>
                <w:sz w:val="18"/>
                <w:szCs w:val="18"/>
              </w:rPr>
              <w:t>positions deducted from own funds</w:t>
            </w:r>
            <w:r w:rsidR="00B71782" w:rsidRPr="00076BF0">
              <w:rPr>
                <w:sz w:val="18"/>
                <w:szCs w:val="18"/>
              </w:rPr>
              <w:t xml:space="preserve"> a dedicated code should be reported via </w:t>
            </w:r>
            <w:r w:rsidR="00B71782">
              <w:rPr>
                <w:sz w:val="18"/>
                <w:szCs w:val="18"/>
              </w:rPr>
              <w:t>a</w:t>
            </w:r>
            <w:r w:rsidR="00B71782" w:rsidRPr="00B84168">
              <w:rPr>
                <w:sz w:val="18"/>
                <w:szCs w:val="18"/>
              </w:rPr>
              <w:t>pproach for prudential purposes</w:t>
            </w:r>
            <w:r w:rsidR="00B71782" w:rsidRPr="00076BF0">
              <w:rPr>
                <w:sz w:val="18"/>
                <w:szCs w:val="18"/>
              </w:rPr>
              <w:t>.</w:t>
            </w:r>
          </w:p>
          <w:p w14:paraId="2BB00777" w14:textId="388770D9" w:rsidR="008D52E5" w:rsidRDefault="008D52E5" w:rsidP="00F4429E">
            <w:pPr>
              <w:spacing w:before="120" w:after="120" w:line="240" w:lineRule="auto"/>
              <w:rPr>
                <w:sz w:val="18"/>
                <w:szCs w:val="18"/>
              </w:rPr>
            </w:pPr>
          </w:p>
          <w:p w14:paraId="1B1B1E46" w14:textId="77777777" w:rsidR="008D52E5" w:rsidRPr="00A82B84" w:rsidRDefault="008D52E5" w:rsidP="00F4429E">
            <w:pPr>
              <w:spacing w:before="120" w:after="120" w:line="240" w:lineRule="auto"/>
              <w:rPr>
                <w:sz w:val="18"/>
                <w:szCs w:val="18"/>
              </w:rPr>
            </w:pPr>
            <w:r w:rsidRPr="00D51313">
              <w:rPr>
                <w:sz w:val="18"/>
                <w:szCs w:val="18"/>
              </w:rPr>
              <w:t xml:space="preserve">Please refer to the </w:t>
            </w:r>
            <w:r>
              <w:rPr>
                <w:sz w:val="18"/>
                <w:szCs w:val="18"/>
              </w:rPr>
              <w:t xml:space="preserve">description of the attribute in the SHSG Guidance notes on the SHS Regulation for </w:t>
            </w:r>
            <w:r w:rsidRPr="00A82B84">
              <w:rPr>
                <w:sz w:val="18"/>
                <w:szCs w:val="18"/>
              </w:rPr>
              <w:t xml:space="preserve">more detailed </w:t>
            </w:r>
            <w:r>
              <w:rPr>
                <w:sz w:val="18"/>
                <w:szCs w:val="18"/>
              </w:rPr>
              <w:t xml:space="preserve">background </w:t>
            </w:r>
            <w:r w:rsidRPr="00A82B84">
              <w:rPr>
                <w:sz w:val="18"/>
                <w:szCs w:val="18"/>
              </w:rPr>
              <w:t>information.</w:t>
            </w:r>
          </w:p>
          <w:p w14:paraId="7A652630" w14:textId="77777777" w:rsidR="008D52E5" w:rsidRPr="00D51313" w:rsidRDefault="008D52E5" w:rsidP="00F4429E">
            <w:pPr>
              <w:spacing w:before="120" w:after="120" w:line="240" w:lineRule="auto"/>
              <w:rPr>
                <w:sz w:val="18"/>
                <w:szCs w:val="18"/>
              </w:rPr>
            </w:pPr>
            <w:r w:rsidRPr="00D51313">
              <w:rPr>
                <w:sz w:val="18"/>
                <w:szCs w:val="18"/>
              </w:rPr>
              <w:t xml:space="preserve">Please refer to </w:t>
            </w:r>
            <w:r w:rsidRPr="001D1DA8">
              <w:rPr>
                <w:sz w:val="18"/>
                <w:szCs w:val="18"/>
              </w:rPr>
              <w:t>the relevant code list “CL_SHS_EXPSR_CLSS”.</w:t>
            </w:r>
          </w:p>
        </w:tc>
      </w:tr>
    </w:tbl>
    <w:p w14:paraId="45515DD3" w14:textId="77777777" w:rsidR="0011431E" w:rsidRPr="00D51313" w:rsidRDefault="0011431E" w:rsidP="0011431E"/>
    <w:p w14:paraId="720B9A70" w14:textId="56FA10A9" w:rsidR="00A66820" w:rsidRPr="00D51313" w:rsidRDefault="00F042BD" w:rsidP="00F170EF">
      <w:pPr>
        <w:pStyle w:val="Heading3"/>
        <w:numPr>
          <w:ilvl w:val="0"/>
          <w:numId w:val="0"/>
        </w:numPr>
        <w:ind w:left="720" w:hanging="720"/>
      </w:pPr>
      <w:bookmarkStart w:id="109" w:name="_Toc518401455"/>
      <w:r>
        <w:t>6.3.12</w:t>
      </w:r>
      <w:r>
        <w:tab/>
      </w:r>
      <w:r w:rsidR="00A66820" w:rsidRPr="00D51313">
        <w:t>Impairment assessment method</w:t>
      </w:r>
      <w:bookmarkEnd w:id="109"/>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43FC1762" w14:textId="77777777" w:rsidTr="00ED292A">
        <w:tc>
          <w:tcPr>
            <w:tcW w:w="1802" w:type="dxa"/>
            <w:tcBorders>
              <w:top w:val="single" w:sz="12" w:space="0" w:color="auto"/>
              <w:bottom w:val="single" w:sz="12" w:space="0" w:color="auto"/>
              <w:right w:val="single" w:sz="12" w:space="0" w:color="auto"/>
            </w:tcBorders>
            <w:shd w:val="clear" w:color="auto" w:fill="CAD3E7" w:themeFill="accent1" w:themeFillTint="66"/>
          </w:tcPr>
          <w:p w14:paraId="4230B44C" w14:textId="4067AD85" w:rsidR="006D6817" w:rsidRPr="00D51313" w:rsidRDefault="006D6817" w:rsidP="00ED292A">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618199F4" w14:textId="592595C0" w:rsidR="006D6817" w:rsidRPr="00D51313" w:rsidRDefault="006D6817" w:rsidP="00ED292A">
            <w:pPr>
              <w:spacing w:before="120" w:after="120" w:line="240" w:lineRule="auto"/>
              <w:rPr>
                <w:b/>
                <w:sz w:val="18"/>
                <w:szCs w:val="18"/>
              </w:rPr>
            </w:pPr>
            <w:r w:rsidRPr="006D6817">
              <w:rPr>
                <w:b/>
                <w:sz w:val="18"/>
                <w:szCs w:val="18"/>
              </w:rPr>
              <w:t>IMPRMNT_ASSSSMNT_MTHD</w:t>
            </w:r>
          </w:p>
        </w:tc>
      </w:tr>
      <w:tr w:rsidR="00A66820" w:rsidRPr="00D51313" w14:paraId="7C2A41AE" w14:textId="77777777" w:rsidTr="00ED292A">
        <w:tc>
          <w:tcPr>
            <w:tcW w:w="1802" w:type="dxa"/>
            <w:tcBorders>
              <w:top w:val="single" w:sz="12" w:space="0" w:color="auto"/>
              <w:bottom w:val="single" w:sz="4" w:space="0" w:color="auto"/>
              <w:right w:val="single" w:sz="12" w:space="0" w:color="auto"/>
            </w:tcBorders>
            <w:shd w:val="clear" w:color="auto" w:fill="CAD3E7" w:themeFill="accent1" w:themeFillTint="66"/>
          </w:tcPr>
          <w:p w14:paraId="3919DA1A" w14:textId="77777777" w:rsidR="00A66820" w:rsidRPr="00D51313" w:rsidRDefault="00A66820" w:rsidP="00ED292A">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2FD0E692" w14:textId="77777777" w:rsidR="00A66820" w:rsidRPr="00D51313" w:rsidRDefault="00A66820" w:rsidP="00ED292A">
            <w:pPr>
              <w:spacing w:before="120" w:after="120" w:line="240" w:lineRule="auto"/>
              <w:rPr>
                <w:sz w:val="18"/>
                <w:szCs w:val="18"/>
              </w:rPr>
            </w:pPr>
            <w:r w:rsidRPr="00D51313">
              <w:rPr>
                <w:sz w:val="18"/>
                <w:szCs w:val="18"/>
              </w:rPr>
              <w:t>Mandatory</w:t>
            </w:r>
          </w:p>
        </w:tc>
      </w:tr>
      <w:tr w:rsidR="001D1DA8" w:rsidRPr="00D51313" w14:paraId="19DAA17D" w14:textId="77777777" w:rsidTr="00ED292A">
        <w:tc>
          <w:tcPr>
            <w:tcW w:w="1802" w:type="dxa"/>
            <w:tcBorders>
              <w:top w:val="single" w:sz="4" w:space="0" w:color="auto"/>
              <w:bottom w:val="single" w:sz="4" w:space="0" w:color="auto"/>
              <w:right w:val="single" w:sz="12" w:space="0" w:color="auto"/>
            </w:tcBorders>
            <w:shd w:val="clear" w:color="auto" w:fill="CAD3E7" w:themeFill="accent1" w:themeFillTint="66"/>
          </w:tcPr>
          <w:p w14:paraId="2A7E71EA" w14:textId="77777777" w:rsidR="001D1DA8" w:rsidRPr="00D51313" w:rsidRDefault="001D1DA8" w:rsidP="00ED292A">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4FE4DC0C" w14:textId="2A0DC3BD" w:rsidR="001D1DA8" w:rsidRPr="00D51313" w:rsidRDefault="001D1DA8" w:rsidP="00A66820">
            <w:pPr>
              <w:spacing w:before="120" w:after="120" w:line="240" w:lineRule="auto"/>
              <w:rPr>
                <w:sz w:val="18"/>
                <w:szCs w:val="18"/>
              </w:rPr>
            </w:pPr>
            <w:r w:rsidRPr="00D51313">
              <w:rPr>
                <w:sz w:val="18"/>
                <w:szCs w:val="18"/>
              </w:rPr>
              <w:t xml:space="preserve">The method by which </w:t>
            </w:r>
            <w:r>
              <w:rPr>
                <w:sz w:val="18"/>
                <w:szCs w:val="18"/>
              </w:rPr>
              <w:t>it</w:t>
            </w:r>
            <w:r w:rsidRPr="00D51313">
              <w:rPr>
                <w:sz w:val="18"/>
                <w:szCs w:val="18"/>
              </w:rPr>
              <w:t xml:space="preserve"> is assessed if the instrument is subject to impairment in accor</w:t>
            </w:r>
            <w:r w:rsidRPr="00D51313">
              <w:rPr>
                <w:sz w:val="18"/>
                <w:szCs w:val="18"/>
              </w:rPr>
              <w:t>d</w:t>
            </w:r>
            <w:r w:rsidRPr="00D51313">
              <w:rPr>
                <w:sz w:val="18"/>
                <w:szCs w:val="18"/>
              </w:rPr>
              <w:t>ance with applied accounting standards. Collective and individual methods are disti</w:t>
            </w:r>
            <w:r w:rsidRPr="00D51313">
              <w:rPr>
                <w:sz w:val="18"/>
                <w:szCs w:val="18"/>
              </w:rPr>
              <w:t>n</w:t>
            </w:r>
            <w:r w:rsidRPr="00D51313">
              <w:rPr>
                <w:sz w:val="18"/>
                <w:szCs w:val="18"/>
              </w:rPr>
              <w:t>guished.</w:t>
            </w:r>
          </w:p>
        </w:tc>
      </w:tr>
      <w:tr w:rsidR="00FC1898" w:rsidRPr="00D51313" w14:paraId="1E82D80A" w14:textId="77777777" w:rsidTr="00ED292A">
        <w:tc>
          <w:tcPr>
            <w:tcW w:w="1802" w:type="dxa"/>
            <w:tcBorders>
              <w:top w:val="single" w:sz="4" w:space="0" w:color="auto"/>
              <w:bottom w:val="single" w:sz="12" w:space="0" w:color="auto"/>
              <w:right w:val="single" w:sz="12" w:space="0" w:color="auto"/>
            </w:tcBorders>
            <w:shd w:val="clear" w:color="auto" w:fill="CAD3E7" w:themeFill="accent1" w:themeFillTint="66"/>
          </w:tcPr>
          <w:p w14:paraId="7371E5D0" w14:textId="77777777" w:rsidR="00FC1898" w:rsidRPr="00D51313" w:rsidRDefault="00FC1898" w:rsidP="00ED292A">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5603EB54" w14:textId="4C859B97" w:rsidR="001D1DA8" w:rsidRPr="001D1DA8" w:rsidRDefault="007D655B" w:rsidP="001D1DA8">
            <w:pPr>
              <w:spacing w:before="120" w:after="120" w:line="240" w:lineRule="auto"/>
              <w:rPr>
                <w:sz w:val="18"/>
                <w:szCs w:val="18"/>
              </w:rPr>
            </w:pPr>
            <w:r>
              <w:rPr>
                <w:sz w:val="18"/>
                <w:szCs w:val="18"/>
              </w:rPr>
              <w:t>The attrib</w:t>
            </w:r>
            <w:r w:rsidRPr="00ED5F66">
              <w:rPr>
                <w:sz w:val="18"/>
                <w:szCs w:val="18"/>
              </w:rPr>
              <w:t>ute may not be available for the reporting of intra-group holdings (prudential scope)</w:t>
            </w:r>
            <w:r w:rsidR="00B71782" w:rsidRPr="00C44CA2">
              <w:rPr>
                <w:sz w:val="18"/>
                <w:szCs w:val="18"/>
              </w:rPr>
              <w:t>, securities</w:t>
            </w:r>
            <w:r w:rsidR="00B71782">
              <w:t xml:space="preserve"> </w:t>
            </w:r>
            <w:r w:rsidR="00B71782" w:rsidRPr="00C44CA2">
              <w:rPr>
                <w:sz w:val="18"/>
                <w:szCs w:val="18"/>
              </w:rPr>
              <w:t>holdings not re</w:t>
            </w:r>
            <w:r w:rsidR="00B71782">
              <w:rPr>
                <w:sz w:val="18"/>
                <w:szCs w:val="18"/>
              </w:rPr>
              <w:t>cognised on the balance sheet</w:t>
            </w:r>
            <w:r w:rsidR="00B71782" w:rsidRPr="00ED5F66">
              <w:rPr>
                <w:sz w:val="18"/>
                <w:szCs w:val="18"/>
              </w:rPr>
              <w:t xml:space="preserve"> </w:t>
            </w:r>
            <w:r w:rsidRPr="00ED5F66">
              <w:rPr>
                <w:sz w:val="18"/>
                <w:szCs w:val="18"/>
              </w:rPr>
              <w:t>and “pure” short positions (</w:t>
            </w:r>
            <w:r w:rsidRPr="00DE2716">
              <w:rPr>
                <w:sz w:val="18"/>
                <w:szCs w:val="18"/>
              </w:rPr>
              <w:t>i.e. those where no positive amount is held and recorded on the asset side), equity and i</w:t>
            </w:r>
            <w:r w:rsidRPr="00DE2716">
              <w:rPr>
                <w:sz w:val="18"/>
                <w:szCs w:val="18"/>
              </w:rPr>
              <w:t>n</w:t>
            </w:r>
            <w:r w:rsidRPr="00DE2716">
              <w:rPr>
                <w:sz w:val="18"/>
                <w:szCs w:val="18"/>
              </w:rPr>
              <w:t xml:space="preserve">vestment fund shares or units, as </w:t>
            </w:r>
            <w:r w:rsidRPr="000778E9">
              <w:rPr>
                <w:sz w:val="18"/>
                <w:szCs w:val="18"/>
              </w:rPr>
              <w:t xml:space="preserve">well as in accordance with the accounting </w:t>
            </w:r>
            <w:r w:rsidR="002E4D5F">
              <w:rPr>
                <w:sz w:val="18"/>
                <w:szCs w:val="18"/>
              </w:rPr>
              <w:t>classificatio</w:t>
            </w:r>
            <w:r w:rsidR="002E4D5F">
              <w:rPr>
                <w:sz w:val="18"/>
                <w:szCs w:val="18"/>
              </w:rPr>
              <w:t>n</w:t>
            </w:r>
            <w:r w:rsidRPr="00ED5F66">
              <w:rPr>
                <w:sz w:val="18"/>
                <w:szCs w:val="18"/>
              </w:rPr>
              <w:t xml:space="preserve"> </w:t>
            </w:r>
            <w:r w:rsidR="00ED5F66" w:rsidRPr="00ED5F66">
              <w:rPr>
                <w:sz w:val="18"/>
                <w:szCs w:val="18"/>
              </w:rPr>
              <w:t>(e.g. for instruments measured or designated at fair value through profit or loss under IFRS)</w:t>
            </w:r>
            <w:r w:rsidRPr="00ED5F66">
              <w:rPr>
                <w:sz w:val="18"/>
                <w:szCs w:val="18"/>
              </w:rPr>
              <w:t>.</w:t>
            </w:r>
            <w:r w:rsidR="001D1DA8">
              <w:rPr>
                <w:sz w:val="18"/>
                <w:szCs w:val="18"/>
              </w:rPr>
              <w:t xml:space="preserve"> </w:t>
            </w:r>
            <w:r w:rsidR="00B71782" w:rsidRPr="00076BF0">
              <w:rPr>
                <w:sz w:val="18"/>
                <w:szCs w:val="18"/>
              </w:rPr>
              <w:t xml:space="preserve">In these cases, the respective defaults (from the dedicated </w:t>
            </w:r>
            <w:proofErr w:type="spellStart"/>
            <w:r w:rsidR="00B71782" w:rsidRPr="00076BF0">
              <w:rPr>
                <w:sz w:val="18"/>
                <w:szCs w:val="18"/>
              </w:rPr>
              <w:t>codelists</w:t>
            </w:r>
            <w:proofErr w:type="spellEnd"/>
            <w:r w:rsidR="00B71782" w:rsidRPr="00076BF0">
              <w:rPr>
                <w:sz w:val="18"/>
                <w:szCs w:val="18"/>
              </w:rPr>
              <w:t xml:space="preserve">) should be used and for securities holdings not recognised on the balance sheet a dedicated code should be reported via accounting classification of the </w:t>
            </w:r>
            <w:proofErr w:type="spellStart"/>
            <w:r w:rsidR="00B71782" w:rsidRPr="00076BF0">
              <w:rPr>
                <w:sz w:val="18"/>
                <w:szCs w:val="18"/>
              </w:rPr>
              <w:t>instrument.</w:t>
            </w:r>
            <w:r w:rsidR="001D1DA8" w:rsidRPr="00D51313">
              <w:rPr>
                <w:sz w:val="18"/>
                <w:szCs w:val="18"/>
              </w:rPr>
              <w:t>Please</w:t>
            </w:r>
            <w:proofErr w:type="spellEnd"/>
            <w:r w:rsidR="001D1DA8" w:rsidRPr="00D51313">
              <w:rPr>
                <w:sz w:val="18"/>
                <w:szCs w:val="18"/>
              </w:rPr>
              <w:t xml:space="preserve"> refer to the </w:t>
            </w:r>
            <w:r w:rsidR="001D1DA8">
              <w:rPr>
                <w:sz w:val="18"/>
                <w:szCs w:val="18"/>
              </w:rPr>
              <w:t>d</w:t>
            </w:r>
            <w:r w:rsidR="001D1DA8">
              <w:rPr>
                <w:sz w:val="18"/>
                <w:szCs w:val="18"/>
              </w:rPr>
              <w:t>e</w:t>
            </w:r>
            <w:r w:rsidR="001D1DA8">
              <w:rPr>
                <w:sz w:val="18"/>
                <w:szCs w:val="18"/>
              </w:rPr>
              <w:t xml:space="preserve">scription of the attribute in the SHSG Guidance notes on the SHS Regulation for </w:t>
            </w:r>
            <w:r w:rsidR="001D1DA8" w:rsidRPr="00A82B84">
              <w:rPr>
                <w:sz w:val="18"/>
                <w:szCs w:val="18"/>
              </w:rPr>
              <w:t xml:space="preserve">more </w:t>
            </w:r>
            <w:r w:rsidR="001D1DA8" w:rsidRPr="0011431E">
              <w:rPr>
                <w:sz w:val="18"/>
                <w:szCs w:val="18"/>
              </w:rPr>
              <w:t>d</w:t>
            </w:r>
            <w:r w:rsidR="001D1DA8" w:rsidRPr="0011431E">
              <w:rPr>
                <w:sz w:val="18"/>
                <w:szCs w:val="18"/>
              </w:rPr>
              <w:t>e</w:t>
            </w:r>
            <w:r w:rsidR="001D1DA8" w:rsidRPr="0011431E">
              <w:rPr>
                <w:sz w:val="18"/>
                <w:szCs w:val="18"/>
              </w:rPr>
              <w:t xml:space="preserve">tailed </w:t>
            </w:r>
            <w:r w:rsidR="001D1DA8" w:rsidRPr="001D1DA8">
              <w:rPr>
                <w:sz w:val="18"/>
                <w:szCs w:val="18"/>
              </w:rPr>
              <w:t>background information.</w:t>
            </w:r>
          </w:p>
          <w:p w14:paraId="738A5F9C" w14:textId="033911BF" w:rsidR="00FC1898" w:rsidRPr="00D51313" w:rsidRDefault="00FC1898" w:rsidP="00ED292A">
            <w:pPr>
              <w:spacing w:before="120" w:after="120" w:line="240" w:lineRule="auto"/>
              <w:rPr>
                <w:sz w:val="18"/>
                <w:szCs w:val="18"/>
              </w:rPr>
            </w:pPr>
            <w:r w:rsidRPr="001D1DA8">
              <w:rPr>
                <w:sz w:val="18"/>
                <w:szCs w:val="18"/>
              </w:rPr>
              <w:t>Please refer to the relevant code list “CL_SHS_IMPRMNT_ASSSSMNT_MTHD”.</w:t>
            </w:r>
          </w:p>
        </w:tc>
      </w:tr>
    </w:tbl>
    <w:p w14:paraId="679C7DF5" w14:textId="2C19373D" w:rsidR="00A66820" w:rsidRPr="00D51313" w:rsidRDefault="00A66820" w:rsidP="00A66820"/>
    <w:p w14:paraId="79990022" w14:textId="7C07CA1C" w:rsidR="00A66820" w:rsidRPr="00D51313" w:rsidRDefault="00F042BD" w:rsidP="00F170EF">
      <w:pPr>
        <w:pStyle w:val="Heading3"/>
        <w:numPr>
          <w:ilvl w:val="0"/>
          <w:numId w:val="0"/>
        </w:numPr>
        <w:ind w:left="720" w:hanging="720"/>
      </w:pPr>
      <w:bookmarkStart w:id="110" w:name="_Toc518401456"/>
      <w:r>
        <w:t>6.3.13</w:t>
      </w:r>
      <w:r>
        <w:tab/>
      </w:r>
      <w:r w:rsidR="00A66820" w:rsidRPr="00D51313">
        <w:t>Unit (=Format)</w:t>
      </w:r>
      <w:bookmarkEnd w:id="110"/>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5B6D2DED" w14:textId="77777777" w:rsidTr="00ED292A">
        <w:tc>
          <w:tcPr>
            <w:tcW w:w="1802" w:type="dxa"/>
            <w:tcBorders>
              <w:top w:val="single" w:sz="12" w:space="0" w:color="auto"/>
              <w:bottom w:val="single" w:sz="12" w:space="0" w:color="auto"/>
              <w:right w:val="single" w:sz="12" w:space="0" w:color="auto"/>
            </w:tcBorders>
            <w:shd w:val="clear" w:color="auto" w:fill="CAD3E7" w:themeFill="accent1" w:themeFillTint="66"/>
          </w:tcPr>
          <w:p w14:paraId="7DA71A46" w14:textId="1AF80903" w:rsidR="006D6817" w:rsidRPr="00D51313" w:rsidRDefault="006D6817" w:rsidP="00ED292A">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0EA7EE49" w14:textId="11CDEAD6" w:rsidR="006D6817" w:rsidRPr="00D51313" w:rsidRDefault="006D6817" w:rsidP="00ED292A">
            <w:pPr>
              <w:spacing w:before="120" w:after="120" w:line="240" w:lineRule="auto"/>
              <w:rPr>
                <w:b/>
                <w:sz w:val="18"/>
                <w:szCs w:val="18"/>
              </w:rPr>
            </w:pPr>
            <w:r w:rsidRPr="006D6817">
              <w:rPr>
                <w:b/>
                <w:sz w:val="18"/>
                <w:szCs w:val="18"/>
              </w:rPr>
              <w:t>UNIT_MEASURE</w:t>
            </w:r>
          </w:p>
        </w:tc>
      </w:tr>
      <w:tr w:rsidR="00A66820" w:rsidRPr="00D51313" w14:paraId="2A164B85" w14:textId="77777777" w:rsidTr="00ED292A">
        <w:tc>
          <w:tcPr>
            <w:tcW w:w="1802" w:type="dxa"/>
            <w:tcBorders>
              <w:top w:val="single" w:sz="12" w:space="0" w:color="auto"/>
              <w:bottom w:val="single" w:sz="4" w:space="0" w:color="auto"/>
              <w:right w:val="single" w:sz="12" w:space="0" w:color="auto"/>
            </w:tcBorders>
            <w:shd w:val="clear" w:color="auto" w:fill="CAD3E7" w:themeFill="accent1" w:themeFillTint="66"/>
          </w:tcPr>
          <w:p w14:paraId="0687BAE9" w14:textId="77777777" w:rsidR="00A66820" w:rsidRPr="00D51313" w:rsidRDefault="00A66820" w:rsidP="00ED292A">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201A4002" w14:textId="77777777" w:rsidR="00A66820" w:rsidRPr="00D51313" w:rsidRDefault="00A66820" w:rsidP="00ED292A">
            <w:pPr>
              <w:spacing w:before="120" w:after="120" w:line="240" w:lineRule="auto"/>
              <w:rPr>
                <w:sz w:val="18"/>
                <w:szCs w:val="18"/>
              </w:rPr>
            </w:pPr>
            <w:r w:rsidRPr="00D51313">
              <w:rPr>
                <w:sz w:val="18"/>
                <w:szCs w:val="18"/>
              </w:rPr>
              <w:t>Mandatory</w:t>
            </w:r>
          </w:p>
        </w:tc>
      </w:tr>
      <w:tr w:rsidR="00A66820" w:rsidRPr="00D51313" w14:paraId="406AE4A6" w14:textId="77777777" w:rsidTr="00ED292A">
        <w:tc>
          <w:tcPr>
            <w:tcW w:w="1802" w:type="dxa"/>
            <w:tcBorders>
              <w:top w:val="single" w:sz="4" w:space="0" w:color="auto"/>
              <w:bottom w:val="single" w:sz="4" w:space="0" w:color="auto"/>
              <w:right w:val="single" w:sz="12" w:space="0" w:color="auto"/>
            </w:tcBorders>
            <w:shd w:val="clear" w:color="auto" w:fill="CAD3E7" w:themeFill="accent1" w:themeFillTint="66"/>
          </w:tcPr>
          <w:p w14:paraId="59B2ADDE" w14:textId="77777777" w:rsidR="00A66820" w:rsidRPr="00D51313" w:rsidRDefault="00A66820" w:rsidP="00ED292A">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36C50C05" w14:textId="1D490E83" w:rsidR="00A66820" w:rsidRPr="00D51313" w:rsidRDefault="00A66820" w:rsidP="00A66820">
            <w:pPr>
              <w:spacing w:before="120" w:after="120" w:line="240" w:lineRule="auto"/>
              <w:rPr>
                <w:sz w:val="18"/>
                <w:szCs w:val="18"/>
              </w:rPr>
            </w:pPr>
            <w:r w:rsidRPr="00D51313">
              <w:rPr>
                <w:sz w:val="18"/>
                <w:szCs w:val="18"/>
              </w:rPr>
              <w:t>This attribute describes the format of the reported amounts, except Nominal value.</w:t>
            </w:r>
          </w:p>
        </w:tc>
      </w:tr>
      <w:tr w:rsidR="00A66820" w:rsidRPr="00D51313" w14:paraId="14FC29DB" w14:textId="77777777" w:rsidTr="00ED292A">
        <w:tc>
          <w:tcPr>
            <w:tcW w:w="1802" w:type="dxa"/>
            <w:tcBorders>
              <w:top w:val="single" w:sz="4" w:space="0" w:color="auto"/>
              <w:bottom w:val="single" w:sz="12" w:space="0" w:color="auto"/>
              <w:right w:val="single" w:sz="12" w:space="0" w:color="auto"/>
            </w:tcBorders>
            <w:shd w:val="clear" w:color="auto" w:fill="CAD3E7" w:themeFill="accent1" w:themeFillTint="66"/>
          </w:tcPr>
          <w:p w14:paraId="5FD27D0F" w14:textId="77777777" w:rsidR="00A66820" w:rsidRPr="00D51313" w:rsidRDefault="00A66820" w:rsidP="00ED292A">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03F9F431" w14:textId="22D41374" w:rsidR="00A66820" w:rsidRPr="00D51313" w:rsidRDefault="00A66820" w:rsidP="00A66820">
            <w:pPr>
              <w:spacing w:before="120" w:after="120" w:line="240" w:lineRule="auto"/>
              <w:rPr>
                <w:sz w:val="18"/>
                <w:szCs w:val="18"/>
              </w:rPr>
            </w:pPr>
            <w:r w:rsidRPr="00D51313">
              <w:rPr>
                <w:sz w:val="18"/>
                <w:szCs w:val="18"/>
              </w:rPr>
              <w:t xml:space="preserve">This attribute is expected to be </w:t>
            </w:r>
            <w:r w:rsidR="00ED292A" w:rsidRPr="00D51313">
              <w:rPr>
                <w:sz w:val="18"/>
                <w:szCs w:val="18"/>
              </w:rPr>
              <w:t xml:space="preserve">always </w:t>
            </w:r>
            <w:r w:rsidRPr="00D51313">
              <w:rPr>
                <w:sz w:val="18"/>
                <w:szCs w:val="18"/>
              </w:rPr>
              <w:t xml:space="preserve">“EUR” </w:t>
            </w:r>
            <w:r w:rsidR="00ED292A" w:rsidRPr="00D51313">
              <w:rPr>
                <w:sz w:val="18"/>
                <w:szCs w:val="18"/>
              </w:rPr>
              <w:t>as all observation values (except Nominal value) are defined to be provided in Euro only</w:t>
            </w:r>
            <w:r w:rsidRPr="00D51313">
              <w:rPr>
                <w:sz w:val="18"/>
                <w:szCs w:val="18"/>
              </w:rPr>
              <w:t>.</w:t>
            </w:r>
          </w:p>
          <w:p w14:paraId="2914909A" w14:textId="5C05B25C" w:rsidR="00A66820" w:rsidRPr="00D51313" w:rsidRDefault="00A66820" w:rsidP="00A66820">
            <w:pPr>
              <w:spacing w:before="120" w:after="120" w:line="240" w:lineRule="auto"/>
              <w:rPr>
                <w:sz w:val="18"/>
                <w:szCs w:val="18"/>
              </w:rPr>
            </w:pPr>
            <w:r w:rsidRPr="00D51313">
              <w:rPr>
                <w:sz w:val="18"/>
                <w:szCs w:val="18"/>
              </w:rPr>
              <w:t xml:space="preserve">A separate attribute has to be </w:t>
            </w:r>
            <w:r w:rsidR="00ED292A" w:rsidRPr="00D51313">
              <w:rPr>
                <w:sz w:val="18"/>
                <w:szCs w:val="18"/>
              </w:rPr>
              <w:t>reported for Nominal value.</w:t>
            </w:r>
          </w:p>
        </w:tc>
      </w:tr>
    </w:tbl>
    <w:p w14:paraId="28DE7C18" w14:textId="77777777" w:rsidR="00A66820" w:rsidRPr="00D51313" w:rsidRDefault="00A66820" w:rsidP="00A66820"/>
    <w:p w14:paraId="4435062A" w14:textId="5664D447" w:rsidR="00ED292A" w:rsidRPr="00D51313" w:rsidRDefault="00F042BD" w:rsidP="00F170EF">
      <w:pPr>
        <w:pStyle w:val="Heading3"/>
        <w:numPr>
          <w:ilvl w:val="0"/>
          <w:numId w:val="0"/>
        </w:numPr>
        <w:ind w:left="720" w:hanging="720"/>
      </w:pPr>
      <w:bookmarkStart w:id="111" w:name="_Toc518401457"/>
      <w:r>
        <w:lastRenderedPageBreak/>
        <w:t>6.3.14</w:t>
      </w:r>
      <w:r>
        <w:tab/>
      </w:r>
      <w:r w:rsidR="00ED292A" w:rsidRPr="00D51313">
        <w:t>Unit (=Format) for Nominal Value</w:t>
      </w:r>
      <w:bookmarkEnd w:id="111"/>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1329CE87" w14:textId="77777777" w:rsidTr="00ED292A">
        <w:tc>
          <w:tcPr>
            <w:tcW w:w="1802" w:type="dxa"/>
            <w:tcBorders>
              <w:top w:val="single" w:sz="12" w:space="0" w:color="auto"/>
              <w:bottom w:val="single" w:sz="12" w:space="0" w:color="auto"/>
              <w:right w:val="single" w:sz="12" w:space="0" w:color="auto"/>
            </w:tcBorders>
            <w:shd w:val="clear" w:color="auto" w:fill="CAD3E7" w:themeFill="accent1" w:themeFillTint="66"/>
          </w:tcPr>
          <w:p w14:paraId="413A4144" w14:textId="2617A327" w:rsidR="006D6817" w:rsidRPr="00D51313" w:rsidRDefault="006D6817" w:rsidP="00ED292A">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72E69688" w14:textId="4E4A9C4B" w:rsidR="006D6817" w:rsidRPr="00D51313" w:rsidRDefault="006D6817" w:rsidP="00ED292A">
            <w:pPr>
              <w:spacing w:before="120" w:after="120" w:line="240" w:lineRule="auto"/>
              <w:rPr>
                <w:b/>
                <w:sz w:val="18"/>
                <w:szCs w:val="18"/>
              </w:rPr>
            </w:pPr>
            <w:r w:rsidRPr="006D6817">
              <w:rPr>
                <w:b/>
                <w:sz w:val="18"/>
                <w:szCs w:val="18"/>
              </w:rPr>
              <w:t>UNIT_MEASURE_NV</w:t>
            </w:r>
          </w:p>
        </w:tc>
      </w:tr>
      <w:tr w:rsidR="00ED292A" w:rsidRPr="00D51313" w14:paraId="08937550" w14:textId="77777777" w:rsidTr="00ED292A">
        <w:tc>
          <w:tcPr>
            <w:tcW w:w="1802" w:type="dxa"/>
            <w:tcBorders>
              <w:top w:val="single" w:sz="12" w:space="0" w:color="auto"/>
              <w:bottom w:val="single" w:sz="4" w:space="0" w:color="auto"/>
              <w:right w:val="single" w:sz="12" w:space="0" w:color="auto"/>
            </w:tcBorders>
            <w:shd w:val="clear" w:color="auto" w:fill="CAD3E7" w:themeFill="accent1" w:themeFillTint="66"/>
          </w:tcPr>
          <w:p w14:paraId="45E4D2E8" w14:textId="77777777" w:rsidR="00ED292A" w:rsidRPr="00D51313" w:rsidRDefault="00ED292A" w:rsidP="00ED292A">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12CD33AC" w14:textId="77777777" w:rsidR="00ED292A" w:rsidRDefault="00D13B4F" w:rsidP="00ED292A">
            <w:pPr>
              <w:spacing w:before="120" w:after="120" w:line="240" w:lineRule="auto"/>
              <w:rPr>
                <w:sz w:val="18"/>
                <w:szCs w:val="18"/>
              </w:rPr>
            </w:pPr>
            <w:r>
              <w:rPr>
                <w:sz w:val="18"/>
                <w:szCs w:val="18"/>
              </w:rPr>
              <w:t xml:space="preserve">ISIN securities: </w:t>
            </w:r>
            <w:r w:rsidR="007C6E41" w:rsidRPr="00D51313">
              <w:rPr>
                <w:sz w:val="18"/>
                <w:szCs w:val="18"/>
              </w:rPr>
              <w:t>Mandatory, if Nominal v</w:t>
            </w:r>
            <w:r w:rsidR="006D2E47" w:rsidRPr="00D51313">
              <w:rPr>
                <w:sz w:val="18"/>
                <w:szCs w:val="18"/>
              </w:rPr>
              <w:t>alue is reported</w:t>
            </w:r>
          </w:p>
          <w:p w14:paraId="767BDB28" w14:textId="794ADF9B" w:rsidR="00D13B4F" w:rsidRPr="00D51313" w:rsidRDefault="00D13B4F" w:rsidP="00D13B4F">
            <w:pPr>
              <w:spacing w:before="120" w:after="120" w:line="240" w:lineRule="auto"/>
              <w:rPr>
                <w:sz w:val="18"/>
                <w:szCs w:val="18"/>
              </w:rPr>
            </w:pPr>
            <w:r>
              <w:rPr>
                <w:sz w:val="18"/>
                <w:szCs w:val="18"/>
              </w:rPr>
              <w:t>Non-ISIN securities: Optional (Unit (=Format) for Nominal Value must be left empty.)</w:t>
            </w:r>
          </w:p>
        </w:tc>
      </w:tr>
      <w:tr w:rsidR="00ED292A" w:rsidRPr="00D51313" w14:paraId="52509A0C" w14:textId="77777777" w:rsidTr="00ED292A">
        <w:tc>
          <w:tcPr>
            <w:tcW w:w="1802" w:type="dxa"/>
            <w:tcBorders>
              <w:top w:val="single" w:sz="4" w:space="0" w:color="auto"/>
              <w:bottom w:val="single" w:sz="4" w:space="0" w:color="auto"/>
              <w:right w:val="single" w:sz="12" w:space="0" w:color="auto"/>
            </w:tcBorders>
            <w:shd w:val="clear" w:color="auto" w:fill="CAD3E7" w:themeFill="accent1" w:themeFillTint="66"/>
          </w:tcPr>
          <w:p w14:paraId="46CBB72B" w14:textId="77777777" w:rsidR="00ED292A" w:rsidRPr="00D51313" w:rsidRDefault="00ED292A" w:rsidP="00ED292A">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103EBFCB" w14:textId="7ECC6041" w:rsidR="00ED292A" w:rsidRPr="00D51313" w:rsidRDefault="00ED292A" w:rsidP="006D2E47">
            <w:pPr>
              <w:spacing w:before="120" w:after="120" w:line="240" w:lineRule="auto"/>
              <w:rPr>
                <w:sz w:val="18"/>
                <w:szCs w:val="18"/>
              </w:rPr>
            </w:pPr>
            <w:r w:rsidRPr="00D51313">
              <w:rPr>
                <w:sz w:val="18"/>
                <w:szCs w:val="18"/>
              </w:rPr>
              <w:t>This attribute describes the format of the reported Nominal value.</w:t>
            </w:r>
          </w:p>
        </w:tc>
      </w:tr>
      <w:tr w:rsidR="00ED292A" w:rsidRPr="00D51313" w14:paraId="2FE1F572" w14:textId="77777777" w:rsidTr="00ED292A">
        <w:tc>
          <w:tcPr>
            <w:tcW w:w="1802" w:type="dxa"/>
            <w:tcBorders>
              <w:top w:val="single" w:sz="4" w:space="0" w:color="auto"/>
              <w:bottom w:val="single" w:sz="12" w:space="0" w:color="auto"/>
              <w:right w:val="single" w:sz="12" w:space="0" w:color="auto"/>
            </w:tcBorders>
            <w:shd w:val="clear" w:color="auto" w:fill="CAD3E7" w:themeFill="accent1" w:themeFillTint="66"/>
          </w:tcPr>
          <w:p w14:paraId="7932AD40" w14:textId="77777777" w:rsidR="00ED292A" w:rsidRPr="00D51313" w:rsidRDefault="00ED292A" w:rsidP="00ED292A">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0A1FB4BA" w14:textId="2517C840" w:rsidR="006D2E47" w:rsidRPr="00D51313" w:rsidRDefault="006D2E47" w:rsidP="006D2E47">
            <w:pPr>
              <w:spacing w:before="120" w:after="120" w:line="240" w:lineRule="auto"/>
              <w:rPr>
                <w:sz w:val="18"/>
                <w:szCs w:val="18"/>
              </w:rPr>
            </w:pPr>
            <w:r w:rsidRPr="00D51313">
              <w:rPr>
                <w:sz w:val="18"/>
                <w:szCs w:val="18"/>
              </w:rPr>
              <w:t>Where the nominal amount in nominal currency or euro is provided, all codes from the code list “CL_SHS_CURRENCY” are allowed</w:t>
            </w:r>
            <w:r w:rsidR="000D771A">
              <w:rPr>
                <w:sz w:val="18"/>
                <w:szCs w:val="18"/>
              </w:rPr>
              <w:t>, although it is recommended to report the Nominal value in euro</w:t>
            </w:r>
            <w:r w:rsidRPr="00D51313">
              <w:rPr>
                <w:sz w:val="18"/>
                <w:szCs w:val="18"/>
              </w:rPr>
              <w:t xml:space="preserve">. </w:t>
            </w:r>
            <w:r w:rsidR="001D5DE3" w:rsidRPr="001D5DE3">
              <w:rPr>
                <w:sz w:val="18"/>
                <w:szCs w:val="18"/>
              </w:rPr>
              <w:t>In case the Nominal Value in euro is not available, the SHSDB Team shall be contacted in advance.</w:t>
            </w:r>
          </w:p>
          <w:p w14:paraId="4F5462B8" w14:textId="40389E89" w:rsidR="00ED292A" w:rsidRPr="00D51313" w:rsidRDefault="006D2E47" w:rsidP="006D2E47">
            <w:pPr>
              <w:spacing w:before="120" w:after="120" w:line="240" w:lineRule="auto"/>
              <w:rPr>
                <w:sz w:val="18"/>
                <w:szCs w:val="18"/>
              </w:rPr>
            </w:pPr>
            <w:r w:rsidRPr="00D51313">
              <w:rPr>
                <w:sz w:val="18"/>
                <w:szCs w:val="18"/>
              </w:rPr>
              <w:t xml:space="preserve">The code “PURE_NUMB” </w:t>
            </w:r>
            <w:r w:rsidR="00572CCF">
              <w:rPr>
                <w:sz w:val="18"/>
                <w:szCs w:val="18"/>
              </w:rPr>
              <w:t>is</w:t>
            </w:r>
            <w:r w:rsidR="00572CCF" w:rsidRPr="00D51313">
              <w:rPr>
                <w:sz w:val="18"/>
                <w:szCs w:val="18"/>
              </w:rPr>
              <w:t xml:space="preserve"> </w:t>
            </w:r>
            <w:r w:rsidR="00572CCF">
              <w:rPr>
                <w:sz w:val="18"/>
                <w:szCs w:val="18"/>
              </w:rPr>
              <w:t xml:space="preserve">to </w:t>
            </w:r>
            <w:r w:rsidRPr="00D51313">
              <w:rPr>
                <w:sz w:val="18"/>
                <w:szCs w:val="18"/>
              </w:rPr>
              <w:t>be used in case the number of shares or units is reported.</w:t>
            </w:r>
          </w:p>
          <w:p w14:paraId="7142EF44" w14:textId="1F1D12EB" w:rsidR="00D76759" w:rsidRPr="00D51313" w:rsidRDefault="00D76759" w:rsidP="00D76759">
            <w:pPr>
              <w:spacing w:before="120" w:after="120" w:line="240" w:lineRule="auto"/>
              <w:rPr>
                <w:sz w:val="18"/>
                <w:szCs w:val="18"/>
              </w:rPr>
            </w:pPr>
            <w:r w:rsidRPr="00D51313">
              <w:rPr>
                <w:sz w:val="18"/>
                <w:szCs w:val="18"/>
              </w:rPr>
              <w:t>Please refer to the relevant code list “CL_SHS_UNIT”.</w:t>
            </w:r>
          </w:p>
        </w:tc>
      </w:tr>
    </w:tbl>
    <w:p w14:paraId="62CBB464" w14:textId="77777777" w:rsidR="00A66820" w:rsidRPr="00D51313" w:rsidRDefault="00A66820" w:rsidP="00A66820"/>
    <w:p w14:paraId="3BD456CA" w14:textId="52ECD453" w:rsidR="00A66820" w:rsidRPr="00D51313" w:rsidRDefault="00F042BD" w:rsidP="001004FA">
      <w:pPr>
        <w:pStyle w:val="Heading3"/>
        <w:numPr>
          <w:ilvl w:val="0"/>
          <w:numId w:val="0"/>
        </w:numPr>
        <w:ind w:left="720" w:hanging="720"/>
      </w:pPr>
      <w:bookmarkStart w:id="112" w:name="_Toc518401458"/>
      <w:r>
        <w:t>6.3.15</w:t>
      </w:r>
      <w:r>
        <w:tab/>
      </w:r>
      <w:r w:rsidR="00D76759" w:rsidRPr="00D51313">
        <w:t>Nominal value</w:t>
      </w:r>
      <w:bookmarkEnd w:id="112"/>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3014A3E6" w14:textId="77777777" w:rsidTr="00ED292A">
        <w:tc>
          <w:tcPr>
            <w:tcW w:w="1802" w:type="dxa"/>
            <w:tcBorders>
              <w:top w:val="single" w:sz="12" w:space="0" w:color="auto"/>
              <w:bottom w:val="single" w:sz="12" w:space="0" w:color="auto"/>
              <w:right w:val="single" w:sz="12" w:space="0" w:color="auto"/>
            </w:tcBorders>
            <w:shd w:val="clear" w:color="auto" w:fill="CAD3E7" w:themeFill="accent1" w:themeFillTint="66"/>
          </w:tcPr>
          <w:p w14:paraId="5C1263E4" w14:textId="0621B677" w:rsidR="006D6817" w:rsidRPr="00D51313" w:rsidRDefault="006D6817" w:rsidP="00ED292A">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488EF9DE" w14:textId="30FD03FD" w:rsidR="006D6817" w:rsidRPr="00D51313" w:rsidRDefault="006D6817" w:rsidP="00ED292A">
            <w:pPr>
              <w:spacing w:before="120" w:after="120" w:line="240" w:lineRule="auto"/>
              <w:rPr>
                <w:b/>
                <w:sz w:val="18"/>
                <w:szCs w:val="18"/>
              </w:rPr>
            </w:pPr>
            <w:r w:rsidRPr="006D6817">
              <w:rPr>
                <w:b/>
                <w:sz w:val="18"/>
                <w:szCs w:val="18"/>
              </w:rPr>
              <w:t>NMNL_VL</w:t>
            </w:r>
          </w:p>
        </w:tc>
      </w:tr>
      <w:tr w:rsidR="00A66820" w:rsidRPr="00D51313" w14:paraId="181D6173" w14:textId="77777777" w:rsidTr="00ED292A">
        <w:tc>
          <w:tcPr>
            <w:tcW w:w="1802" w:type="dxa"/>
            <w:tcBorders>
              <w:top w:val="single" w:sz="12" w:space="0" w:color="auto"/>
              <w:bottom w:val="single" w:sz="4" w:space="0" w:color="auto"/>
              <w:right w:val="single" w:sz="12" w:space="0" w:color="auto"/>
            </w:tcBorders>
            <w:shd w:val="clear" w:color="auto" w:fill="CAD3E7" w:themeFill="accent1" w:themeFillTint="66"/>
          </w:tcPr>
          <w:p w14:paraId="22E077C3" w14:textId="77777777" w:rsidR="00A66820" w:rsidRPr="00D51313" w:rsidRDefault="00A66820" w:rsidP="00ED292A">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7E4030A7" w14:textId="3F7EAC2D" w:rsidR="00A66820" w:rsidRDefault="00C86DC5" w:rsidP="00C86DC5">
            <w:pPr>
              <w:spacing w:before="120" w:after="120" w:line="240" w:lineRule="auto"/>
              <w:rPr>
                <w:sz w:val="18"/>
                <w:szCs w:val="18"/>
              </w:rPr>
            </w:pPr>
            <w:r>
              <w:rPr>
                <w:sz w:val="18"/>
                <w:szCs w:val="18"/>
              </w:rPr>
              <w:t xml:space="preserve">ISIN securities: </w:t>
            </w:r>
            <w:r w:rsidR="00A66820" w:rsidRPr="00D51313">
              <w:rPr>
                <w:sz w:val="18"/>
                <w:szCs w:val="18"/>
              </w:rPr>
              <w:t>Mandatory</w:t>
            </w:r>
            <w:r w:rsidR="00D76759" w:rsidRPr="00D51313">
              <w:rPr>
                <w:sz w:val="18"/>
                <w:szCs w:val="18"/>
              </w:rPr>
              <w:t xml:space="preserve"> </w:t>
            </w:r>
            <w:r w:rsidR="000D771A" w:rsidRPr="00D51313">
              <w:rPr>
                <w:sz w:val="18"/>
                <w:szCs w:val="18"/>
              </w:rPr>
              <w:t>(</w:t>
            </w:r>
            <w:r w:rsidR="000D771A">
              <w:rPr>
                <w:sz w:val="18"/>
                <w:szCs w:val="18"/>
              </w:rPr>
              <w:t>In case the Nominal Value is not available, i.e. only the Market Value is available, the SHSDB Team shall be contacted in advance</w:t>
            </w:r>
            <w:r w:rsidR="004600EC">
              <w:rPr>
                <w:sz w:val="18"/>
                <w:szCs w:val="18"/>
              </w:rPr>
              <w:t>.</w:t>
            </w:r>
            <w:r w:rsidR="000D771A" w:rsidRPr="00D51313">
              <w:rPr>
                <w:sz w:val="18"/>
                <w:szCs w:val="18"/>
              </w:rPr>
              <w:t>)</w:t>
            </w:r>
          </w:p>
          <w:p w14:paraId="185F3914" w14:textId="5FF917F5" w:rsidR="00C86DC5" w:rsidRPr="00D51313" w:rsidRDefault="00C86DC5" w:rsidP="004600EC">
            <w:pPr>
              <w:spacing w:before="120" w:after="120" w:line="240" w:lineRule="auto"/>
              <w:rPr>
                <w:sz w:val="18"/>
                <w:szCs w:val="18"/>
              </w:rPr>
            </w:pPr>
            <w:r>
              <w:rPr>
                <w:sz w:val="18"/>
                <w:szCs w:val="18"/>
              </w:rPr>
              <w:t>Non-ISIN securities: Optional (</w:t>
            </w:r>
            <w:r w:rsidR="004600EC">
              <w:rPr>
                <w:sz w:val="18"/>
                <w:szCs w:val="18"/>
              </w:rPr>
              <w:t>Nominal Value must be left empty.</w:t>
            </w:r>
            <w:r>
              <w:rPr>
                <w:sz w:val="18"/>
                <w:szCs w:val="18"/>
              </w:rPr>
              <w:t>)</w:t>
            </w:r>
          </w:p>
        </w:tc>
      </w:tr>
      <w:tr w:rsidR="00176AF3" w:rsidRPr="00D51313" w14:paraId="55E37CD3" w14:textId="77777777" w:rsidTr="00ED292A">
        <w:tc>
          <w:tcPr>
            <w:tcW w:w="1802" w:type="dxa"/>
            <w:tcBorders>
              <w:top w:val="single" w:sz="4" w:space="0" w:color="auto"/>
              <w:bottom w:val="single" w:sz="4" w:space="0" w:color="auto"/>
              <w:right w:val="single" w:sz="12" w:space="0" w:color="auto"/>
            </w:tcBorders>
            <w:shd w:val="clear" w:color="auto" w:fill="CAD3E7" w:themeFill="accent1" w:themeFillTint="66"/>
          </w:tcPr>
          <w:p w14:paraId="1F0CC7D2" w14:textId="77777777" w:rsidR="00176AF3" w:rsidRPr="00D51313" w:rsidRDefault="00176AF3" w:rsidP="00ED292A">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1B06EBD7" w14:textId="77777777" w:rsidR="00176AF3" w:rsidRPr="00023685" w:rsidRDefault="00176AF3" w:rsidP="001542F8">
            <w:pPr>
              <w:spacing w:before="120" w:after="120" w:line="240" w:lineRule="auto"/>
              <w:rPr>
                <w:sz w:val="18"/>
                <w:szCs w:val="18"/>
              </w:rPr>
            </w:pPr>
            <w:r w:rsidRPr="00D51313">
              <w:rPr>
                <w:sz w:val="18"/>
                <w:szCs w:val="18"/>
              </w:rPr>
              <w:t>Number of shares or units of a security or aggregated nominal amount in nominal currency or euro if the security is traded in amounts rather than in units, excluding the accrued inte</w:t>
            </w:r>
            <w:r w:rsidRPr="00D51313">
              <w:rPr>
                <w:sz w:val="18"/>
                <w:szCs w:val="18"/>
              </w:rPr>
              <w:t>r</w:t>
            </w:r>
            <w:r w:rsidRPr="00023685">
              <w:rPr>
                <w:sz w:val="18"/>
                <w:szCs w:val="18"/>
              </w:rPr>
              <w:t>est.</w:t>
            </w:r>
            <w:r w:rsidR="001542F8" w:rsidRPr="00023685">
              <w:rPr>
                <w:sz w:val="18"/>
                <w:szCs w:val="18"/>
              </w:rPr>
              <w:t xml:space="preserve"> </w:t>
            </w:r>
          </w:p>
          <w:p w14:paraId="485A93C3" w14:textId="2959B1B4" w:rsidR="001542F8" w:rsidRPr="00D51313" w:rsidRDefault="001542F8" w:rsidP="00656706">
            <w:pPr>
              <w:spacing w:before="120" w:after="120" w:line="240" w:lineRule="auto"/>
              <w:rPr>
                <w:sz w:val="18"/>
                <w:szCs w:val="18"/>
              </w:rPr>
            </w:pPr>
            <w:r w:rsidRPr="00023685">
              <w:rPr>
                <w:sz w:val="18"/>
                <w:szCs w:val="18"/>
              </w:rPr>
              <w:t xml:space="preserve">It is recommended to report the </w:t>
            </w:r>
            <w:r w:rsidR="00656706" w:rsidRPr="00023685">
              <w:rPr>
                <w:sz w:val="18"/>
                <w:szCs w:val="18"/>
              </w:rPr>
              <w:t>nominal value</w:t>
            </w:r>
            <w:r w:rsidRPr="00023685">
              <w:rPr>
                <w:sz w:val="18"/>
                <w:szCs w:val="18"/>
              </w:rPr>
              <w:t xml:space="preserve"> in euro.</w:t>
            </w:r>
            <w:r>
              <w:rPr>
                <w:sz w:val="18"/>
                <w:szCs w:val="18"/>
              </w:rPr>
              <w:t xml:space="preserve"> </w:t>
            </w:r>
            <w:r w:rsidR="001D5DE3">
              <w:rPr>
                <w:sz w:val="18"/>
                <w:szCs w:val="18"/>
              </w:rPr>
              <w:t>In case the Nominal Value in euro is not available, the SHSDB Team shall be contacted in advance.</w:t>
            </w:r>
          </w:p>
        </w:tc>
      </w:tr>
      <w:tr w:rsidR="00A66820" w:rsidRPr="00D51313" w14:paraId="379DB484" w14:textId="77777777" w:rsidTr="00ED292A">
        <w:tc>
          <w:tcPr>
            <w:tcW w:w="1802" w:type="dxa"/>
            <w:tcBorders>
              <w:top w:val="single" w:sz="4" w:space="0" w:color="auto"/>
              <w:bottom w:val="single" w:sz="12" w:space="0" w:color="auto"/>
              <w:right w:val="single" w:sz="12" w:space="0" w:color="auto"/>
            </w:tcBorders>
            <w:shd w:val="clear" w:color="auto" w:fill="CAD3E7" w:themeFill="accent1" w:themeFillTint="66"/>
          </w:tcPr>
          <w:p w14:paraId="13389474" w14:textId="77777777" w:rsidR="00A66820" w:rsidRPr="00D51313" w:rsidRDefault="00A66820" w:rsidP="00ED292A">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7CA3EBE5" w14:textId="79B6A1E4" w:rsidR="00A66820" w:rsidRPr="00D51313" w:rsidRDefault="00176AF3" w:rsidP="006E20CD">
            <w:pPr>
              <w:spacing w:before="120" w:after="120" w:line="240" w:lineRule="auto"/>
              <w:rPr>
                <w:sz w:val="18"/>
                <w:szCs w:val="18"/>
              </w:rPr>
            </w:pPr>
            <w:r w:rsidRPr="00D51313">
              <w:rPr>
                <w:sz w:val="18"/>
                <w:szCs w:val="18"/>
              </w:rPr>
              <w:t xml:space="preserve">Please refer to the </w:t>
            </w:r>
            <w:r>
              <w:rPr>
                <w:sz w:val="18"/>
                <w:szCs w:val="18"/>
              </w:rPr>
              <w:t xml:space="preserve">description of the attribute in the SHSG Guidance notes on the SHS Regulation for </w:t>
            </w:r>
            <w:r w:rsidRPr="00A82B84">
              <w:rPr>
                <w:sz w:val="18"/>
                <w:szCs w:val="18"/>
              </w:rPr>
              <w:t xml:space="preserve">more </w:t>
            </w:r>
            <w:r w:rsidRPr="0011431E">
              <w:rPr>
                <w:sz w:val="18"/>
                <w:szCs w:val="18"/>
              </w:rPr>
              <w:t xml:space="preserve">detailed </w:t>
            </w:r>
            <w:r w:rsidRPr="001D1DA8">
              <w:rPr>
                <w:sz w:val="18"/>
                <w:szCs w:val="18"/>
              </w:rPr>
              <w:t>background information.</w:t>
            </w:r>
          </w:p>
        </w:tc>
      </w:tr>
    </w:tbl>
    <w:p w14:paraId="3822FD40" w14:textId="08577961" w:rsidR="00A66820" w:rsidRPr="00D51313" w:rsidRDefault="00A66820" w:rsidP="00A66820"/>
    <w:p w14:paraId="1ACCD8BC" w14:textId="553BB49B" w:rsidR="00AB722C" w:rsidRPr="00D51313" w:rsidRDefault="00F042BD" w:rsidP="001004FA">
      <w:pPr>
        <w:pStyle w:val="Heading3"/>
        <w:numPr>
          <w:ilvl w:val="0"/>
          <w:numId w:val="0"/>
        </w:numPr>
        <w:ind w:left="720" w:hanging="720"/>
      </w:pPr>
      <w:bookmarkStart w:id="113" w:name="_Toc518401459"/>
      <w:r>
        <w:t>6.3.16</w:t>
      </w:r>
      <w:r>
        <w:tab/>
      </w:r>
      <w:r w:rsidR="00AB722C" w:rsidRPr="00D51313">
        <w:t>Market value</w:t>
      </w:r>
      <w:bookmarkEnd w:id="113"/>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72C2667D" w14:textId="77777777" w:rsidTr="00AB722C">
        <w:tc>
          <w:tcPr>
            <w:tcW w:w="1802" w:type="dxa"/>
            <w:tcBorders>
              <w:top w:val="single" w:sz="12" w:space="0" w:color="auto"/>
              <w:bottom w:val="single" w:sz="12" w:space="0" w:color="auto"/>
              <w:right w:val="single" w:sz="12" w:space="0" w:color="auto"/>
            </w:tcBorders>
            <w:shd w:val="clear" w:color="auto" w:fill="CAD3E7" w:themeFill="accent1" w:themeFillTint="66"/>
          </w:tcPr>
          <w:p w14:paraId="3FA359B9" w14:textId="1CE674B6" w:rsidR="006D6817" w:rsidRPr="00D51313" w:rsidRDefault="006D6817" w:rsidP="00AB722C">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78B5D53C" w14:textId="03F2D3A6" w:rsidR="006D6817" w:rsidRPr="00D51313" w:rsidRDefault="006D6817" w:rsidP="00AB722C">
            <w:pPr>
              <w:spacing w:before="120" w:after="120" w:line="240" w:lineRule="auto"/>
              <w:rPr>
                <w:b/>
                <w:sz w:val="18"/>
                <w:szCs w:val="18"/>
              </w:rPr>
            </w:pPr>
            <w:r w:rsidRPr="006D6817">
              <w:rPr>
                <w:b/>
                <w:sz w:val="18"/>
                <w:szCs w:val="18"/>
              </w:rPr>
              <w:t>MRKT_VL</w:t>
            </w:r>
          </w:p>
        </w:tc>
      </w:tr>
      <w:tr w:rsidR="00AB722C" w:rsidRPr="00D51313" w14:paraId="7349B4A3" w14:textId="77777777" w:rsidTr="00AB722C">
        <w:tc>
          <w:tcPr>
            <w:tcW w:w="1802" w:type="dxa"/>
            <w:tcBorders>
              <w:top w:val="single" w:sz="12" w:space="0" w:color="auto"/>
              <w:bottom w:val="single" w:sz="4" w:space="0" w:color="auto"/>
              <w:right w:val="single" w:sz="12" w:space="0" w:color="auto"/>
            </w:tcBorders>
            <w:shd w:val="clear" w:color="auto" w:fill="CAD3E7" w:themeFill="accent1" w:themeFillTint="66"/>
          </w:tcPr>
          <w:p w14:paraId="26E2C7D1" w14:textId="77777777" w:rsidR="00AB722C" w:rsidRPr="00D51313" w:rsidRDefault="00AB722C" w:rsidP="00AB722C">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185E6E83" w14:textId="3BA6E024" w:rsidR="00C86DC5" w:rsidRDefault="00C86DC5" w:rsidP="00C86DC5">
            <w:pPr>
              <w:spacing w:before="120" w:after="120" w:line="240" w:lineRule="auto"/>
              <w:rPr>
                <w:sz w:val="18"/>
                <w:szCs w:val="18"/>
              </w:rPr>
            </w:pPr>
            <w:r>
              <w:rPr>
                <w:sz w:val="18"/>
                <w:szCs w:val="18"/>
              </w:rPr>
              <w:t xml:space="preserve">ISIN securities: </w:t>
            </w:r>
            <w:r w:rsidR="000D7E79">
              <w:rPr>
                <w:sz w:val="18"/>
                <w:szCs w:val="18"/>
              </w:rPr>
              <w:t>Optional</w:t>
            </w:r>
            <w:r w:rsidR="000D7E79" w:rsidRPr="00D51313">
              <w:rPr>
                <w:sz w:val="18"/>
                <w:szCs w:val="18"/>
              </w:rPr>
              <w:t xml:space="preserve"> </w:t>
            </w:r>
            <w:r w:rsidR="000D771A">
              <w:rPr>
                <w:sz w:val="18"/>
                <w:szCs w:val="18"/>
              </w:rPr>
              <w:t xml:space="preserve">(The Market Value </w:t>
            </w:r>
            <w:r w:rsidR="004600EC">
              <w:rPr>
                <w:sz w:val="18"/>
                <w:szCs w:val="18"/>
              </w:rPr>
              <w:t xml:space="preserve">has only to be </w:t>
            </w:r>
            <w:r w:rsidR="000D771A">
              <w:rPr>
                <w:sz w:val="18"/>
                <w:szCs w:val="18"/>
              </w:rPr>
              <w:t xml:space="preserve">reported in case the Nominal Value is </w:t>
            </w:r>
            <w:r w:rsidR="004600EC">
              <w:rPr>
                <w:sz w:val="18"/>
                <w:szCs w:val="18"/>
              </w:rPr>
              <w:t>not available. In this case, the SHSDB Team shall be contacted in advance.</w:t>
            </w:r>
            <w:r w:rsidR="000D771A" w:rsidRPr="00D51313">
              <w:rPr>
                <w:sz w:val="18"/>
                <w:szCs w:val="18"/>
              </w:rPr>
              <w:t>)</w:t>
            </w:r>
          </w:p>
          <w:p w14:paraId="651860E2" w14:textId="63B40CEE" w:rsidR="00AB722C" w:rsidRPr="00D51313" w:rsidRDefault="00C86DC5" w:rsidP="004600EC">
            <w:pPr>
              <w:spacing w:before="120" w:after="120" w:line="240" w:lineRule="auto"/>
              <w:rPr>
                <w:sz w:val="18"/>
                <w:szCs w:val="18"/>
              </w:rPr>
            </w:pPr>
            <w:r>
              <w:rPr>
                <w:sz w:val="18"/>
                <w:szCs w:val="18"/>
              </w:rPr>
              <w:t xml:space="preserve">Non-ISIN securities: Mandatory </w:t>
            </w:r>
          </w:p>
        </w:tc>
      </w:tr>
      <w:tr w:rsidR="00176AF3" w:rsidRPr="00D51313" w14:paraId="63A45182" w14:textId="77777777" w:rsidTr="00AB722C">
        <w:tc>
          <w:tcPr>
            <w:tcW w:w="1802" w:type="dxa"/>
            <w:tcBorders>
              <w:top w:val="single" w:sz="4" w:space="0" w:color="auto"/>
              <w:bottom w:val="single" w:sz="4" w:space="0" w:color="auto"/>
              <w:right w:val="single" w:sz="12" w:space="0" w:color="auto"/>
            </w:tcBorders>
            <w:shd w:val="clear" w:color="auto" w:fill="CAD3E7" w:themeFill="accent1" w:themeFillTint="66"/>
          </w:tcPr>
          <w:p w14:paraId="4316D18A" w14:textId="77777777" w:rsidR="00176AF3" w:rsidRPr="00D51313" w:rsidRDefault="00176AF3" w:rsidP="00AB722C">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5D716E60" w14:textId="4360C05F" w:rsidR="00176AF3" w:rsidRPr="00D51313" w:rsidRDefault="00176AF3" w:rsidP="00AB722C">
            <w:pPr>
              <w:spacing w:before="120" w:after="120" w:line="240" w:lineRule="auto"/>
              <w:rPr>
                <w:sz w:val="18"/>
                <w:szCs w:val="18"/>
              </w:rPr>
            </w:pPr>
            <w:r w:rsidRPr="00D51313">
              <w:rPr>
                <w:sz w:val="18"/>
                <w:szCs w:val="18"/>
              </w:rPr>
              <w:t>Amount held of a security at the price quoted in the market in euro</w:t>
            </w:r>
          </w:p>
        </w:tc>
      </w:tr>
      <w:tr w:rsidR="00AB722C" w:rsidRPr="00D51313" w14:paraId="5D2CB6F8" w14:textId="77777777" w:rsidTr="00AB722C">
        <w:tc>
          <w:tcPr>
            <w:tcW w:w="1802" w:type="dxa"/>
            <w:tcBorders>
              <w:top w:val="single" w:sz="4" w:space="0" w:color="auto"/>
              <w:bottom w:val="single" w:sz="12" w:space="0" w:color="auto"/>
              <w:right w:val="single" w:sz="12" w:space="0" w:color="auto"/>
            </w:tcBorders>
            <w:shd w:val="clear" w:color="auto" w:fill="CAD3E7" w:themeFill="accent1" w:themeFillTint="66"/>
          </w:tcPr>
          <w:p w14:paraId="31D7D300" w14:textId="77777777" w:rsidR="00AB722C" w:rsidRPr="00D51313" w:rsidRDefault="00AB722C" w:rsidP="00AB722C">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08631BC3" w14:textId="54B31F44" w:rsidR="00AB722C" w:rsidRPr="00D51313" w:rsidRDefault="00176AF3" w:rsidP="00AB722C">
            <w:pPr>
              <w:spacing w:before="120" w:after="120" w:line="240" w:lineRule="auto"/>
              <w:rPr>
                <w:sz w:val="18"/>
                <w:szCs w:val="18"/>
              </w:rPr>
            </w:pPr>
            <w:r w:rsidRPr="00D51313">
              <w:rPr>
                <w:sz w:val="18"/>
                <w:szCs w:val="18"/>
              </w:rPr>
              <w:t xml:space="preserve">Please refer to the </w:t>
            </w:r>
            <w:r>
              <w:rPr>
                <w:sz w:val="18"/>
                <w:szCs w:val="18"/>
              </w:rPr>
              <w:t xml:space="preserve">description of the attribute in the SHSG Guidance notes on the SHS Regulation for </w:t>
            </w:r>
            <w:r w:rsidRPr="00A82B84">
              <w:rPr>
                <w:sz w:val="18"/>
                <w:szCs w:val="18"/>
              </w:rPr>
              <w:t xml:space="preserve">more </w:t>
            </w:r>
            <w:r w:rsidRPr="0011431E">
              <w:rPr>
                <w:sz w:val="18"/>
                <w:szCs w:val="18"/>
              </w:rPr>
              <w:t xml:space="preserve">detailed </w:t>
            </w:r>
            <w:r w:rsidRPr="001D1DA8">
              <w:rPr>
                <w:sz w:val="18"/>
                <w:szCs w:val="18"/>
              </w:rPr>
              <w:t>background information.</w:t>
            </w:r>
            <w:r w:rsidR="00AB722C" w:rsidRPr="00D51313">
              <w:rPr>
                <w:sz w:val="18"/>
                <w:szCs w:val="18"/>
              </w:rPr>
              <w:t xml:space="preserve"> </w:t>
            </w:r>
          </w:p>
        </w:tc>
      </w:tr>
    </w:tbl>
    <w:p w14:paraId="204A5EF5" w14:textId="77777777" w:rsidR="00A66820" w:rsidRPr="00D51313" w:rsidRDefault="00A66820" w:rsidP="00A66820"/>
    <w:p w14:paraId="6029A515" w14:textId="22148B80" w:rsidR="00A66820" w:rsidRPr="00D51313" w:rsidRDefault="00F042BD" w:rsidP="001004FA">
      <w:pPr>
        <w:pStyle w:val="Heading3"/>
        <w:numPr>
          <w:ilvl w:val="0"/>
          <w:numId w:val="0"/>
        </w:numPr>
        <w:ind w:left="720" w:hanging="720"/>
      </w:pPr>
      <w:bookmarkStart w:id="114" w:name="_Toc518401460"/>
      <w:r>
        <w:t>6.3.17</w:t>
      </w:r>
      <w:r>
        <w:tab/>
      </w:r>
      <w:proofErr w:type="gramStart"/>
      <w:r w:rsidR="00AB722C" w:rsidRPr="00D51313">
        <w:t>Carrying</w:t>
      </w:r>
      <w:proofErr w:type="gramEnd"/>
      <w:r w:rsidR="00AB722C" w:rsidRPr="00D51313">
        <w:t xml:space="preserve"> amount</w:t>
      </w:r>
      <w:bookmarkEnd w:id="114"/>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14384DC4" w14:textId="77777777" w:rsidTr="00ED292A">
        <w:tc>
          <w:tcPr>
            <w:tcW w:w="1802" w:type="dxa"/>
            <w:tcBorders>
              <w:top w:val="single" w:sz="12" w:space="0" w:color="auto"/>
              <w:bottom w:val="single" w:sz="12" w:space="0" w:color="auto"/>
              <w:right w:val="single" w:sz="12" w:space="0" w:color="auto"/>
            </w:tcBorders>
            <w:shd w:val="clear" w:color="auto" w:fill="CAD3E7" w:themeFill="accent1" w:themeFillTint="66"/>
          </w:tcPr>
          <w:p w14:paraId="38AF0CCB" w14:textId="185C57F7" w:rsidR="006D6817" w:rsidRPr="00D51313" w:rsidRDefault="006D6817" w:rsidP="00ED292A">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2E8A8C62" w14:textId="6B1EFA4E" w:rsidR="006D6817" w:rsidRPr="00D51313" w:rsidRDefault="006D6817" w:rsidP="00ED292A">
            <w:pPr>
              <w:spacing w:before="120" w:after="120" w:line="240" w:lineRule="auto"/>
              <w:rPr>
                <w:b/>
                <w:sz w:val="18"/>
                <w:szCs w:val="18"/>
              </w:rPr>
            </w:pPr>
            <w:r w:rsidRPr="006D6817">
              <w:rPr>
                <w:b/>
                <w:sz w:val="18"/>
                <w:szCs w:val="18"/>
              </w:rPr>
              <w:t>CRRYNG_AMNT</w:t>
            </w:r>
          </w:p>
        </w:tc>
      </w:tr>
      <w:tr w:rsidR="00A66820" w:rsidRPr="00D51313" w14:paraId="20777EBC" w14:textId="77777777" w:rsidTr="00ED292A">
        <w:tc>
          <w:tcPr>
            <w:tcW w:w="1802" w:type="dxa"/>
            <w:tcBorders>
              <w:top w:val="single" w:sz="12" w:space="0" w:color="auto"/>
              <w:bottom w:val="single" w:sz="4" w:space="0" w:color="auto"/>
              <w:right w:val="single" w:sz="12" w:space="0" w:color="auto"/>
            </w:tcBorders>
            <w:shd w:val="clear" w:color="auto" w:fill="CAD3E7" w:themeFill="accent1" w:themeFillTint="66"/>
          </w:tcPr>
          <w:p w14:paraId="4F0C1A97" w14:textId="77777777" w:rsidR="00A66820" w:rsidRPr="00D51313" w:rsidRDefault="00A66820" w:rsidP="00ED292A">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1E64EA26" w14:textId="77777777" w:rsidR="00A66820" w:rsidRPr="00D51313" w:rsidRDefault="00A66820" w:rsidP="00ED292A">
            <w:pPr>
              <w:spacing w:before="120" w:after="120" w:line="240" w:lineRule="auto"/>
              <w:rPr>
                <w:sz w:val="18"/>
                <w:szCs w:val="18"/>
              </w:rPr>
            </w:pPr>
            <w:r w:rsidRPr="00D51313">
              <w:rPr>
                <w:sz w:val="18"/>
                <w:szCs w:val="18"/>
              </w:rPr>
              <w:t>Mandatory</w:t>
            </w:r>
          </w:p>
        </w:tc>
      </w:tr>
      <w:tr w:rsidR="001F0005" w:rsidRPr="00D51313" w14:paraId="602D8E9F" w14:textId="77777777" w:rsidTr="00ED292A">
        <w:tc>
          <w:tcPr>
            <w:tcW w:w="1802" w:type="dxa"/>
            <w:tcBorders>
              <w:top w:val="single" w:sz="4" w:space="0" w:color="auto"/>
              <w:bottom w:val="single" w:sz="4" w:space="0" w:color="auto"/>
              <w:right w:val="single" w:sz="12" w:space="0" w:color="auto"/>
            </w:tcBorders>
            <w:shd w:val="clear" w:color="auto" w:fill="CAD3E7" w:themeFill="accent1" w:themeFillTint="66"/>
          </w:tcPr>
          <w:p w14:paraId="1404EAFA" w14:textId="77777777" w:rsidR="001F0005" w:rsidRPr="00D51313" w:rsidRDefault="001F0005" w:rsidP="00ED292A">
            <w:pPr>
              <w:spacing w:before="120" w:after="120" w:line="240" w:lineRule="auto"/>
              <w:rPr>
                <w:b/>
                <w:sz w:val="18"/>
                <w:szCs w:val="18"/>
              </w:rPr>
            </w:pPr>
            <w:r w:rsidRPr="00D51313">
              <w:rPr>
                <w:b/>
                <w:sz w:val="18"/>
                <w:szCs w:val="18"/>
              </w:rPr>
              <w:lastRenderedPageBreak/>
              <w:t>Description</w:t>
            </w:r>
          </w:p>
        </w:tc>
        <w:tc>
          <w:tcPr>
            <w:tcW w:w="7384" w:type="dxa"/>
            <w:tcBorders>
              <w:left w:val="single" w:sz="12" w:space="0" w:color="auto"/>
            </w:tcBorders>
          </w:tcPr>
          <w:p w14:paraId="0CF3EE79" w14:textId="0F8CAA4A" w:rsidR="001F0005" w:rsidRDefault="001F0005" w:rsidP="00AB722C">
            <w:pPr>
              <w:spacing w:before="120" w:after="120" w:line="240" w:lineRule="auto"/>
              <w:rPr>
                <w:sz w:val="18"/>
                <w:szCs w:val="18"/>
              </w:rPr>
            </w:pPr>
            <w:r w:rsidRPr="00D51313">
              <w:rPr>
                <w:sz w:val="18"/>
                <w:szCs w:val="18"/>
              </w:rPr>
              <w:t>Carrying amount in accordance with Annex V to Implementing Regulation (EU) No 680/2014</w:t>
            </w:r>
            <w:r>
              <w:rPr>
                <w:sz w:val="18"/>
                <w:szCs w:val="18"/>
              </w:rPr>
              <w:t>.</w:t>
            </w:r>
          </w:p>
          <w:p w14:paraId="1BB74061" w14:textId="5726BC98" w:rsidR="001F0005" w:rsidRPr="00D51313" w:rsidRDefault="001F0005" w:rsidP="004A4622">
            <w:pPr>
              <w:spacing w:before="120" w:after="120" w:line="240" w:lineRule="auto"/>
              <w:rPr>
                <w:sz w:val="18"/>
                <w:szCs w:val="18"/>
              </w:rPr>
            </w:pPr>
            <w:r w:rsidRPr="00D51313">
              <w:rPr>
                <w:sz w:val="18"/>
                <w:szCs w:val="18"/>
              </w:rPr>
              <w:t xml:space="preserve">Amount in euro. Foreign currency amounts </w:t>
            </w:r>
            <w:r w:rsidR="004A4622">
              <w:rPr>
                <w:sz w:val="18"/>
                <w:szCs w:val="18"/>
              </w:rPr>
              <w:t>is to</w:t>
            </w:r>
            <w:r w:rsidR="004A4622" w:rsidRPr="00D51313">
              <w:rPr>
                <w:sz w:val="18"/>
                <w:szCs w:val="18"/>
              </w:rPr>
              <w:t xml:space="preserve"> </w:t>
            </w:r>
            <w:r w:rsidRPr="00D51313">
              <w:rPr>
                <w:sz w:val="18"/>
                <w:szCs w:val="18"/>
              </w:rPr>
              <w:t>be converted into euro at the respective European Central Bank (ECB) euro foreign exchange reference rates, i.e. the midrate on the reference date.</w:t>
            </w:r>
          </w:p>
        </w:tc>
      </w:tr>
      <w:tr w:rsidR="001F0005" w:rsidRPr="00D51313" w14:paraId="339383A3" w14:textId="77777777" w:rsidTr="00ED292A">
        <w:tc>
          <w:tcPr>
            <w:tcW w:w="1802" w:type="dxa"/>
            <w:tcBorders>
              <w:top w:val="single" w:sz="4" w:space="0" w:color="auto"/>
              <w:bottom w:val="single" w:sz="12" w:space="0" w:color="auto"/>
              <w:right w:val="single" w:sz="12" w:space="0" w:color="auto"/>
            </w:tcBorders>
            <w:shd w:val="clear" w:color="auto" w:fill="CAD3E7" w:themeFill="accent1" w:themeFillTint="66"/>
          </w:tcPr>
          <w:p w14:paraId="4EC54B3E" w14:textId="77777777" w:rsidR="001F0005" w:rsidRPr="00D51313" w:rsidRDefault="001F0005" w:rsidP="00ED292A">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6CFB64CB" w14:textId="0B9AA46F" w:rsidR="001F0005" w:rsidRPr="00A82B84" w:rsidRDefault="001F0005" w:rsidP="007219CD">
            <w:pPr>
              <w:spacing w:before="120" w:after="120" w:line="240" w:lineRule="auto"/>
              <w:rPr>
                <w:sz w:val="18"/>
                <w:szCs w:val="18"/>
              </w:rPr>
            </w:pPr>
            <w:r>
              <w:rPr>
                <w:sz w:val="18"/>
                <w:szCs w:val="18"/>
              </w:rPr>
              <w:t xml:space="preserve">The attribute may not be available for the reporting of intra-group </w:t>
            </w:r>
            <w:r w:rsidR="00D22D58">
              <w:rPr>
                <w:sz w:val="18"/>
                <w:szCs w:val="18"/>
              </w:rPr>
              <w:t>holdings (prudential scope) and “pure” short positions (</w:t>
            </w:r>
            <w:r w:rsidR="00D22D58" w:rsidRPr="00B963F4">
              <w:rPr>
                <w:sz w:val="18"/>
                <w:szCs w:val="18"/>
              </w:rPr>
              <w:t>i.e. those where no positive amount is held and recorded on the asset side</w:t>
            </w:r>
            <w:r w:rsidR="00D22D58">
              <w:rPr>
                <w:sz w:val="18"/>
                <w:szCs w:val="18"/>
              </w:rPr>
              <w:t>)</w:t>
            </w:r>
            <w:r>
              <w:rPr>
                <w:sz w:val="18"/>
                <w:szCs w:val="18"/>
              </w:rPr>
              <w:t xml:space="preserve">. In this case, </w:t>
            </w:r>
            <w:r w:rsidRPr="00B70510">
              <w:rPr>
                <w:sz w:val="18"/>
                <w:szCs w:val="18"/>
              </w:rPr>
              <w:t xml:space="preserve">the attribute </w:t>
            </w:r>
            <w:r w:rsidR="00572CCF">
              <w:rPr>
                <w:sz w:val="18"/>
                <w:szCs w:val="18"/>
              </w:rPr>
              <w:t xml:space="preserve">is </w:t>
            </w:r>
            <w:r>
              <w:rPr>
                <w:sz w:val="18"/>
                <w:szCs w:val="18"/>
              </w:rPr>
              <w:t xml:space="preserve">not </w:t>
            </w:r>
            <w:r w:rsidR="00572CCF">
              <w:rPr>
                <w:sz w:val="18"/>
                <w:szCs w:val="18"/>
              </w:rPr>
              <w:t xml:space="preserve">to </w:t>
            </w:r>
            <w:r>
              <w:rPr>
                <w:sz w:val="18"/>
                <w:szCs w:val="18"/>
              </w:rPr>
              <w:t>be filled</w:t>
            </w:r>
            <w:r w:rsidRPr="00D51313">
              <w:rPr>
                <w:sz w:val="18"/>
                <w:szCs w:val="18"/>
              </w:rPr>
              <w:t>.</w:t>
            </w:r>
          </w:p>
          <w:p w14:paraId="01E46F6E" w14:textId="0356A13B" w:rsidR="001F0005" w:rsidRPr="00D51313" w:rsidRDefault="001F0005" w:rsidP="00AB722C">
            <w:pPr>
              <w:spacing w:before="120" w:after="120" w:line="240" w:lineRule="auto"/>
              <w:rPr>
                <w:sz w:val="18"/>
                <w:szCs w:val="18"/>
              </w:rPr>
            </w:pPr>
            <w:r w:rsidRPr="00D51313">
              <w:rPr>
                <w:sz w:val="18"/>
                <w:szCs w:val="18"/>
              </w:rPr>
              <w:t xml:space="preserve">Please refer to the </w:t>
            </w:r>
            <w:r>
              <w:rPr>
                <w:sz w:val="18"/>
                <w:szCs w:val="18"/>
              </w:rPr>
              <w:t>description of the attribute in the SHSG Guidance notes on the SHS Regulation for more detailed background information.</w:t>
            </w:r>
          </w:p>
        </w:tc>
      </w:tr>
    </w:tbl>
    <w:p w14:paraId="4D9950EA" w14:textId="77777777" w:rsidR="00AB722C" w:rsidRPr="00D51313" w:rsidRDefault="00AB722C" w:rsidP="00AB722C"/>
    <w:p w14:paraId="0DC20830" w14:textId="53B65F70" w:rsidR="00AB722C" w:rsidRPr="00D51313" w:rsidRDefault="00F042BD" w:rsidP="001004FA">
      <w:pPr>
        <w:pStyle w:val="Heading3"/>
        <w:numPr>
          <w:ilvl w:val="0"/>
          <w:numId w:val="0"/>
        </w:numPr>
        <w:ind w:left="720" w:hanging="720"/>
      </w:pPr>
      <w:bookmarkStart w:id="115" w:name="_Toc518401461"/>
      <w:r>
        <w:t>6.3.18</w:t>
      </w:r>
      <w:r>
        <w:tab/>
      </w:r>
      <w:r w:rsidR="00AB722C" w:rsidRPr="00D51313">
        <w:t>Accumulated impairment amount</w:t>
      </w:r>
      <w:bookmarkEnd w:id="115"/>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5EDB6DEE" w14:textId="77777777" w:rsidTr="00AB722C">
        <w:tc>
          <w:tcPr>
            <w:tcW w:w="1802" w:type="dxa"/>
            <w:tcBorders>
              <w:top w:val="single" w:sz="12" w:space="0" w:color="auto"/>
              <w:bottom w:val="single" w:sz="12" w:space="0" w:color="auto"/>
              <w:right w:val="single" w:sz="12" w:space="0" w:color="auto"/>
            </w:tcBorders>
            <w:shd w:val="clear" w:color="auto" w:fill="CAD3E7" w:themeFill="accent1" w:themeFillTint="66"/>
          </w:tcPr>
          <w:p w14:paraId="67C0D17B" w14:textId="2E88188E" w:rsidR="006D6817" w:rsidRPr="00D51313" w:rsidRDefault="006D6817" w:rsidP="00AB722C">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6B3156CA" w14:textId="7C02677B" w:rsidR="006D6817" w:rsidRPr="00D51313" w:rsidRDefault="006D6817" w:rsidP="00AB722C">
            <w:pPr>
              <w:spacing w:before="120" w:after="120" w:line="240" w:lineRule="auto"/>
              <w:rPr>
                <w:b/>
                <w:sz w:val="18"/>
                <w:szCs w:val="18"/>
              </w:rPr>
            </w:pPr>
            <w:r w:rsidRPr="006D6817">
              <w:rPr>
                <w:b/>
                <w:sz w:val="18"/>
                <w:szCs w:val="18"/>
              </w:rPr>
              <w:t>ACCMLTD_IMPRMNT</w:t>
            </w:r>
          </w:p>
        </w:tc>
      </w:tr>
      <w:tr w:rsidR="00AB722C" w:rsidRPr="00D51313" w14:paraId="72BF72ED" w14:textId="77777777" w:rsidTr="00AB722C">
        <w:tc>
          <w:tcPr>
            <w:tcW w:w="1802" w:type="dxa"/>
            <w:tcBorders>
              <w:top w:val="single" w:sz="12" w:space="0" w:color="auto"/>
              <w:bottom w:val="single" w:sz="4" w:space="0" w:color="auto"/>
              <w:right w:val="single" w:sz="12" w:space="0" w:color="auto"/>
            </w:tcBorders>
            <w:shd w:val="clear" w:color="auto" w:fill="CAD3E7" w:themeFill="accent1" w:themeFillTint="66"/>
          </w:tcPr>
          <w:p w14:paraId="2315288B" w14:textId="77777777" w:rsidR="00AB722C" w:rsidRPr="00D51313" w:rsidRDefault="00AB722C" w:rsidP="00AB722C">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7DC1113E" w14:textId="00457CDE" w:rsidR="00AB722C" w:rsidRPr="00D51313" w:rsidRDefault="007C6E41" w:rsidP="00AB722C">
            <w:pPr>
              <w:spacing w:before="120" w:after="120" w:line="240" w:lineRule="auto"/>
              <w:rPr>
                <w:sz w:val="18"/>
                <w:szCs w:val="18"/>
              </w:rPr>
            </w:pPr>
            <w:r w:rsidRPr="00D51313">
              <w:rPr>
                <w:sz w:val="18"/>
                <w:szCs w:val="18"/>
              </w:rPr>
              <w:t>Mandatory, if applicable</w:t>
            </w:r>
          </w:p>
        </w:tc>
      </w:tr>
      <w:tr w:rsidR="001F0005" w:rsidRPr="00D51313" w14:paraId="6745E9CC" w14:textId="77777777" w:rsidTr="00AB722C">
        <w:tc>
          <w:tcPr>
            <w:tcW w:w="1802" w:type="dxa"/>
            <w:tcBorders>
              <w:top w:val="single" w:sz="4" w:space="0" w:color="auto"/>
              <w:bottom w:val="single" w:sz="4" w:space="0" w:color="auto"/>
              <w:right w:val="single" w:sz="12" w:space="0" w:color="auto"/>
            </w:tcBorders>
            <w:shd w:val="clear" w:color="auto" w:fill="CAD3E7" w:themeFill="accent1" w:themeFillTint="66"/>
          </w:tcPr>
          <w:p w14:paraId="656DC606" w14:textId="77777777" w:rsidR="001F0005" w:rsidRPr="00D51313" w:rsidRDefault="001F0005" w:rsidP="00AB722C">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7C13D6AB" w14:textId="77777777" w:rsidR="001F0005" w:rsidRDefault="001F0005" w:rsidP="007C6E41">
            <w:pPr>
              <w:spacing w:before="120" w:after="120" w:line="240" w:lineRule="auto"/>
              <w:rPr>
                <w:sz w:val="18"/>
                <w:szCs w:val="18"/>
              </w:rPr>
            </w:pPr>
            <w:r w:rsidRPr="00D51313">
              <w:rPr>
                <w:sz w:val="18"/>
                <w:szCs w:val="18"/>
              </w:rPr>
              <w:t>The amount of loss allowances that are held against or are allocated to the instrument on the reference date. This data attribute applies to instruments subject to impairment under the applied accounting standard.</w:t>
            </w:r>
          </w:p>
          <w:p w14:paraId="3F52D1C3" w14:textId="30046325" w:rsidR="001F0005" w:rsidRPr="00D51313" w:rsidRDefault="001F0005" w:rsidP="004A4622">
            <w:pPr>
              <w:spacing w:before="120" w:after="120" w:line="240" w:lineRule="auto"/>
              <w:rPr>
                <w:sz w:val="18"/>
                <w:szCs w:val="18"/>
              </w:rPr>
            </w:pPr>
            <w:r w:rsidRPr="00D51313">
              <w:rPr>
                <w:sz w:val="18"/>
                <w:szCs w:val="18"/>
              </w:rPr>
              <w:t xml:space="preserve">Amount in euro. Foreign currency amounts </w:t>
            </w:r>
            <w:r w:rsidR="004A4622">
              <w:rPr>
                <w:sz w:val="18"/>
                <w:szCs w:val="18"/>
              </w:rPr>
              <w:t>is to</w:t>
            </w:r>
            <w:r w:rsidR="004A4622" w:rsidRPr="00D51313">
              <w:rPr>
                <w:sz w:val="18"/>
                <w:szCs w:val="18"/>
              </w:rPr>
              <w:t xml:space="preserve"> </w:t>
            </w:r>
            <w:r w:rsidRPr="00D51313">
              <w:rPr>
                <w:sz w:val="18"/>
                <w:szCs w:val="18"/>
              </w:rPr>
              <w:t>be converted into euro at the respective European Central Bank (ECB) euro foreign exchange reference rates, i.e. the midrate on the reference date.</w:t>
            </w:r>
          </w:p>
        </w:tc>
      </w:tr>
      <w:tr w:rsidR="001F0005" w:rsidRPr="00D51313" w14:paraId="27A37465" w14:textId="77777777" w:rsidTr="00AB722C">
        <w:tc>
          <w:tcPr>
            <w:tcW w:w="1802" w:type="dxa"/>
            <w:tcBorders>
              <w:top w:val="single" w:sz="4" w:space="0" w:color="auto"/>
              <w:bottom w:val="single" w:sz="12" w:space="0" w:color="auto"/>
              <w:right w:val="single" w:sz="12" w:space="0" w:color="auto"/>
            </w:tcBorders>
            <w:shd w:val="clear" w:color="auto" w:fill="CAD3E7" w:themeFill="accent1" w:themeFillTint="66"/>
          </w:tcPr>
          <w:p w14:paraId="00272DA6" w14:textId="77777777" w:rsidR="001F0005" w:rsidRPr="00D51313" w:rsidRDefault="001F0005" w:rsidP="00AB722C">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2279E65F" w14:textId="3CAEDF46" w:rsidR="00B71782" w:rsidRDefault="007D655B" w:rsidP="00B71782">
            <w:pPr>
              <w:spacing w:before="120" w:after="120" w:line="240" w:lineRule="auto"/>
              <w:rPr>
                <w:sz w:val="18"/>
                <w:szCs w:val="18"/>
              </w:rPr>
            </w:pPr>
            <w:r>
              <w:rPr>
                <w:sz w:val="18"/>
                <w:szCs w:val="18"/>
              </w:rPr>
              <w:t>The attribute may not be available for the reporting of intra-group holdings (prudential scope)</w:t>
            </w:r>
            <w:r w:rsidR="00B71782">
              <w:rPr>
                <w:sz w:val="18"/>
                <w:szCs w:val="18"/>
              </w:rPr>
              <w:t xml:space="preserve">, securities </w:t>
            </w:r>
            <w:r w:rsidR="00B71782" w:rsidRPr="00F221BB">
              <w:rPr>
                <w:sz w:val="18"/>
                <w:szCs w:val="18"/>
              </w:rPr>
              <w:t>holdings not recognised on the balance sheet</w:t>
            </w:r>
            <w:r>
              <w:rPr>
                <w:sz w:val="18"/>
                <w:szCs w:val="18"/>
              </w:rPr>
              <w:t xml:space="preserve"> and “pure” short positions (</w:t>
            </w:r>
            <w:r w:rsidRPr="00B963F4">
              <w:rPr>
                <w:sz w:val="18"/>
                <w:szCs w:val="18"/>
              </w:rPr>
              <w:t>i.e. those where no positive amount is held and recorded on the as</w:t>
            </w:r>
            <w:r w:rsidRPr="00ED5F66">
              <w:rPr>
                <w:sz w:val="18"/>
                <w:szCs w:val="18"/>
              </w:rPr>
              <w:t>set side), equity and i</w:t>
            </w:r>
            <w:r w:rsidRPr="00ED5F66">
              <w:rPr>
                <w:sz w:val="18"/>
                <w:szCs w:val="18"/>
              </w:rPr>
              <w:t>n</w:t>
            </w:r>
            <w:r w:rsidRPr="00ED5F66">
              <w:rPr>
                <w:sz w:val="18"/>
                <w:szCs w:val="18"/>
              </w:rPr>
              <w:t xml:space="preserve">vestment fund shares or units, as well as in accordance with the accounting </w:t>
            </w:r>
            <w:r w:rsidR="002E4D5F">
              <w:rPr>
                <w:sz w:val="18"/>
                <w:szCs w:val="18"/>
              </w:rPr>
              <w:t>classificatio</w:t>
            </w:r>
            <w:r w:rsidR="002E4D5F">
              <w:rPr>
                <w:sz w:val="18"/>
                <w:szCs w:val="18"/>
              </w:rPr>
              <w:t>n</w:t>
            </w:r>
            <w:r w:rsidRPr="00ED5F66">
              <w:rPr>
                <w:sz w:val="18"/>
                <w:szCs w:val="18"/>
              </w:rPr>
              <w:t xml:space="preserve"> </w:t>
            </w:r>
            <w:r w:rsidR="00ED5F66" w:rsidRPr="00ED5F66">
              <w:rPr>
                <w:sz w:val="18"/>
                <w:szCs w:val="18"/>
              </w:rPr>
              <w:t>(e.g. for instruments measured or designated at fair value through profit or loss under IFRS)</w:t>
            </w:r>
            <w:r w:rsidRPr="00ED5F66">
              <w:rPr>
                <w:sz w:val="18"/>
                <w:szCs w:val="18"/>
              </w:rPr>
              <w:t>.</w:t>
            </w:r>
            <w:r w:rsidR="001F0005">
              <w:rPr>
                <w:sz w:val="18"/>
                <w:szCs w:val="18"/>
              </w:rPr>
              <w:t xml:space="preserve"> In </w:t>
            </w:r>
            <w:r>
              <w:rPr>
                <w:sz w:val="18"/>
                <w:szCs w:val="18"/>
              </w:rPr>
              <w:t xml:space="preserve">these </w:t>
            </w:r>
            <w:r w:rsidR="00C86DC5">
              <w:rPr>
                <w:sz w:val="18"/>
                <w:szCs w:val="18"/>
              </w:rPr>
              <w:t>case</w:t>
            </w:r>
            <w:r>
              <w:rPr>
                <w:sz w:val="18"/>
                <w:szCs w:val="18"/>
              </w:rPr>
              <w:t>s</w:t>
            </w:r>
            <w:r w:rsidR="00C86DC5">
              <w:rPr>
                <w:sz w:val="18"/>
                <w:szCs w:val="18"/>
              </w:rPr>
              <w:t xml:space="preserve"> or if the attribute is not applicable due to other reasons</w:t>
            </w:r>
            <w:r w:rsidR="001F0005">
              <w:rPr>
                <w:sz w:val="18"/>
                <w:szCs w:val="18"/>
              </w:rPr>
              <w:t xml:space="preserve">, </w:t>
            </w:r>
            <w:r w:rsidR="001F0005" w:rsidRPr="00B70510">
              <w:rPr>
                <w:sz w:val="18"/>
                <w:szCs w:val="18"/>
              </w:rPr>
              <w:t>the a</w:t>
            </w:r>
            <w:r w:rsidR="001F0005" w:rsidRPr="00B70510">
              <w:rPr>
                <w:sz w:val="18"/>
                <w:szCs w:val="18"/>
              </w:rPr>
              <w:t>t</w:t>
            </w:r>
            <w:r w:rsidR="001F0005" w:rsidRPr="00B70510">
              <w:rPr>
                <w:sz w:val="18"/>
                <w:szCs w:val="18"/>
              </w:rPr>
              <w:t xml:space="preserve">tribute </w:t>
            </w:r>
            <w:r w:rsidR="00572CCF">
              <w:rPr>
                <w:sz w:val="18"/>
                <w:szCs w:val="18"/>
              </w:rPr>
              <w:t xml:space="preserve">is </w:t>
            </w:r>
            <w:r w:rsidR="001F0005">
              <w:rPr>
                <w:sz w:val="18"/>
                <w:szCs w:val="18"/>
              </w:rPr>
              <w:t xml:space="preserve">not </w:t>
            </w:r>
            <w:r w:rsidR="00572CCF">
              <w:rPr>
                <w:sz w:val="18"/>
                <w:szCs w:val="18"/>
              </w:rPr>
              <w:t xml:space="preserve">to </w:t>
            </w:r>
            <w:r w:rsidR="001F0005">
              <w:rPr>
                <w:sz w:val="18"/>
                <w:szCs w:val="18"/>
              </w:rPr>
              <w:t>be filled</w:t>
            </w:r>
            <w:r w:rsidR="001F0005" w:rsidRPr="00D51313">
              <w:rPr>
                <w:sz w:val="18"/>
                <w:szCs w:val="18"/>
              </w:rPr>
              <w:t>.</w:t>
            </w:r>
            <w:r w:rsidR="00B71782">
              <w:rPr>
                <w:sz w:val="18"/>
                <w:szCs w:val="18"/>
              </w:rPr>
              <w:t xml:space="preserve"> F</w:t>
            </w:r>
            <w:r w:rsidR="00B71782" w:rsidRPr="00076BF0">
              <w:rPr>
                <w:sz w:val="18"/>
                <w:szCs w:val="18"/>
              </w:rPr>
              <w:t>or securities holdings not recognised on the balance sheet a de</w:t>
            </w:r>
            <w:r w:rsidR="00B71782" w:rsidRPr="00076BF0">
              <w:rPr>
                <w:sz w:val="18"/>
                <w:szCs w:val="18"/>
              </w:rPr>
              <w:t>d</w:t>
            </w:r>
            <w:r w:rsidR="00B71782" w:rsidRPr="00076BF0">
              <w:rPr>
                <w:sz w:val="18"/>
                <w:szCs w:val="18"/>
              </w:rPr>
              <w:t>icated code should be reported via accounting classification of the instrument.</w:t>
            </w:r>
          </w:p>
          <w:p w14:paraId="0BE17374" w14:textId="58EE2F9C" w:rsidR="001F0005" w:rsidRPr="00A82B84" w:rsidRDefault="001F0005" w:rsidP="007219CD">
            <w:pPr>
              <w:spacing w:before="120" w:after="120" w:line="240" w:lineRule="auto"/>
              <w:rPr>
                <w:sz w:val="18"/>
                <w:szCs w:val="18"/>
              </w:rPr>
            </w:pPr>
          </w:p>
          <w:p w14:paraId="2BA9AECB" w14:textId="6316D1D3" w:rsidR="001F0005" w:rsidRPr="00D51313" w:rsidRDefault="001F0005" w:rsidP="00AB722C">
            <w:pPr>
              <w:spacing w:before="120" w:after="120" w:line="240" w:lineRule="auto"/>
              <w:rPr>
                <w:sz w:val="18"/>
                <w:szCs w:val="18"/>
              </w:rPr>
            </w:pPr>
            <w:r w:rsidRPr="00D51313">
              <w:rPr>
                <w:sz w:val="18"/>
                <w:szCs w:val="18"/>
              </w:rPr>
              <w:t xml:space="preserve">Please refer to the </w:t>
            </w:r>
            <w:r>
              <w:rPr>
                <w:sz w:val="18"/>
                <w:szCs w:val="18"/>
              </w:rPr>
              <w:t>description of the attribute in the SHSG Guidance notes on the SHS Regulation for more detailed background information.</w:t>
            </w:r>
          </w:p>
        </w:tc>
      </w:tr>
    </w:tbl>
    <w:p w14:paraId="0EB0D53A" w14:textId="77777777" w:rsidR="007C6E41" w:rsidRPr="00D51313" w:rsidRDefault="007C6E41" w:rsidP="007C6E41"/>
    <w:p w14:paraId="30F0CFBD" w14:textId="1CF65EAE" w:rsidR="007C6E41" w:rsidRPr="00D51313" w:rsidRDefault="00F042BD" w:rsidP="001004FA">
      <w:pPr>
        <w:pStyle w:val="Heading3"/>
        <w:numPr>
          <w:ilvl w:val="0"/>
          <w:numId w:val="0"/>
        </w:numPr>
        <w:ind w:left="720" w:hanging="720"/>
      </w:pPr>
      <w:bookmarkStart w:id="116" w:name="_Toc518401462"/>
      <w:r>
        <w:t>6.3.19</w:t>
      </w:r>
      <w:r>
        <w:tab/>
      </w:r>
      <w:r w:rsidR="007C6E41" w:rsidRPr="00D51313">
        <w:t>Accumulated changes in fair value due to credit risk</w:t>
      </w:r>
      <w:bookmarkEnd w:id="116"/>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082512EA" w14:textId="77777777" w:rsidTr="00793D7A">
        <w:tc>
          <w:tcPr>
            <w:tcW w:w="1802" w:type="dxa"/>
            <w:tcBorders>
              <w:top w:val="single" w:sz="12" w:space="0" w:color="auto"/>
              <w:bottom w:val="single" w:sz="12" w:space="0" w:color="auto"/>
              <w:right w:val="single" w:sz="12" w:space="0" w:color="auto"/>
            </w:tcBorders>
            <w:shd w:val="clear" w:color="auto" w:fill="CAD3E7" w:themeFill="accent1" w:themeFillTint="66"/>
          </w:tcPr>
          <w:p w14:paraId="215E4BF2" w14:textId="1ED14CE0" w:rsidR="006D6817" w:rsidRPr="00D51313" w:rsidRDefault="006D6817" w:rsidP="00793D7A">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399444ED" w14:textId="0152A8F0" w:rsidR="006D6817" w:rsidRPr="00D51313" w:rsidRDefault="006D6817" w:rsidP="00793D7A">
            <w:pPr>
              <w:spacing w:before="120" w:after="120" w:line="240" w:lineRule="auto"/>
              <w:rPr>
                <w:b/>
                <w:sz w:val="18"/>
                <w:szCs w:val="18"/>
              </w:rPr>
            </w:pPr>
            <w:r w:rsidRPr="006D6817">
              <w:rPr>
                <w:b/>
                <w:sz w:val="18"/>
                <w:szCs w:val="18"/>
              </w:rPr>
              <w:t>ACCMLTD_CHNGS_FV_CR</w:t>
            </w:r>
          </w:p>
        </w:tc>
      </w:tr>
      <w:tr w:rsidR="007C6E41" w:rsidRPr="00D51313" w14:paraId="289A27ED" w14:textId="77777777" w:rsidTr="00793D7A">
        <w:tc>
          <w:tcPr>
            <w:tcW w:w="1802" w:type="dxa"/>
            <w:tcBorders>
              <w:top w:val="single" w:sz="12" w:space="0" w:color="auto"/>
              <w:bottom w:val="single" w:sz="4" w:space="0" w:color="auto"/>
              <w:right w:val="single" w:sz="12" w:space="0" w:color="auto"/>
            </w:tcBorders>
            <w:shd w:val="clear" w:color="auto" w:fill="CAD3E7" w:themeFill="accent1" w:themeFillTint="66"/>
          </w:tcPr>
          <w:p w14:paraId="1153542E" w14:textId="77777777" w:rsidR="007C6E41" w:rsidRPr="00D51313" w:rsidRDefault="007C6E41" w:rsidP="00793D7A">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44D132E4" w14:textId="77777777" w:rsidR="007C6E41" w:rsidRPr="00D51313" w:rsidRDefault="007C6E41" w:rsidP="00793D7A">
            <w:pPr>
              <w:spacing w:before="120" w:after="120" w:line="240" w:lineRule="auto"/>
              <w:rPr>
                <w:sz w:val="18"/>
                <w:szCs w:val="18"/>
              </w:rPr>
            </w:pPr>
            <w:r w:rsidRPr="00D51313">
              <w:rPr>
                <w:sz w:val="18"/>
                <w:szCs w:val="18"/>
              </w:rPr>
              <w:t>Mandatory, if applicable</w:t>
            </w:r>
          </w:p>
        </w:tc>
      </w:tr>
      <w:tr w:rsidR="001F0005" w:rsidRPr="00D51313" w14:paraId="2657F90C" w14:textId="77777777" w:rsidTr="00793D7A">
        <w:tc>
          <w:tcPr>
            <w:tcW w:w="1802" w:type="dxa"/>
            <w:tcBorders>
              <w:top w:val="single" w:sz="4" w:space="0" w:color="auto"/>
              <w:bottom w:val="single" w:sz="4" w:space="0" w:color="auto"/>
              <w:right w:val="single" w:sz="12" w:space="0" w:color="auto"/>
            </w:tcBorders>
            <w:shd w:val="clear" w:color="auto" w:fill="CAD3E7" w:themeFill="accent1" w:themeFillTint="66"/>
          </w:tcPr>
          <w:p w14:paraId="2D4F7E18" w14:textId="77777777" w:rsidR="001F0005" w:rsidRPr="00D51313" w:rsidRDefault="001F0005" w:rsidP="00793D7A">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1AF28868" w14:textId="21BABD2B" w:rsidR="001F0005" w:rsidRDefault="001F0005" w:rsidP="007C6E41">
            <w:pPr>
              <w:spacing w:before="120" w:after="120" w:line="240" w:lineRule="auto"/>
              <w:rPr>
                <w:sz w:val="18"/>
                <w:szCs w:val="18"/>
              </w:rPr>
            </w:pPr>
            <w:r w:rsidRPr="00D51313">
              <w:rPr>
                <w:sz w:val="18"/>
                <w:szCs w:val="18"/>
              </w:rPr>
              <w:t>Accumulated changes in fair value due to credit risk in accordance with Annex V to Impl</w:t>
            </w:r>
            <w:r w:rsidRPr="00D51313">
              <w:rPr>
                <w:sz w:val="18"/>
                <w:szCs w:val="18"/>
              </w:rPr>
              <w:t>e</w:t>
            </w:r>
            <w:r w:rsidRPr="00D51313">
              <w:rPr>
                <w:sz w:val="18"/>
                <w:szCs w:val="18"/>
              </w:rPr>
              <w:t>menting Regulation (EU) No 680/2014</w:t>
            </w:r>
            <w:r>
              <w:rPr>
                <w:sz w:val="18"/>
                <w:szCs w:val="18"/>
              </w:rPr>
              <w:t>.</w:t>
            </w:r>
          </w:p>
          <w:p w14:paraId="5DA537BB" w14:textId="128FA052" w:rsidR="001F0005" w:rsidRPr="00D51313" w:rsidRDefault="001F0005" w:rsidP="004A4622">
            <w:pPr>
              <w:spacing w:before="120" w:after="120" w:line="240" w:lineRule="auto"/>
              <w:rPr>
                <w:sz w:val="18"/>
                <w:szCs w:val="18"/>
              </w:rPr>
            </w:pPr>
            <w:r w:rsidRPr="00D51313">
              <w:rPr>
                <w:sz w:val="18"/>
                <w:szCs w:val="18"/>
              </w:rPr>
              <w:t xml:space="preserve">Amount in euro. Foreign currency amounts </w:t>
            </w:r>
            <w:r w:rsidR="004A4622">
              <w:rPr>
                <w:sz w:val="18"/>
                <w:szCs w:val="18"/>
              </w:rPr>
              <w:t>is to</w:t>
            </w:r>
            <w:r w:rsidR="004A4622" w:rsidRPr="00D51313">
              <w:rPr>
                <w:sz w:val="18"/>
                <w:szCs w:val="18"/>
              </w:rPr>
              <w:t xml:space="preserve"> </w:t>
            </w:r>
            <w:r w:rsidRPr="00D51313">
              <w:rPr>
                <w:sz w:val="18"/>
                <w:szCs w:val="18"/>
              </w:rPr>
              <w:t>be converted into euro at the respective European Central Bank (ECB) euro foreign exchange reference rates, i.e. the midrate on the reference date.</w:t>
            </w:r>
          </w:p>
        </w:tc>
      </w:tr>
      <w:tr w:rsidR="001F0005" w:rsidRPr="00D51313" w14:paraId="08A7756D" w14:textId="77777777" w:rsidTr="00793D7A">
        <w:tc>
          <w:tcPr>
            <w:tcW w:w="1802" w:type="dxa"/>
            <w:tcBorders>
              <w:top w:val="single" w:sz="4" w:space="0" w:color="auto"/>
              <w:bottom w:val="single" w:sz="12" w:space="0" w:color="auto"/>
              <w:right w:val="single" w:sz="12" w:space="0" w:color="auto"/>
            </w:tcBorders>
            <w:shd w:val="clear" w:color="auto" w:fill="CAD3E7" w:themeFill="accent1" w:themeFillTint="66"/>
          </w:tcPr>
          <w:p w14:paraId="17F9FB5B" w14:textId="77777777" w:rsidR="001F0005" w:rsidRPr="00D51313" w:rsidRDefault="001F0005" w:rsidP="00793D7A">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414E9D1F" w14:textId="0AFE7425" w:rsidR="00B71782" w:rsidRPr="00A82B84" w:rsidRDefault="006846DF" w:rsidP="00B71782">
            <w:pPr>
              <w:spacing w:before="120" w:after="120" w:line="240" w:lineRule="auto"/>
              <w:rPr>
                <w:sz w:val="18"/>
                <w:szCs w:val="18"/>
              </w:rPr>
            </w:pPr>
            <w:r>
              <w:rPr>
                <w:sz w:val="18"/>
                <w:szCs w:val="18"/>
              </w:rPr>
              <w:t>The attribute may not be available for the reporting of intra-group holdings (prudential scope)</w:t>
            </w:r>
            <w:r w:rsidR="00B71782">
              <w:rPr>
                <w:sz w:val="18"/>
                <w:szCs w:val="18"/>
              </w:rPr>
              <w:t xml:space="preserve">, securities </w:t>
            </w:r>
            <w:r w:rsidR="00B71782" w:rsidRPr="00F221BB">
              <w:rPr>
                <w:sz w:val="18"/>
                <w:szCs w:val="18"/>
              </w:rPr>
              <w:t>holdings not recognised on the balance sheet</w:t>
            </w:r>
            <w:r w:rsidR="00B71782">
              <w:rPr>
                <w:sz w:val="18"/>
                <w:szCs w:val="18"/>
              </w:rPr>
              <w:t xml:space="preserve"> </w:t>
            </w:r>
            <w:r>
              <w:rPr>
                <w:sz w:val="18"/>
                <w:szCs w:val="18"/>
              </w:rPr>
              <w:t>and “pure” short positions (</w:t>
            </w:r>
            <w:r w:rsidRPr="00B963F4">
              <w:rPr>
                <w:sz w:val="18"/>
                <w:szCs w:val="18"/>
              </w:rPr>
              <w:t>i.e. those where no positive amount is held and recorded on the asset side</w:t>
            </w:r>
            <w:r>
              <w:rPr>
                <w:sz w:val="18"/>
                <w:szCs w:val="18"/>
              </w:rPr>
              <w:t xml:space="preserve">), equity </w:t>
            </w:r>
            <w:r w:rsidRPr="00DB1ED2">
              <w:rPr>
                <w:sz w:val="18"/>
                <w:szCs w:val="18"/>
              </w:rPr>
              <w:t>and i</w:t>
            </w:r>
            <w:r w:rsidRPr="00DB1ED2">
              <w:rPr>
                <w:sz w:val="18"/>
                <w:szCs w:val="18"/>
              </w:rPr>
              <w:t>n</w:t>
            </w:r>
            <w:r w:rsidRPr="00DB1ED2">
              <w:rPr>
                <w:sz w:val="18"/>
                <w:szCs w:val="18"/>
              </w:rPr>
              <w:t>vestment fund shares or units</w:t>
            </w:r>
            <w:r>
              <w:rPr>
                <w:sz w:val="18"/>
                <w:szCs w:val="18"/>
              </w:rPr>
              <w:t>,</w:t>
            </w:r>
            <w:r w:rsidRPr="007D655B">
              <w:rPr>
                <w:sz w:val="18"/>
                <w:szCs w:val="18"/>
              </w:rPr>
              <w:t xml:space="preserve"> as well as in accordance with the accounting </w:t>
            </w:r>
            <w:r w:rsidR="002E4D5F">
              <w:rPr>
                <w:sz w:val="18"/>
                <w:szCs w:val="18"/>
              </w:rPr>
              <w:t>classificatio</w:t>
            </w:r>
            <w:r w:rsidR="002E4D5F">
              <w:rPr>
                <w:sz w:val="18"/>
                <w:szCs w:val="18"/>
              </w:rPr>
              <w:t>n</w:t>
            </w:r>
            <w:r>
              <w:rPr>
                <w:sz w:val="18"/>
                <w:szCs w:val="18"/>
              </w:rPr>
              <w:t xml:space="preserve">. In these cases or if the attribute is not applicable due to other reasons, </w:t>
            </w:r>
            <w:r w:rsidRPr="00B70510">
              <w:rPr>
                <w:sz w:val="18"/>
                <w:szCs w:val="18"/>
              </w:rPr>
              <w:t>the attri</w:t>
            </w:r>
            <w:r w:rsidRPr="00B70510">
              <w:rPr>
                <w:sz w:val="18"/>
                <w:szCs w:val="18"/>
              </w:rPr>
              <w:t>b</w:t>
            </w:r>
            <w:r w:rsidRPr="00B70510">
              <w:rPr>
                <w:sz w:val="18"/>
                <w:szCs w:val="18"/>
              </w:rPr>
              <w:t xml:space="preserve">ute </w:t>
            </w:r>
            <w:r>
              <w:rPr>
                <w:sz w:val="18"/>
                <w:szCs w:val="18"/>
              </w:rPr>
              <w:t>is not to be filled</w:t>
            </w:r>
            <w:r w:rsidRPr="00D51313">
              <w:rPr>
                <w:sz w:val="18"/>
                <w:szCs w:val="18"/>
              </w:rPr>
              <w:t>.</w:t>
            </w:r>
            <w:r w:rsidR="00B71782">
              <w:rPr>
                <w:sz w:val="18"/>
                <w:szCs w:val="18"/>
              </w:rPr>
              <w:t xml:space="preserve"> F</w:t>
            </w:r>
            <w:r w:rsidR="00B71782" w:rsidRPr="00076BF0">
              <w:rPr>
                <w:sz w:val="18"/>
                <w:szCs w:val="18"/>
              </w:rPr>
              <w:t>or securities holdings not recognised on the balance sheet a ded</w:t>
            </w:r>
            <w:r w:rsidR="00B71782" w:rsidRPr="00076BF0">
              <w:rPr>
                <w:sz w:val="18"/>
                <w:szCs w:val="18"/>
              </w:rPr>
              <w:t>i</w:t>
            </w:r>
            <w:r w:rsidR="00B71782" w:rsidRPr="00076BF0">
              <w:rPr>
                <w:sz w:val="18"/>
                <w:szCs w:val="18"/>
              </w:rPr>
              <w:t xml:space="preserve">cated code </w:t>
            </w:r>
            <w:r w:rsidR="00B71782" w:rsidRPr="00076BF0">
              <w:rPr>
                <w:sz w:val="18"/>
                <w:szCs w:val="18"/>
              </w:rPr>
              <w:lastRenderedPageBreak/>
              <w:t>should be reported via accounting classification of the instrument.</w:t>
            </w:r>
          </w:p>
          <w:p w14:paraId="6E9A9DFB" w14:textId="091A5CDE" w:rsidR="006846DF" w:rsidRPr="00A82B84" w:rsidRDefault="006846DF" w:rsidP="006846DF">
            <w:pPr>
              <w:spacing w:before="120" w:after="120" w:line="240" w:lineRule="auto"/>
              <w:rPr>
                <w:sz w:val="18"/>
                <w:szCs w:val="18"/>
              </w:rPr>
            </w:pPr>
          </w:p>
          <w:p w14:paraId="066FC364" w14:textId="17656861" w:rsidR="001F0005" w:rsidRPr="00D51313" w:rsidRDefault="001F0005" w:rsidP="00793D7A">
            <w:pPr>
              <w:spacing w:before="120" w:after="120" w:line="240" w:lineRule="auto"/>
              <w:rPr>
                <w:sz w:val="18"/>
                <w:szCs w:val="18"/>
              </w:rPr>
            </w:pPr>
            <w:r w:rsidRPr="00D51313">
              <w:rPr>
                <w:sz w:val="18"/>
                <w:szCs w:val="18"/>
              </w:rPr>
              <w:t xml:space="preserve">Please refer to the </w:t>
            </w:r>
            <w:r>
              <w:rPr>
                <w:sz w:val="18"/>
                <w:szCs w:val="18"/>
              </w:rPr>
              <w:t>description of the attribute in the SHSG Guidance notes on the SHS Regulation for more detailed background information.</w:t>
            </w:r>
          </w:p>
        </w:tc>
      </w:tr>
    </w:tbl>
    <w:p w14:paraId="315E0793" w14:textId="77777777" w:rsidR="007C6E41" w:rsidRPr="00D51313" w:rsidRDefault="007C6E41" w:rsidP="007C6E41"/>
    <w:p w14:paraId="7F555336" w14:textId="7DA79FE6" w:rsidR="007C6E41" w:rsidRPr="00D51313" w:rsidRDefault="00F042BD" w:rsidP="001004FA">
      <w:pPr>
        <w:pStyle w:val="Heading3"/>
        <w:numPr>
          <w:ilvl w:val="0"/>
          <w:numId w:val="0"/>
        </w:numPr>
        <w:ind w:left="720" w:hanging="720"/>
      </w:pPr>
      <w:bookmarkStart w:id="117" w:name="_Toc518401463"/>
      <w:r>
        <w:t>6.3.20</w:t>
      </w:r>
      <w:r>
        <w:tab/>
      </w:r>
      <w:r w:rsidR="007C6E41" w:rsidRPr="00D51313">
        <w:t>Cumulative recoveries since default</w:t>
      </w:r>
      <w:bookmarkEnd w:id="117"/>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60F22516" w14:textId="77777777" w:rsidTr="00793D7A">
        <w:tc>
          <w:tcPr>
            <w:tcW w:w="1802" w:type="dxa"/>
            <w:tcBorders>
              <w:top w:val="single" w:sz="12" w:space="0" w:color="auto"/>
              <w:bottom w:val="single" w:sz="12" w:space="0" w:color="auto"/>
              <w:right w:val="single" w:sz="12" w:space="0" w:color="auto"/>
            </w:tcBorders>
            <w:shd w:val="clear" w:color="auto" w:fill="CAD3E7" w:themeFill="accent1" w:themeFillTint="66"/>
          </w:tcPr>
          <w:p w14:paraId="07664365" w14:textId="1B9121B9" w:rsidR="006D6817" w:rsidRPr="00D51313" w:rsidRDefault="006D6817" w:rsidP="00793D7A">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79342812" w14:textId="396B4CCB" w:rsidR="006D6817" w:rsidRPr="00D51313" w:rsidRDefault="006D6817" w:rsidP="00793D7A">
            <w:pPr>
              <w:spacing w:before="120" w:after="120" w:line="240" w:lineRule="auto"/>
              <w:rPr>
                <w:b/>
                <w:sz w:val="18"/>
                <w:szCs w:val="18"/>
              </w:rPr>
            </w:pPr>
            <w:r w:rsidRPr="006D6817">
              <w:rPr>
                <w:b/>
                <w:sz w:val="18"/>
                <w:szCs w:val="18"/>
              </w:rPr>
              <w:t>CMLTV_RCVRS_SNC_DFLT</w:t>
            </w:r>
          </w:p>
        </w:tc>
      </w:tr>
      <w:tr w:rsidR="007C6E41" w:rsidRPr="00D51313" w14:paraId="124046B7" w14:textId="77777777" w:rsidTr="00793D7A">
        <w:tc>
          <w:tcPr>
            <w:tcW w:w="1802" w:type="dxa"/>
            <w:tcBorders>
              <w:top w:val="single" w:sz="12" w:space="0" w:color="auto"/>
              <w:bottom w:val="single" w:sz="4" w:space="0" w:color="auto"/>
              <w:right w:val="single" w:sz="12" w:space="0" w:color="auto"/>
            </w:tcBorders>
            <w:shd w:val="clear" w:color="auto" w:fill="CAD3E7" w:themeFill="accent1" w:themeFillTint="66"/>
          </w:tcPr>
          <w:p w14:paraId="4485A212" w14:textId="77777777" w:rsidR="007C6E41" w:rsidRPr="00D51313" w:rsidRDefault="007C6E41" w:rsidP="00793D7A">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55A767A7" w14:textId="77777777" w:rsidR="007C6E41" w:rsidRPr="00D51313" w:rsidRDefault="007C6E41" w:rsidP="00793D7A">
            <w:pPr>
              <w:spacing w:before="120" w:after="120" w:line="240" w:lineRule="auto"/>
              <w:rPr>
                <w:sz w:val="18"/>
                <w:szCs w:val="18"/>
              </w:rPr>
            </w:pPr>
            <w:r w:rsidRPr="00D51313">
              <w:rPr>
                <w:sz w:val="18"/>
                <w:szCs w:val="18"/>
              </w:rPr>
              <w:t>Mandatory, if applicable</w:t>
            </w:r>
          </w:p>
        </w:tc>
      </w:tr>
      <w:tr w:rsidR="007C6E41" w:rsidRPr="00D51313" w14:paraId="3ED0DDED" w14:textId="77777777" w:rsidTr="00793D7A">
        <w:tc>
          <w:tcPr>
            <w:tcW w:w="1802" w:type="dxa"/>
            <w:tcBorders>
              <w:top w:val="single" w:sz="4" w:space="0" w:color="auto"/>
              <w:bottom w:val="single" w:sz="4" w:space="0" w:color="auto"/>
              <w:right w:val="single" w:sz="12" w:space="0" w:color="auto"/>
            </w:tcBorders>
            <w:shd w:val="clear" w:color="auto" w:fill="CAD3E7" w:themeFill="accent1" w:themeFillTint="66"/>
          </w:tcPr>
          <w:p w14:paraId="1E3D6A38" w14:textId="77777777" w:rsidR="007C6E41" w:rsidRPr="00D51313" w:rsidRDefault="007C6E41" w:rsidP="00793D7A">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73CB8294" w14:textId="77777777" w:rsidR="007C6E41" w:rsidRDefault="007C6E41" w:rsidP="00793D7A">
            <w:pPr>
              <w:spacing w:before="120" w:after="120" w:line="240" w:lineRule="auto"/>
              <w:rPr>
                <w:sz w:val="18"/>
                <w:szCs w:val="18"/>
              </w:rPr>
            </w:pPr>
            <w:r w:rsidRPr="00D51313">
              <w:rPr>
                <w:sz w:val="18"/>
                <w:szCs w:val="18"/>
              </w:rPr>
              <w:t>Total amount recovered since the date of default</w:t>
            </w:r>
            <w:r w:rsidR="001F0005">
              <w:rPr>
                <w:sz w:val="18"/>
                <w:szCs w:val="18"/>
              </w:rPr>
              <w:t>.</w:t>
            </w:r>
          </w:p>
          <w:p w14:paraId="35209A6B" w14:textId="5E442585" w:rsidR="001F0005" w:rsidRPr="00D51313" w:rsidRDefault="001F0005" w:rsidP="004A4622">
            <w:pPr>
              <w:spacing w:before="120" w:after="120" w:line="240" w:lineRule="auto"/>
              <w:rPr>
                <w:sz w:val="18"/>
                <w:szCs w:val="18"/>
              </w:rPr>
            </w:pPr>
            <w:r w:rsidRPr="00D51313">
              <w:rPr>
                <w:sz w:val="18"/>
                <w:szCs w:val="18"/>
              </w:rPr>
              <w:t xml:space="preserve">Amount in euro. Foreign currency amounts </w:t>
            </w:r>
            <w:r w:rsidR="004A4622">
              <w:rPr>
                <w:sz w:val="18"/>
                <w:szCs w:val="18"/>
              </w:rPr>
              <w:t>is to</w:t>
            </w:r>
            <w:r w:rsidR="004A4622" w:rsidRPr="00D51313">
              <w:rPr>
                <w:sz w:val="18"/>
                <w:szCs w:val="18"/>
              </w:rPr>
              <w:t xml:space="preserve"> </w:t>
            </w:r>
            <w:r w:rsidRPr="00D51313">
              <w:rPr>
                <w:sz w:val="18"/>
                <w:szCs w:val="18"/>
              </w:rPr>
              <w:t>be converted into euro at the respective European Central Bank (ECB) euro foreign exchange reference rates, i.e. the midrate on the reference date.</w:t>
            </w:r>
          </w:p>
        </w:tc>
      </w:tr>
      <w:tr w:rsidR="001F0005" w:rsidRPr="00D51313" w14:paraId="1F6EABAC" w14:textId="77777777" w:rsidTr="00793D7A">
        <w:tc>
          <w:tcPr>
            <w:tcW w:w="1802" w:type="dxa"/>
            <w:tcBorders>
              <w:top w:val="single" w:sz="4" w:space="0" w:color="auto"/>
              <w:bottom w:val="single" w:sz="12" w:space="0" w:color="auto"/>
              <w:right w:val="single" w:sz="12" w:space="0" w:color="auto"/>
            </w:tcBorders>
            <w:shd w:val="clear" w:color="auto" w:fill="CAD3E7" w:themeFill="accent1" w:themeFillTint="66"/>
          </w:tcPr>
          <w:p w14:paraId="6DDEABE1" w14:textId="615D6CD6" w:rsidR="001F0005" w:rsidRPr="00D51313" w:rsidRDefault="001F0005" w:rsidP="00793D7A">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3686AC4F" w14:textId="325FE14A" w:rsidR="00B71782" w:rsidRPr="00A82B84" w:rsidRDefault="007D655B" w:rsidP="00B71782">
            <w:pPr>
              <w:spacing w:before="120" w:after="120" w:line="240" w:lineRule="auto"/>
              <w:rPr>
                <w:sz w:val="18"/>
                <w:szCs w:val="18"/>
              </w:rPr>
            </w:pPr>
            <w:r>
              <w:rPr>
                <w:sz w:val="18"/>
                <w:szCs w:val="18"/>
              </w:rPr>
              <w:t>The attribute may not be available for the reporting of intra-group holdings (prudential scope)</w:t>
            </w:r>
            <w:r w:rsidR="00B71782">
              <w:rPr>
                <w:sz w:val="18"/>
                <w:szCs w:val="18"/>
              </w:rPr>
              <w:t xml:space="preserve">, securities </w:t>
            </w:r>
            <w:r w:rsidR="00B71782" w:rsidRPr="00F221BB">
              <w:rPr>
                <w:sz w:val="18"/>
                <w:szCs w:val="18"/>
              </w:rPr>
              <w:t>holdings not recognised on the balance sheet</w:t>
            </w:r>
            <w:r w:rsidR="00B71782">
              <w:rPr>
                <w:sz w:val="18"/>
                <w:szCs w:val="18"/>
              </w:rPr>
              <w:t xml:space="preserve"> </w:t>
            </w:r>
            <w:r>
              <w:rPr>
                <w:sz w:val="18"/>
                <w:szCs w:val="18"/>
              </w:rPr>
              <w:t>and “pure” short positions (</w:t>
            </w:r>
            <w:r w:rsidRPr="00B963F4">
              <w:rPr>
                <w:sz w:val="18"/>
                <w:szCs w:val="18"/>
              </w:rPr>
              <w:t>i.e. those where no positive amount is held and recorded on the asset side</w:t>
            </w:r>
            <w:r>
              <w:rPr>
                <w:sz w:val="18"/>
                <w:szCs w:val="18"/>
              </w:rPr>
              <w:t xml:space="preserve">), equity </w:t>
            </w:r>
            <w:r w:rsidRPr="00DB1ED2">
              <w:rPr>
                <w:sz w:val="18"/>
                <w:szCs w:val="18"/>
              </w:rPr>
              <w:t>and i</w:t>
            </w:r>
            <w:r w:rsidRPr="00DB1ED2">
              <w:rPr>
                <w:sz w:val="18"/>
                <w:szCs w:val="18"/>
              </w:rPr>
              <w:t>n</w:t>
            </w:r>
            <w:r w:rsidRPr="00DB1ED2">
              <w:rPr>
                <w:sz w:val="18"/>
                <w:szCs w:val="18"/>
              </w:rPr>
              <w:t>vestment fund shares or units</w:t>
            </w:r>
            <w:r>
              <w:rPr>
                <w:sz w:val="18"/>
                <w:szCs w:val="18"/>
              </w:rPr>
              <w:t>,</w:t>
            </w:r>
            <w:r w:rsidRPr="007D655B">
              <w:rPr>
                <w:sz w:val="18"/>
                <w:szCs w:val="18"/>
              </w:rPr>
              <w:t xml:space="preserve"> as well as in accordance with the accounting </w:t>
            </w:r>
            <w:r w:rsidR="002E4D5F">
              <w:rPr>
                <w:sz w:val="18"/>
                <w:szCs w:val="18"/>
              </w:rPr>
              <w:t>classificatio</w:t>
            </w:r>
            <w:r w:rsidR="002E4D5F">
              <w:rPr>
                <w:sz w:val="18"/>
                <w:szCs w:val="18"/>
              </w:rPr>
              <w:t>n</w:t>
            </w:r>
            <w:r>
              <w:rPr>
                <w:sz w:val="18"/>
                <w:szCs w:val="18"/>
              </w:rPr>
              <w:t xml:space="preserve">. </w:t>
            </w:r>
            <w:r w:rsidR="00C86DC5">
              <w:rPr>
                <w:sz w:val="18"/>
                <w:szCs w:val="18"/>
              </w:rPr>
              <w:t xml:space="preserve">In </w:t>
            </w:r>
            <w:r>
              <w:rPr>
                <w:sz w:val="18"/>
                <w:szCs w:val="18"/>
              </w:rPr>
              <w:t xml:space="preserve">these </w:t>
            </w:r>
            <w:r w:rsidR="00C86DC5">
              <w:rPr>
                <w:sz w:val="18"/>
                <w:szCs w:val="18"/>
              </w:rPr>
              <w:t>case</w:t>
            </w:r>
            <w:r>
              <w:rPr>
                <w:sz w:val="18"/>
                <w:szCs w:val="18"/>
              </w:rPr>
              <w:t>s</w:t>
            </w:r>
            <w:r w:rsidR="00C86DC5">
              <w:rPr>
                <w:sz w:val="18"/>
                <w:szCs w:val="18"/>
              </w:rPr>
              <w:t xml:space="preserve"> or if the attribute is not applicable due to other reasons, </w:t>
            </w:r>
            <w:r w:rsidR="00C86DC5" w:rsidRPr="00B70510">
              <w:rPr>
                <w:sz w:val="18"/>
                <w:szCs w:val="18"/>
              </w:rPr>
              <w:t>the attri</w:t>
            </w:r>
            <w:r w:rsidR="00C86DC5" w:rsidRPr="00B70510">
              <w:rPr>
                <w:sz w:val="18"/>
                <w:szCs w:val="18"/>
              </w:rPr>
              <w:t>b</w:t>
            </w:r>
            <w:r w:rsidR="00C86DC5" w:rsidRPr="00B70510">
              <w:rPr>
                <w:sz w:val="18"/>
                <w:szCs w:val="18"/>
              </w:rPr>
              <w:t xml:space="preserve">ute </w:t>
            </w:r>
            <w:r w:rsidR="00572CCF">
              <w:rPr>
                <w:sz w:val="18"/>
                <w:szCs w:val="18"/>
              </w:rPr>
              <w:t xml:space="preserve">is </w:t>
            </w:r>
            <w:r w:rsidR="00C86DC5">
              <w:rPr>
                <w:sz w:val="18"/>
                <w:szCs w:val="18"/>
              </w:rPr>
              <w:t xml:space="preserve">not </w:t>
            </w:r>
            <w:r w:rsidR="00572CCF">
              <w:rPr>
                <w:sz w:val="18"/>
                <w:szCs w:val="18"/>
              </w:rPr>
              <w:t xml:space="preserve">to </w:t>
            </w:r>
            <w:r w:rsidR="00C86DC5">
              <w:rPr>
                <w:sz w:val="18"/>
                <w:szCs w:val="18"/>
              </w:rPr>
              <w:t>be filled</w:t>
            </w:r>
            <w:r w:rsidR="00C86DC5" w:rsidRPr="00D51313">
              <w:rPr>
                <w:sz w:val="18"/>
                <w:szCs w:val="18"/>
              </w:rPr>
              <w:t>.</w:t>
            </w:r>
            <w:r w:rsidR="00B71782">
              <w:rPr>
                <w:sz w:val="18"/>
                <w:szCs w:val="18"/>
              </w:rPr>
              <w:t xml:space="preserve"> F</w:t>
            </w:r>
            <w:r w:rsidR="00B71782" w:rsidRPr="00076BF0">
              <w:rPr>
                <w:sz w:val="18"/>
                <w:szCs w:val="18"/>
              </w:rPr>
              <w:t>or securities holdings not recognised on the balance sheet a ded</w:t>
            </w:r>
            <w:r w:rsidR="00B71782" w:rsidRPr="00076BF0">
              <w:rPr>
                <w:sz w:val="18"/>
                <w:szCs w:val="18"/>
              </w:rPr>
              <w:t>i</w:t>
            </w:r>
            <w:r w:rsidR="00B71782" w:rsidRPr="00076BF0">
              <w:rPr>
                <w:sz w:val="18"/>
                <w:szCs w:val="18"/>
              </w:rPr>
              <w:t>cated code should be reported via accounting classification of the instrument.</w:t>
            </w:r>
          </w:p>
          <w:p w14:paraId="3093E77D" w14:textId="7273F120" w:rsidR="00C86DC5" w:rsidRPr="00A82B84" w:rsidRDefault="00C86DC5" w:rsidP="00C86DC5">
            <w:pPr>
              <w:spacing w:before="120" w:after="120" w:line="240" w:lineRule="auto"/>
              <w:rPr>
                <w:sz w:val="18"/>
                <w:szCs w:val="18"/>
              </w:rPr>
            </w:pPr>
          </w:p>
          <w:p w14:paraId="261C1C19" w14:textId="60F402E8" w:rsidR="001F0005" w:rsidRPr="00D51313" w:rsidRDefault="001F0005" w:rsidP="00793D7A">
            <w:pPr>
              <w:spacing w:before="120" w:after="120" w:line="240" w:lineRule="auto"/>
              <w:rPr>
                <w:sz w:val="18"/>
                <w:szCs w:val="18"/>
              </w:rPr>
            </w:pPr>
            <w:r w:rsidRPr="00D51313">
              <w:rPr>
                <w:sz w:val="18"/>
                <w:szCs w:val="18"/>
              </w:rPr>
              <w:t xml:space="preserve">Please refer to the </w:t>
            </w:r>
            <w:r>
              <w:rPr>
                <w:sz w:val="18"/>
                <w:szCs w:val="18"/>
              </w:rPr>
              <w:t>description of the attribute in the SHSG Guidance notes on the SHS Regulation for more detailed background information.</w:t>
            </w:r>
          </w:p>
        </w:tc>
      </w:tr>
    </w:tbl>
    <w:p w14:paraId="1449C7B8" w14:textId="77777777" w:rsidR="007C6E41" w:rsidRPr="00D51313" w:rsidRDefault="007C6E41" w:rsidP="007C6E41"/>
    <w:p w14:paraId="6D7F949D" w14:textId="0EC6909C" w:rsidR="007C6E41" w:rsidRPr="00D51313" w:rsidRDefault="00F042BD" w:rsidP="001004FA">
      <w:pPr>
        <w:pStyle w:val="Heading3"/>
        <w:numPr>
          <w:ilvl w:val="0"/>
          <w:numId w:val="0"/>
        </w:numPr>
        <w:ind w:left="720" w:hanging="720"/>
      </w:pPr>
      <w:bookmarkStart w:id="118" w:name="_Toc518401464"/>
      <w:r>
        <w:t>6.3.21</w:t>
      </w:r>
      <w:r>
        <w:tab/>
      </w:r>
      <w:r w:rsidR="007C6E41" w:rsidRPr="00D51313">
        <w:t>Exposure value</w:t>
      </w:r>
      <w:bookmarkEnd w:id="118"/>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6D6817" w:rsidRPr="00D51313" w14:paraId="52E6EB1F" w14:textId="77777777" w:rsidTr="00793D7A">
        <w:tc>
          <w:tcPr>
            <w:tcW w:w="1802" w:type="dxa"/>
            <w:tcBorders>
              <w:top w:val="single" w:sz="12" w:space="0" w:color="auto"/>
              <w:bottom w:val="single" w:sz="12" w:space="0" w:color="auto"/>
              <w:right w:val="single" w:sz="12" w:space="0" w:color="auto"/>
            </w:tcBorders>
            <w:shd w:val="clear" w:color="auto" w:fill="CAD3E7" w:themeFill="accent1" w:themeFillTint="66"/>
          </w:tcPr>
          <w:p w14:paraId="527542C5" w14:textId="0D814061" w:rsidR="006D6817" w:rsidRPr="00D51313" w:rsidRDefault="006D6817" w:rsidP="00793D7A">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778F6371" w14:textId="3E967AC4" w:rsidR="006D6817" w:rsidRPr="00D51313" w:rsidRDefault="006D6817" w:rsidP="00793D7A">
            <w:pPr>
              <w:spacing w:before="120" w:after="120" w:line="240" w:lineRule="auto"/>
              <w:rPr>
                <w:b/>
                <w:sz w:val="18"/>
                <w:szCs w:val="18"/>
              </w:rPr>
            </w:pPr>
            <w:r w:rsidRPr="006D6817">
              <w:rPr>
                <w:b/>
                <w:sz w:val="18"/>
                <w:szCs w:val="18"/>
              </w:rPr>
              <w:t>EXPSR_VL</w:t>
            </w:r>
          </w:p>
        </w:tc>
      </w:tr>
      <w:tr w:rsidR="001F0005" w:rsidRPr="00D51313" w14:paraId="0285E00E" w14:textId="77777777" w:rsidTr="00793D7A">
        <w:tc>
          <w:tcPr>
            <w:tcW w:w="1802" w:type="dxa"/>
            <w:tcBorders>
              <w:top w:val="single" w:sz="12" w:space="0" w:color="auto"/>
              <w:bottom w:val="single" w:sz="4" w:space="0" w:color="auto"/>
              <w:right w:val="single" w:sz="12" w:space="0" w:color="auto"/>
            </w:tcBorders>
            <w:shd w:val="clear" w:color="auto" w:fill="CAD3E7" w:themeFill="accent1" w:themeFillTint="66"/>
          </w:tcPr>
          <w:p w14:paraId="7FD6F4E0" w14:textId="77777777" w:rsidR="001F0005" w:rsidRPr="00D51313" w:rsidRDefault="001F0005" w:rsidP="00793D7A">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747D35CD" w14:textId="7D69EDB0" w:rsidR="001F0005" w:rsidRPr="00D51313" w:rsidRDefault="001F0005" w:rsidP="00793D7A">
            <w:pPr>
              <w:spacing w:before="120" w:after="120" w:line="240" w:lineRule="auto"/>
              <w:rPr>
                <w:sz w:val="18"/>
                <w:szCs w:val="18"/>
              </w:rPr>
            </w:pPr>
            <w:r w:rsidRPr="00D51313">
              <w:rPr>
                <w:sz w:val="18"/>
                <w:szCs w:val="18"/>
              </w:rPr>
              <w:t>Mandatory if it is a banking book position</w:t>
            </w:r>
            <w:r>
              <w:rPr>
                <w:sz w:val="18"/>
                <w:szCs w:val="18"/>
              </w:rPr>
              <w:t>,</w:t>
            </w:r>
            <w:r w:rsidRPr="00D51313">
              <w:rPr>
                <w:sz w:val="18"/>
                <w:szCs w:val="18"/>
              </w:rPr>
              <w:t xml:space="preserve"> or if the data is available by other means</w:t>
            </w:r>
          </w:p>
        </w:tc>
      </w:tr>
      <w:tr w:rsidR="001F0005" w:rsidRPr="00D51313" w14:paraId="27DA9658" w14:textId="77777777" w:rsidTr="00793D7A">
        <w:tc>
          <w:tcPr>
            <w:tcW w:w="1802" w:type="dxa"/>
            <w:tcBorders>
              <w:top w:val="single" w:sz="4" w:space="0" w:color="auto"/>
              <w:bottom w:val="single" w:sz="4" w:space="0" w:color="auto"/>
              <w:right w:val="single" w:sz="12" w:space="0" w:color="auto"/>
            </w:tcBorders>
            <w:shd w:val="clear" w:color="auto" w:fill="CAD3E7" w:themeFill="accent1" w:themeFillTint="66"/>
          </w:tcPr>
          <w:p w14:paraId="0728D03E" w14:textId="77777777" w:rsidR="001F0005" w:rsidRPr="00D51313" w:rsidRDefault="001F0005" w:rsidP="00793D7A">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1DEBD2AC" w14:textId="77777777" w:rsidR="001F0005" w:rsidRDefault="001F0005" w:rsidP="00B53980">
            <w:pPr>
              <w:spacing w:before="120" w:after="120" w:line="240" w:lineRule="auto"/>
              <w:rPr>
                <w:sz w:val="18"/>
                <w:szCs w:val="18"/>
              </w:rPr>
            </w:pPr>
            <w:r w:rsidRPr="00B53980">
              <w:rPr>
                <w:sz w:val="18"/>
                <w:szCs w:val="18"/>
              </w:rPr>
              <w:t>Exposure value after credit risk mitigation and credit conversion</w:t>
            </w:r>
            <w:r>
              <w:rPr>
                <w:sz w:val="18"/>
                <w:szCs w:val="18"/>
              </w:rPr>
              <w:t xml:space="preserve"> </w:t>
            </w:r>
            <w:r w:rsidRPr="00B53980">
              <w:rPr>
                <w:sz w:val="18"/>
                <w:szCs w:val="18"/>
              </w:rPr>
              <w:t>factors in accordance with Implementing</w:t>
            </w:r>
            <w:r>
              <w:rPr>
                <w:sz w:val="18"/>
                <w:szCs w:val="18"/>
              </w:rPr>
              <w:t xml:space="preserve"> </w:t>
            </w:r>
            <w:r w:rsidRPr="00B53980">
              <w:rPr>
                <w:sz w:val="18"/>
                <w:szCs w:val="18"/>
              </w:rPr>
              <w:t>Regulation (EU) No 680/2014</w:t>
            </w:r>
            <w:r w:rsidR="00BE4948">
              <w:rPr>
                <w:sz w:val="18"/>
                <w:szCs w:val="18"/>
              </w:rPr>
              <w:t>.</w:t>
            </w:r>
          </w:p>
          <w:p w14:paraId="43C9980A" w14:textId="70F38935" w:rsidR="00BE4948" w:rsidRPr="00D51313" w:rsidRDefault="00BE4948" w:rsidP="004A4622">
            <w:pPr>
              <w:spacing w:before="120" w:after="120" w:line="240" w:lineRule="auto"/>
              <w:rPr>
                <w:sz w:val="18"/>
                <w:szCs w:val="18"/>
              </w:rPr>
            </w:pPr>
            <w:r w:rsidRPr="00D51313">
              <w:rPr>
                <w:sz w:val="18"/>
                <w:szCs w:val="18"/>
              </w:rPr>
              <w:t xml:space="preserve">Amount in euro. Foreign currency amounts </w:t>
            </w:r>
            <w:r w:rsidR="004A4622">
              <w:rPr>
                <w:sz w:val="18"/>
                <w:szCs w:val="18"/>
              </w:rPr>
              <w:t>is to</w:t>
            </w:r>
            <w:r w:rsidR="004A4622" w:rsidRPr="00D51313">
              <w:rPr>
                <w:sz w:val="18"/>
                <w:szCs w:val="18"/>
              </w:rPr>
              <w:t xml:space="preserve"> </w:t>
            </w:r>
            <w:r w:rsidRPr="00D51313">
              <w:rPr>
                <w:sz w:val="18"/>
                <w:szCs w:val="18"/>
              </w:rPr>
              <w:t>be converted into euro at the respective European Central Bank (ECB) euro foreign exchange reference rates, i.e. the midrate on the reference date.</w:t>
            </w:r>
          </w:p>
        </w:tc>
      </w:tr>
      <w:tr w:rsidR="001F0005" w:rsidRPr="00D51313" w14:paraId="0CC37079" w14:textId="77777777" w:rsidTr="00793D7A">
        <w:tc>
          <w:tcPr>
            <w:tcW w:w="1802" w:type="dxa"/>
            <w:tcBorders>
              <w:top w:val="single" w:sz="4" w:space="0" w:color="auto"/>
              <w:bottom w:val="single" w:sz="12" w:space="0" w:color="auto"/>
              <w:right w:val="single" w:sz="12" w:space="0" w:color="auto"/>
            </w:tcBorders>
            <w:shd w:val="clear" w:color="auto" w:fill="CAD3E7" w:themeFill="accent1" w:themeFillTint="66"/>
          </w:tcPr>
          <w:p w14:paraId="07C6783A" w14:textId="7AFDD3C4" w:rsidR="001F0005" w:rsidRPr="00D51313" w:rsidRDefault="001F0005" w:rsidP="00793D7A">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1E2CA669" w14:textId="2352ABDA" w:rsidR="00B71782" w:rsidRPr="00A82B84" w:rsidRDefault="00C86DC5" w:rsidP="00B71782">
            <w:pPr>
              <w:spacing w:before="120" w:after="120" w:line="240" w:lineRule="auto"/>
              <w:rPr>
                <w:sz w:val="18"/>
                <w:szCs w:val="18"/>
              </w:rPr>
            </w:pPr>
            <w:r>
              <w:rPr>
                <w:sz w:val="18"/>
                <w:szCs w:val="18"/>
              </w:rPr>
              <w:t xml:space="preserve">The attribute may not be available for the reporting of intra-group </w:t>
            </w:r>
            <w:r w:rsidR="00D22D58">
              <w:rPr>
                <w:sz w:val="18"/>
                <w:szCs w:val="18"/>
              </w:rPr>
              <w:t>holdings (prudential scope)</w:t>
            </w:r>
            <w:r w:rsidR="00B71782">
              <w:rPr>
                <w:sz w:val="18"/>
                <w:szCs w:val="18"/>
              </w:rPr>
              <w:t>,</w:t>
            </w:r>
            <w:r w:rsidR="00B71782" w:rsidRPr="00F221BB">
              <w:rPr>
                <w:sz w:val="18"/>
                <w:szCs w:val="18"/>
              </w:rPr>
              <w:t xml:space="preserve"> </w:t>
            </w:r>
            <w:r w:rsidR="00B71782">
              <w:rPr>
                <w:sz w:val="18"/>
                <w:szCs w:val="18"/>
              </w:rPr>
              <w:t xml:space="preserve">securities </w:t>
            </w:r>
            <w:r w:rsidR="00B71782" w:rsidRPr="00F221BB">
              <w:rPr>
                <w:sz w:val="18"/>
                <w:szCs w:val="18"/>
              </w:rPr>
              <w:t>holdings not recognised on the balance sheet</w:t>
            </w:r>
            <w:r w:rsidR="00B71782">
              <w:rPr>
                <w:sz w:val="18"/>
                <w:szCs w:val="18"/>
              </w:rPr>
              <w:t xml:space="preserve">, </w:t>
            </w:r>
            <w:r w:rsidR="00B71782" w:rsidRPr="00F221BB">
              <w:rPr>
                <w:sz w:val="18"/>
                <w:szCs w:val="18"/>
              </w:rPr>
              <w:t xml:space="preserve">positions deducted from own funds </w:t>
            </w:r>
            <w:r w:rsidR="00D22D58">
              <w:rPr>
                <w:sz w:val="18"/>
                <w:szCs w:val="18"/>
              </w:rPr>
              <w:t>and “pure” short positions (</w:t>
            </w:r>
            <w:r w:rsidR="00D22D58" w:rsidRPr="00B963F4">
              <w:rPr>
                <w:sz w:val="18"/>
                <w:szCs w:val="18"/>
              </w:rPr>
              <w:t>i.e. those where no positive amount is held and re</w:t>
            </w:r>
            <w:r w:rsidR="00D22D58" w:rsidRPr="00B963F4">
              <w:rPr>
                <w:sz w:val="18"/>
                <w:szCs w:val="18"/>
              </w:rPr>
              <w:t>c</w:t>
            </w:r>
            <w:r w:rsidR="00D22D58" w:rsidRPr="00B963F4">
              <w:rPr>
                <w:sz w:val="18"/>
                <w:szCs w:val="18"/>
              </w:rPr>
              <w:t>orded on the asset side</w:t>
            </w:r>
            <w:r w:rsidR="00D22D58">
              <w:rPr>
                <w:sz w:val="18"/>
                <w:szCs w:val="18"/>
              </w:rPr>
              <w:t>)</w:t>
            </w:r>
            <w:r>
              <w:rPr>
                <w:sz w:val="18"/>
                <w:szCs w:val="18"/>
              </w:rPr>
              <w:t>. In this case or if the attribute is not applicable due to other re</w:t>
            </w:r>
            <w:r>
              <w:rPr>
                <w:sz w:val="18"/>
                <w:szCs w:val="18"/>
              </w:rPr>
              <w:t>a</w:t>
            </w:r>
            <w:r>
              <w:rPr>
                <w:sz w:val="18"/>
                <w:szCs w:val="18"/>
              </w:rPr>
              <w:t xml:space="preserve">sons, </w:t>
            </w:r>
            <w:r w:rsidRPr="00B70510">
              <w:rPr>
                <w:sz w:val="18"/>
                <w:szCs w:val="18"/>
              </w:rPr>
              <w:t xml:space="preserve">the attribute </w:t>
            </w:r>
            <w:r w:rsidR="000C508C">
              <w:rPr>
                <w:sz w:val="18"/>
                <w:szCs w:val="18"/>
              </w:rPr>
              <w:t xml:space="preserve">is </w:t>
            </w:r>
            <w:r>
              <w:rPr>
                <w:sz w:val="18"/>
                <w:szCs w:val="18"/>
              </w:rPr>
              <w:t xml:space="preserve">not </w:t>
            </w:r>
            <w:r w:rsidR="000C508C">
              <w:rPr>
                <w:sz w:val="18"/>
                <w:szCs w:val="18"/>
              </w:rPr>
              <w:t xml:space="preserve">to </w:t>
            </w:r>
            <w:r>
              <w:rPr>
                <w:sz w:val="18"/>
                <w:szCs w:val="18"/>
              </w:rPr>
              <w:t>be filled</w:t>
            </w:r>
            <w:r w:rsidRPr="00D51313">
              <w:rPr>
                <w:sz w:val="18"/>
                <w:szCs w:val="18"/>
              </w:rPr>
              <w:t>.</w:t>
            </w:r>
            <w:r w:rsidR="00B71782" w:rsidRPr="00D51313">
              <w:rPr>
                <w:sz w:val="18"/>
                <w:szCs w:val="18"/>
              </w:rPr>
              <w:t xml:space="preserve"> </w:t>
            </w:r>
            <w:r w:rsidR="00B71782">
              <w:rPr>
                <w:sz w:val="18"/>
                <w:szCs w:val="18"/>
              </w:rPr>
              <w:t>F</w:t>
            </w:r>
            <w:r w:rsidR="00B71782" w:rsidRPr="00076BF0">
              <w:rPr>
                <w:sz w:val="18"/>
                <w:szCs w:val="18"/>
              </w:rPr>
              <w:t>or securities holdings not recognised on the balance sheet a dedicated code should be reported via accounting classification of the instrument.</w:t>
            </w:r>
            <w:r w:rsidR="00B71782">
              <w:rPr>
                <w:sz w:val="18"/>
                <w:szCs w:val="18"/>
              </w:rPr>
              <w:t xml:space="preserve"> F</w:t>
            </w:r>
            <w:r w:rsidR="00B71782" w:rsidRPr="00076BF0">
              <w:rPr>
                <w:sz w:val="18"/>
                <w:szCs w:val="18"/>
              </w:rPr>
              <w:t xml:space="preserve">or </w:t>
            </w:r>
            <w:r w:rsidR="00B71782">
              <w:rPr>
                <w:sz w:val="18"/>
                <w:szCs w:val="18"/>
              </w:rPr>
              <w:t>positions deducted from own funds</w:t>
            </w:r>
            <w:r w:rsidR="00B71782" w:rsidRPr="00076BF0">
              <w:rPr>
                <w:sz w:val="18"/>
                <w:szCs w:val="18"/>
              </w:rPr>
              <w:t xml:space="preserve"> a dedicated code should be reported via </w:t>
            </w:r>
            <w:r w:rsidR="00B71782">
              <w:rPr>
                <w:sz w:val="18"/>
                <w:szCs w:val="18"/>
              </w:rPr>
              <w:t>a</w:t>
            </w:r>
            <w:r w:rsidR="00B71782" w:rsidRPr="00B84168">
              <w:rPr>
                <w:sz w:val="18"/>
                <w:szCs w:val="18"/>
              </w:rPr>
              <w:t>pproach for prudential purposes</w:t>
            </w:r>
            <w:r w:rsidR="00B71782" w:rsidRPr="00076BF0">
              <w:rPr>
                <w:sz w:val="18"/>
                <w:szCs w:val="18"/>
              </w:rPr>
              <w:t>.</w:t>
            </w:r>
          </w:p>
          <w:p w14:paraId="35247336" w14:textId="3A167F64" w:rsidR="00C86DC5" w:rsidRPr="00A82B84" w:rsidRDefault="00C86DC5" w:rsidP="00C86DC5">
            <w:pPr>
              <w:spacing w:before="120" w:after="120" w:line="240" w:lineRule="auto"/>
              <w:rPr>
                <w:sz w:val="18"/>
                <w:szCs w:val="18"/>
              </w:rPr>
            </w:pPr>
          </w:p>
          <w:p w14:paraId="4833F825" w14:textId="690BD5D1" w:rsidR="001F0005" w:rsidRPr="00D51313" w:rsidRDefault="001F0005" w:rsidP="00793D7A">
            <w:pPr>
              <w:spacing w:before="120" w:after="120" w:line="240" w:lineRule="auto"/>
              <w:rPr>
                <w:sz w:val="18"/>
                <w:szCs w:val="18"/>
              </w:rPr>
            </w:pPr>
            <w:r w:rsidRPr="00D51313">
              <w:rPr>
                <w:sz w:val="18"/>
                <w:szCs w:val="18"/>
              </w:rPr>
              <w:t xml:space="preserve">Please refer to the </w:t>
            </w:r>
            <w:r>
              <w:rPr>
                <w:sz w:val="18"/>
                <w:szCs w:val="18"/>
              </w:rPr>
              <w:t>description of the attribute in the SHSG Guidance notes on the SHS Regulation for more detailed background information.</w:t>
            </w:r>
          </w:p>
        </w:tc>
      </w:tr>
    </w:tbl>
    <w:p w14:paraId="1C88C304" w14:textId="540AD278" w:rsidR="00086ED8" w:rsidRPr="00D51313" w:rsidRDefault="00086ED8" w:rsidP="00086ED8"/>
    <w:p w14:paraId="7DFF42BB" w14:textId="74D871EA" w:rsidR="005F46D3" w:rsidRPr="00A0736F" w:rsidRDefault="005F46D3" w:rsidP="00774A67">
      <w:pPr>
        <w:pStyle w:val="Heading1"/>
        <w:numPr>
          <w:ilvl w:val="0"/>
          <w:numId w:val="44"/>
        </w:numPr>
        <w:tabs>
          <w:tab w:val="clear" w:pos="9072"/>
        </w:tabs>
        <w:spacing w:before="360" w:after="180"/>
        <w:ind w:left="360" w:right="0"/>
        <w:rPr>
          <w:rFonts w:cstheme="minorBidi"/>
          <w:sz w:val="28"/>
          <w:szCs w:val="20"/>
        </w:rPr>
      </w:pPr>
      <w:bookmarkStart w:id="119" w:name="_Toc518401465"/>
      <w:bookmarkStart w:id="120" w:name="_Toc464478865"/>
      <w:bookmarkStart w:id="121" w:name="_Toc468957189"/>
      <w:r w:rsidRPr="00A0736F">
        <w:rPr>
          <w:rFonts w:cstheme="minorBidi"/>
          <w:sz w:val="28"/>
          <w:szCs w:val="20"/>
        </w:rPr>
        <w:lastRenderedPageBreak/>
        <w:t>SHSG input feed - Holdings of non-ISIN securities</w:t>
      </w:r>
      <w:bookmarkEnd w:id="119"/>
    </w:p>
    <w:p w14:paraId="44AFF0DA" w14:textId="447A30C4" w:rsidR="005F46D3" w:rsidRPr="00A0736F" w:rsidRDefault="005F46D3" w:rsidP="00A0736F">
      <w:pPr>
        <w:pStyle w:val="Heading2"/>
        <w:numPr>
          <w:ilvl w:val="1"/>
          <w:numId w:val="44"/>
        </w:numPr>
        <w:tabs>
          <w:tab w:val="num" w:pos="1134"/>
        </w:tabs>
        <w:ind w:left="1134" w:hanging="1134"/>
        <w:rPr>
          <w:sz w:val="20"/>
          <w:szCs w:val="20"/>
        </w:rPr>
      </w:pPr>
      <w:bookmarkStart w:id="122" w:name="_Toc518401466"/>
      <w:r w:rsidRPr="00A0736F">
        <w:rPr>
          <w:sz w:val="20"/>
          <w:szCs w:val="20"/>
        </w:rPr>
        <w:t>Additional instrument and issuer reference attributes</w:t>
      </w:r>
      <w:bookmarkEnd w:id="122"/>
    </w:p>
    <w:p w14:paraId="6A3B69DA" w14:textId="2E27447E" w:rsidR="005F46D3" w:rsidRPr="00D51313" w:rsidRDefault="00F042BD" w:rsidP="001004FA">
      <w:pPr>
        <w:pStyle w:val="Heading3"/>
        <w:numPr>
          <w:ilvl w:val="0"/>
          <w:numId w:val="0"/>
        </w:numPr>
        <w:ind w:left="720" w:hanging="720"/>
      </w:pPr>
      <w:bookmarkStart w:id="123" w:name="_Toc518401467"/>
      <w:bookmarkStart w:id="124" w:name="_Toc468957190"/>
      <w:bookmarkEnd w:id="120"/>
      <w:bookmarkEnd w:id="121"/>
      <w:r>
        <w:t>7.1.1</w:t>
      </w:r>
      <w:r>
        <w:tab/>
      </w:r>
      <w:r w:rsidR="005F46D3">
        <w:t>Identifier value</w:t>
      </w:r>
      <w:bookmarkEnd w:id="123"/>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5F46D3" w:rsidRPr="00D51313" w14:paraId="0EDC457D" w14:textId="77777777" w:rsidTr="007219CD">
        <w:tc>
          <w:tcPr>
            <w:tcW w:w="1802" w:type="dxa"/>
            <w:tcBorders>
              <w:top w:val="single" w:sz="12" w:space="0" w:color="auto"/>
              <w:bottom w:val="single" w:sz="12" w:space="0" w:color="auto"/>
              <w:right w:val="single" w:sz="12" w:space="0" w:color="auto"/>
            </w:tcBorders>
            <w:shd w:val="clear" w:color="auto" w:fill="CAD3E7" w:themeFill="accent1" w:themeFillTint="66"/>
          </w:tcPr>
          <w:p w14:paraId="0458C0F7" w14:textId="3190E3E0" w:rsidR="005F46D3" w:rsidRPr="00D51313" w:rsidRDefault="005F46D3" w:rsidP="007219CD">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5BEF855E" w14:textId="19BA8928" w:rsidR="005F46D3" w:rsidRPr="00D51313" w:rsidRDefault="005F46D3" w:rsidP="007219CD">
            <w:pPr>
              <w:spacing w:before="120" w:after="120" w:line="240" w:lineRule="auto"/>
              <w:rPr>
                <w:b/>
                <w:sz w:val="18"/>
                <w:szCs w:val="18"/>
              </w:rPr>
            </w:pPr>
            <w:r>
              <w:rPr>
                <w:b/>
                <w:sz w:val="18"/>
                <w:szCs w:val="18"/>
              </w:rPr>
              <w:t>IDENTIFIER</w:t>
            </w:r>
          </w:p>
        </w:tc>
      </w:tr>
      <w:tr w:rsidR="005F46D3" w:rsidRPr="00D51313" w14:paraId="65A9F4B5" w14:textId="77777777" w:rsidTr="007219CD">
        <w:tc>
          <w:tcPr>
            <w:tcW w:w="1802" w:type="dxa"/>
            <w:tcBorders>
              <w:top w:val="single" w:sz="12" w:space="0" w:color="auto"/>
              <w:bottom w:val="single" w:sz="4" w:space="0" w:color="auto"/>
              <w:right w:val="single" w:sz="12" w:space="0" w:color="auto"/>
            </w:tcBorders>
            <w:shd w:val="clear" w:color="auto" w:fill="CAD3E7" w:themeFill="accent1" w:themeFillTint="66"/>
          </w:tcPr>
          <w:p w14:paraId="336273D3" w14:textId="77777777" w:rsidR="005F46D3" w:rsidRPr="00D51313" w:rsidRDefault="005F46D3" w:rsidP="007219CD">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63022DF5" w14:textId="5F36E79D" w:rsidR="005F46D3" w:rsidRPr="00D51313" w:rsidRDefault="005F46D3" w:rsidP="007219CD">
            <w:pPr>
              <w:spacing w:before="120" w:after="120" w:line="240" w:lineRule="auto"/>
              <w:rPr>
                <w:sz w:val="18"/>
                <w:szCs w:val="18"/>
              </w:rPr>
            </w:pPr>
            <w:r>
              <w:rPr>
                <w:sz w:val="18"/>
                <w:szCs w:val="18"/>
              </w:rPr>
              <w:t>Mandatory (Dimension)</w:t>
            </w:r>
          </w:p>
        </w:tc>
      </w:tr>
      <w:tr w:rsidR="005F46D3" w:rsidRPr="00D51313" w14:paraId="4C70FA38" w14:textId="77777777" w:rsidTr="007219CD">
        <w:tc>
          <w:tcPr>
            <w:tcW w:w="1802" w:type="dxa"/>
            <w:tcBorders>
              <w:top w:val="single" w:sz="4" w:space="0" w:color="auto"/>
              <w:bottom w:val="single" w:sz="4" w:space="0" w:color="auto"/>
              <w:right w:val="single" w:sz="12" w:space="0" w:color="auto"/>
            </w:tcBorders>
            <w:shd w:val="clear" w:color="auto" w:fill="CAD3E7" w:themeFill="accent1" w:themeFillTint="66"/>
          </w:tcPr>
          <w:p w14:paraId="441DA263" w14:textId="77777777" w:rsidR="005F46D3" w:rsidRPr="00D51313" w:rsidRDefault="005F46D3" w:rsidP="007219CD">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3FEB999D" w14:textId="691B7FB7" w:rsidR="005F46D3" w:rsidRPr="00D51313" w:rsidRDefault="007C4410" w:rsidP="00E35E22">
            <w:pPr>
              <w:spacing w:before="120" w:after="120" w:line="240" w:lineRule="auto"/>
              <w:rPr>
                <w:sz w:val="18"/>
                <w:szCs w:val="18"/>
              </w:rPr>
            </w:pPr>
            <w:r>
              <w:rPr>
                <w:sz w:val="18"/>
                <w:szCs w:val="18"/>
              </w:rPr>
              <w:t>Identifier</w:t>
            </w:r>
            <w:r w:rsidR="00D01D74" w:rsidRPr="00D51313">
              <w:rPr>
                <w:sz w:val="18"/>
                <w:szCs w:val="18"/>
              </w:rPr>
              <w:t xml:space="preserve"> that uniquely identifies the </w:t>
            </w:r>
            <w:r w:rsidR="00D01D74">
              <w:rPr>
                <w:sz w:val="18"/>
                <w:szCs w:val="18"/>
              </w:rPr>
              <w:t>non-ISIN security</w:t>
            </w:r>
          </w:p>
        </w:tc>
      </w:tr>
      <w:tr w:rsidR="005F46D3" w:rsidRPr="00D51313" w14:paraId="27EAF5FA" w14:textId="77777777" w:rsidTr="007219CD">
        <w:tc>
          <w:tcPr>
            <w:tcW w:w="1802" w:type="dxa"/>
            <w:tcBorders>
              <w:top w:val="single" w:sz="4" w:space="0" w:color="auto"/>
              <w:bottom w:val="single" w:sz="12" w:space="0" w:color="auto"/>
              <w:right w:val="single" w:sz="12" w:space="0" w:color="auto"/>
            </w:tcBorders>
            <w:shd w:val="clear" w:color="auto" w:fill="CAD3E7" w:themeFill="accent1" w:themeFillTint="66"/>
          </w:tcPr>
          <w:p w14:paraId="253C1C8C" w14:textId="77777777" w:rsidR="005F46D3" w:rsidRPr="00D51313" w:rsidRDefault="005F46D3" w:rsidP="007219CD">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083D4C05" w14:textId="53B0D61D" w:rsidR="007219CD" w:rsidRPr="00B6352C" w:rsidRDefault="007219CD" w:rsidP="007219CD">
            <w:pPr>
              <w:spacing w:before="120" w:after="120" w:line="240" w:lineRule="auto"/>
              <w:rPr>
                <w:sz w:val="18"/>
                <w:szCs w:val="18"/>
              </w:rPr>
            </w:pPr>
            <w:r w:rsidRPr="00D51313">
              <w:rPr>
                <w:sz w:val="18"/>
                <w:szCs w:val="18"/>
              </w:rPr>
              <w:t xml:space="preserve">The combination of </w:t>
            </w:r>
            <w:r>
              <w:rPr>
                <w:sz w:val="18"/>
                <w:szCs w:val="18"/>
              </w:rPr>
              <w:t>Identifier value</w:t>
            </w:r>
            <w:r w:rsidRPr="00D51313">
              <w:rPr>
                <w:sz w:val="18"/>
                <w:szCs w:val="18"/>
              </w:rPr>
              <w:t xml:space="preserve"> and </w:t>
            </w:r>
            <w:r>
              <w:rPr>
                <w:sz w:val="18"/>
                <w:szCs w:val="18"/>
              </w:rPr>
              <w:t>Identifier</w:t>
            </w:r>
            <w:r w:rsidRPr="00D51313">
              <w:rPr>
                <w:sz w:val="18"/>
                <w:szCs w:val="18"/>
              </w:rPr>
              <w:t xml:space="preserve"> type ensures the unique identification of ref</w:t>
            </w:r>
            <w:r w:rsidRPr="00B6352C">
              <w:rPr>
                <w:sz w:val="18"/>
                <w:szCs w:val="18"/>
              </w:rPr>
              <w:t>erence information for securities without an ISIN code.</w:t>
            </w:r>
          </w:p>
          <w:p w14:paraId="0DAE9C50" w14:textId="321ED832" w:rsidR="007219CD" w:rsidRPr="00B6352C" w:rsidRDefault="007219CD" w:rsidP="007219CD">
            <w:pPr>
              <w:spacing w:before="120" w:after="120" w:line="240" w:lineRule="auto"/>
              <w:rPr>
                <w:sz w:val="18"/>
                <w:szCs w:val="18"/>
              </w:rPr>
            </w:pPr>
            <w:r w:rsidRPr="00B6352C">
              <w:rPr>
                <w:sz w:val="18"/>
                <w:szCs w:val="18"/>
              </w:rPr>
              <w:t>The Identifier value is to be repo</w:t>
            </w:r>
            <w:r w:rsidR="004F14C3" w:rsidRPr="00B6352C">
              <w:rPr>
                <w:sz w:val="18"/>
                <w:szCs w:val="18"/>
              </w:rPr>
              <w:t>rted as a s</w:t>
            </w:r>
            <w:r w:rsidRPr="00B6352C">
              <w:rPr>
                <w:sz w:val="18"/>
                <w:szCs w:val="18"/>
              </w:rPr>
              <w:t xml:space="preserve">tring with maximal length of </w:t>
            </w:r>
            <w:r w:rsidR="005458F1" w:rsidRPr="00B6352C">
              <w:rPr>
                <w:sz w:val="18"/>
                <w:szCs w:val="18"/>
              </w:rPr>
              <w:t xml:space="preserve">120 </w:t>
            </w:r>
            <w:r w:rsidRPr="00B6352C">
              <w:rPr>
                <w:sz w:val="18"/>
                <w:szCs w:val="18"/>
              </w:rPr>
              <w:t xml:space="preserve">characters; semicolon </w:t>
            </w:r>
            <w:r w:rsidR="004A4622" w:rsidRPr="00B6352C">
              <w:rPr>
                <w:sz w:val="18"/>
                <w:szCs w:val="18"/>
              </w:rPr>
              <w:t xml:space="preserve">is </w:t>
            </w:r>
            <w:r w:rsidRPr="00B6352C">
              <w:rPr>
                <w:sz w:val="18"/>
                <w:szCs w:val="18"/>
              </w:rPr>
              <w:t xml:space="preserve">not </w:t>
            </w:r>
            <w:r w:rsidR="004A4622" w:rsidRPr="00B6352C">
              <w:rPr>
                <w:sz w:val="18"/>
                <w:szCs w:val="18"/>
              </w:rPr>
              <w:t xml:space="preserve">to </w:t>
            </w:r>
            <w:r w:rsidRPr="00B6352C">
              <w:rPr>
                <w:sz w:val="18"/>
                <w:szCs w:val="18"/>
              </w:rPr>
              <w:t xml:space="preserve">be used. </w:t>
            </w:r>
            <w:r w:rsidR="00E86E2C">
              <w:rPr>
                <w:sz w:val="18"/>
                <w:szCs w:val="18"/>
              </w:rPr>
              <w:t>An</w:t>
            </w:r>
            <w:r w:rsidR="002F3C7F">
              <w:rPr>
                <w:sz w:val="18"/>
                <w:szCs w:val="18"/>
              </w:rPr>
              <w:t xml:space="preserve"> RBG</w:t>
            </w:r>
            <w:r w:rsidR="004F14C3" w:rsidRPr="00B6352C">
              <w:rPr>
                <w:sz w:val="18"/>
                <w:szCs w:val="18"/>
              </w:rPr>
              <w:t>-specific country prefix for the identifiers (especially for the internal codes) is</w:t>
            </w:r>
            <w:r w:rsidRPr="00B6352C">
              <w:rPr>
                <w:sz w:val="18"/>
                <w:szCs w:val="18"/>
              </w:rPr>
              <w:t xml:space="preserve"> not required for the reporting as such a prefix is added automat</w:t>
            </w:r>
            <w:r w:rsidRPr="00B6352C">
              <w:rPr>
                <w:sz w:val="18"/>
                <w:szCs w:val="18"/>
              </w:rPr>
              <w:t>i</w:t>
            </w:r>
            <w:r w:rsidRPr="00B6352C">
              <w:rPr>
                <w:sz w:val="18"/>
                <w:szCs w:val="18"/>
              </w:rPr>
              <w:t xml:space="preserve">cally to the non-ISIN identifiers by the SHSDB. </w:t>
            </w:r>
          </w:p>
          <w:p w14:paraId="6ADEAD14" w14:textId="3EA0B0A1" w:rsidR="007219CD" w:rsidRPr="00D51313" w:rsidRDefault="002F3C7F" w:rsidP="007219CD">
            <w:pPr>
              <w:spacing w:before="120" w:after="120" w:line="240" w:lineRule="auto"/>
              <w:rPr>
                <w:sz w:val="18"/>
                <w:szCs w:val="18"/>
              </w:rPr>
            </w:pPr>
            <w:r>
              <w:rPr>
                <w:sz w:val="18"/>
                <w:szCs w:val="18"/>
              </w:rPr>
              <w:t>RBGs</w:t>
            </w:r>
            <w:r w:rsidRPr="00B6352C">
              <w:rPr>
                <w:sz w:val="18"/>
                <w:szCs w:val="18"/>
              </w:rPr>
              <w:t xml:space="preserve"> </w:t>
            </w:r>
            <w:r w:rsidR="00572CCF" w:rsidRPr="00B6352C">
              <w:rPr>
                <w:sz w:val="18"/>
                <w:szCs w:val="18"/>
              </w:rPr>
              <w:t xml:space="preserve">shall </w:t>
            </w:r>
            <w:r w:rsidR="007219CD" w:rsidRPr="00B6352C">
              <w:rPr>
                <w:sz w:val="18"/>
                <w:szCs w:val="18"/>
              </w:rPr>
              <w:t xml:space="preserve">use </w:t>
            </w:r>
            <w:r w:rsidR="00D01D74" w:rsidRPr="00B6352C">
              <w:rPr>
                <w:sz w:val="18"/>
                <w:szCs w:val="18"/>
              </w:rPr>
              <w:t>a time-consistent</w:t>
            </w:r>
            <w:r w:rsidR="007219CD" w:rsidRPr="00B6352C">
              <w:rPr>
                <w:sz w:val="18"/>
                <w:szCs w:val="18"/>
              </w:rPr>
              <w:t xml:space="preserve"> identifier value for </w:t>
            </w:r>
            <w:r w:rsidR="00D01D74" w:rsidRPr="00B6352C">
              <w:rPr>
                <w:sz w:val="18"/>
                <w:szCs w:val="18"/>
              </w:rPr>
              <w:t>the reporting</w:t>
            </w:r>
            <w:r w:rsidR="007219CD" w:rsidRPr="00B6352C">
              <w:rPr>
                <w:sz w:val="18"/>
                <w:szCs w:val="18"/>
              </w:rPr>
              <w:t>. In addition, each ident</w:t>
            </w:r>
            <w:r w:rsidR="007219CD" w:rsidRPr="00B6352C">
              <w:rPr>
                <w:sz w:val="18"/>
                <w:szCs w:val="18"/>
              </w:rPr>
              <w:t>i</w:t>
            </w:r>
            <w:r w:rsidR="007219CD" w:rsidRPr="00B6352C">
              <w:rPr>
                <w:sz w:val="18"/>
                <w:szCs w:val="18"/>
              </w:rPr>
              <w:t xml:space="preserve">fier </w:t>
            </w:r>
            <w:r w:rsidR="00C86DC5" w:rsidRPr="00B6352C">
              <w:rPr>
                <w:sz w:val="18"/>
                <w:szCs w:val="18"/>
              </w:rPr>
              <w:t>has to</w:t>
            </w:r>
            <w:r w:rsidR="007219CD" w:rsidRPr="00B6352C">
              <w:rPr>
                <w:sz w:val="18"/>
                <w:szCs w:val="18"/>
              </w:rPr>
              <w:t xml:space="preserve"> be related to only one security. </w:t>
            </w:r>
            <w:r>
              <w:rPr>
                <w:sz w:val="18"/>
                <w:szCs w:val="18"/>
              </w:rPr>
              <w:t>RBGs</w:t>
            </w:r>
            <w:r w:rsidRPr="00B6352C">
              <w:rPr>
                <w:sz w:val="18"/>
                <w:szCs w:val="18"/>
              </w:rPr>
              <w:t xml:space="preserve"> </w:t>
            </w:r>
            <w:r w:rsidR="007219CD" w:rsidRPr="00B6352C">
              <w:rPr>
                <w:sz w:val="18"/>
                <w:szCs w:val="18"/>
              </w:rPr>
              <w:t xml:space="preserve">must inform the SHSDB operators if they </w:t>
            </w:r>
            <w:r w:rsidR="00C8767E" w:rsidRPr="00B6352C">
              <w:rPr>
                <w:sz w:val="18"/>
                <w:szCs w:val="18"/>
              </w:rPr>
              <w:t>are not in a position to do so.</w:t>
            </w:r>
          </w:p>
          <w:p w14:paraId="7B6334BB" w14:textId="77DC7985" w:rsidR="005F46D3" w:rsidRPr="00D51313" w:rsidRDefault="004F14C3" w:rsidP="007219CD">
            <w:pPr>
              <w:spacing w:before="120" w:after="120" w:line="240" w:lineRule="auto"/>
              <w:rPr>
                <w:sz w:val="18"/>
                <w:szCs w:val="18"/>
              </w:rPr>
            </w:pPr>
            <w:r>
              <w:rPr>
                <w:sz w:val="18"/>
                <w:szCs w:val="18"/>
              </w:rPr>
              <w:t>T</w:t>
            </w:r>
            <w:r w:rsidRPr="00C42BDD">
              <w:rPr>
                <w:sz w:val="18"/>
                <w:szCs w:val="18"/>
              </w:rPr>
              <w:t xml:space="preserve">he type of identifier </w:t>
            </w:r>
            <w:r>
              <w:rPr>
                <w:sz w:val="18"/>
                <w:szCs w:val="18"/>
              </w:rPr>
              <w:t>that is used as Identifier value is to be specified via the attribute “Ide</w:t>
            </w:r>
            <w:r>
              <w:rPr>
                <w:sz w:val="18"/>
                <w:szCs w:val="18"/>
              </w:rPr>
              <w:t>n</w:t>
            </w:r>
            <w:r>
              <w:rPr>
                <w:sz w:val="18"/>
                <w:szCs w:val="18"/>
              </w:rPr>
              <w:t xml:space="preserve">tifier type”. </w:t>
            </w:r>
            <w:r w:rsidRPr="00D51313">
              <w:rPr>
                <w:sz w:val="18"/>
                <w:szCs w:val="18"/>
              </w:rPr>
              <w:t xml:space="preserve"> </w:t>
            </w:r>
          </w:p>
        </w:tc>
      </w:tr>
    </w:tbl>
    <w:p w14:paraId="7BEB3E06" w14:textId="77777777" w:rsidR="005F46D3" w:rsidRPr="00D51313" w:rsidRDefault="005F46D3" w:rsidP="005F46D3"/>
    <w:p w14:paraId="04D248F4" w14:textId="6705F0EA" w:rsidR="00647963" w:rsidRPr="00D51313" w:rsidRDefault="001004FA" w:rsidP="001004FA">
      <w:pPr>
        <w:pStyle w:val="Heading3"/>
        <w:numPr>
          <w:ilvl w:val="0"/>
          <w:numId w:val="0"/>
        </w:numPr>
        <w:ind w:left="720" w:hanging="720"/>
      </w:pPr>
      <w:bookmarkStart w:id="125" w:name="_Toc518401468"/>
      <w:bookmarkEnd w:id="124"/>
      <w:r>
        <w:t>7.1.2</w:t>
      </w:r>
      <w:r>
        <w:tab/>
        <w:t>Identifier type</w:t>
      </w:r>
      <w:bookmarkEnd w:id="125"/>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5F46D3" w:rsidRPr="00D51313" w14:paraId="5709C4FD" w14:textId="77777777" w:rsidTr="007219CD">
        <w:tc>
          <w:tcPr>
            <w:tcW w:w="1802" w:type="dxa"/>
            <w:tcBorders>
              <w:top w:val="single" w:sz="12" w:space="0" w:color="auto"/>
              <w:bottom w:val="single" w:sz="12" w:space="0" w:color="auto"/>
              <w:right w:val="single" w:sz="12" w:space="0" w:color="auto"/>
            </w:tcBorders>
            <w:shd w:val="clear" w:color="auto" w:fill="CAD3E7" w:themeFill="accent1" w:themeFillTint="66"/>
          </w:tcPr>
          <w:p w14:paraId="124567A0" w14:textId="578D267A" w:rsidR="005F46D3" w:rsidRPr="00D51313" w:rsidRDefault="005F46D3" w:rsidP="007219CD">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0BA51455" w14:textId="719A3F6B" w:rsidR="005F46D3" w:rsidRPr="00D51313" w:rsidRDefault="005F46D3" w:rsidP="007219CD">
            <w:pPr>
              <w:spacing w:before="120" w:after="120" w:line="240" w:lineRule="auto"/>
              <w:rPr>
                <w:b/>
                <w:sz w:val="18"/>
                <w:szCs w:val="18"/>
              </w:rPr>
            </w:pPr>
            <w:r w:rsidRPr="005F46D3">
              <w:rPr>
                <w:b/>
                <w:sz w:val="18"/>
                <w:szCs w:val="18"/>
              </w:rPr>
              <w:t>IDENTIFIER_TYPE</w:t>
            </w:r>
          </w:p>
        </w:tc>
      </w:tr>
      <w:tr w:rsidR="005F46D3" w:rsidRPr="00D51313" w14:paraId="65736664" w14:textId="77777777" w:rsidTr="007219CD">
        <w:tc>
          <w:tcPr>
            <w:tcW w:w="1802" w:type="dxa"/>
            <w:tcBorders>
              <w:top w:val="single" w:sz="12" w:space="0" w:color="auto"/>
              <w:bottom w:val="single" w:sz="4" w:space="0" w:color="auto"/>
              <w:right w:val="single" w:sz="12" w:space="0" w:color="auto"/>
            </w:tcBorders>
            <w:shd w:val="clear" w:color="auto" w:fill="CAD3E7" w:themeFill="accent1" w:themeFillTint="66"/>
          </w:tcPr>
          <w:p w14:paraId="2CD6FC06" w14:textId="77777777" w:rsidR="005F46D3" w:rsidRPr="00D51313" w:rsidRDefault="005F46D3" w:rsidP="007219CD">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4E8F2B0D" w14:textId="132A1349" w:rsidR="005F46D3" w:rsidRPr="00D51313" w:rsidRDefault="005F46D3" w:rsidP="007219CD">
            <w:pPr>
              <w:spacing w:before="120" w:after="120" w:line="240" w:lineRule="auto"/>
              <w:rPr>
                <w:sz w:val="18"/>
                <w:szCs w:val="18"/>
              </w:rPr>
            </w:pPr>
            <w:r>
              <w:rPr>
                <w:sz w:val="18"/>
                <w:szCs w:val="18"/>
              </w:rPr>
              <w:t>Mandatory (Dimension)</w:t>
            </w:r>
          </w:p>
        </w:tc>
      </w:tr>
      <w:tr w:rsidR="00C8767E" w:rsidRPr="00D51313" w14:paraId="0195376D" w14:textId="77777777" w:rsidTr="007219CD">
        <w:tc>
          <w:tcPr>
            <w:tcW w:w="1802" w:type="dxa"/>
            <w:tcBorders>
              <w:top w:val="single" w:sz="4" w:space="0" w:color="auto"/>
              <w:bottom w:val="single" w:sz="4" w:space="0" w:color="auto"/>
              <w:right w:val="single" w:sz="12" w:space="0" w:color="auto"/>
            </w:tcBorders>
            <w:shd w:val="clear" w:color="auto" w:fill="CAD3E7" w:themeFill="accent1" w:themeFillTint="66"/>
          </w:tcPr>
          <w:p w14:paraId="172BEDE9" w14:textId="77777777" w:rsidR="00C8767E" w:rsidRPr="00D51313" w:rsidRDefault="00C8767E" w:rsidP="007219CD">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0B52C67C" w14:textId="62EDAE40" w:rsidR="00C8767E" w:rsidRPr="00D51313" w:rsidRDefault="00C8767E" w:rsidP="007C4410">
            <w:pPr>
              <w:spacing w:before="120" w:after="120" w:line="240" w:lineRule="auto"/>
              <w:rPr>
                <w:sz w:val="18"/>
                <w:szCs w:val="18"/>
              </w:rPr>
            </w:pPr>
            <w:r w:rsidRPr="00D51313">
              <w:rPr>
                <w:sz w:val="18"/>
                <w:szCs w:val="18"/>
              </w:rPr>
              <w:t xml:space="preserve">Specifies the type of </w:t>
            </w:r>
            <w:r w:rsidR="007C4410">
              <w:rPr>
                <w:sz w:val="18"/>
                <w:szCs w:val="18"/>
              </w:rPr>
              <w:t>identifier</w:t>
            </w:r>
            <w:r w:rsidRPr="00D51313">
              <w:rPr>
                <w:sz w:val="18"/>
                <w:szCs w:val="18"/>
              </w:rPr>
              <w:t xml:space="preserve"> that is used for the </w:t>
            </w:r>
            <w:r>
              <w:rPr>
                <w:sz w:val="18"/>
                <w:szCs w:val="18"/>
              </w:rPr>
              <w:t>non-ISIN security</w:t>
            </w:r>
            <w:r w:rsidRPr="00D51313">
              <w:rPr>
                <w:sz w:val="18"/>
                <w:szCs w:val="18"/>
              </w:rPr>
              <w:t xml:space="preserve">  </w:t>
            </w:r>
          </w:p>
        </w:tc>
      </w:tr>
      <w:tr w:rsidR="00647963" w:rsidRPr="00D51313" w14:paraId="6917A0BC" w14:textId="77777777" w:rsidTr="007219CD">
        <w:tc>
          <w:tcPr>
            <w:tcW w:w="1802" w:type="dxa"/>
            <w:tcBorders>
              <w:top w:val="single" w:sz="4" w:space="0" w:color="auto"/>
              <w:bottom w:val="single" w:sz="12" w:space="0" w:color="auto"/>
              <w:right w:val="single" w:sz="12" w:space="0" w:color="auto"/>
            </w:tcBorders>
            <w:shd w:val="clear" w:color="auto" w:fill="CAD3E7" w:themeFill="accent1" w:themeFillTint="66"/>
          </w:tcPr>
          <w:p w14:paraId="547C02CC" w14:textId="77777777" w:rsidR="00647963" w:rsidRPr="00D51313" w:rsidRDefault="00647963" w:rsidP="007219CD">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2B0C8DD4" w14:textId="77777777" w:rsidR="00C8767E" w:rsidRDefault="00C8767E" w:rsidP="00C8767E">
            <w:pPr>
              <w:spacing w:before="120" w:after="120" w:line="240" w:lineRule="auto"/>
              <w:rPr>
                <w:sz w:val="18"/>
                <w:szCs w:val="18"/>
              </w:rPr>
            </w:pPr>
            <w:r w:rsidRPr="00D51313">
              <w:rPr>
                <w:sz w:val="18"/>
                <w:szCs w:val="18"/>
              </w:rPr>
              <w:t xml:space="preserve">The combination of </w:t>
            </w:r>
            <w:r>
              <w:rPr>
                <w:sz w:val="18"/>
                <w:szCs w:val="18"/>
              </w:rPr>
              <w:t>Identifier value</w:t>
            </w:r>
            <w:r w:rsidRPr="00D51313">
              <w:rPr>
                <w:sz w:val="18"/>
                <w:szCs w:val="18"/>
              </w:rPr>
              <w:t xml:space="preserve"> and </w:t>
            </w:r>
            <w:r>
              <w:rPr>
                <w:sz w:val="18"/>
                <w:szCs w:val="18"/>
              </w:rPr>
              <w:t>Identifier</w:t>
            </w:r>
            <w:r w:rsidRPr="00D51313">
              <w:rPr>
                <w:sz w:val="18"/>
                <w:szCs w:val="18"/>
              </w:rPr>
              <w:t xml:space="preserve"> type ensures the unique identification of reference information</w:t>
            </w:r>
            <w:r>
              <w:rPr>
                <w:sz w:val="18"/>
                <w:szCs w:val="18"/>
              </w:rPr>
              <w:t xml:space="preserve"> for securities without an ISIN code</w:t>
            </w:r>
            <w:r w:rsidRPr="00D51313">
              <w:rPr>
                <w:sz w:val="18"/>
                <w:szCs w:val="18"/>
              </w:rPr>
              <w:t>.</w:t>
            </w:r>
          </w:p>
          <w:p w14:paraId="09688864" w14:textId="617EF77E" w:rsidR="00C8767E" w:rsidRPr="00D51313" w:rsidRDefault="00C8767E" w:rsidP="00C8767E">
            <w:pPr>
              <w:spacing w:before="120" w:after="120" w:line="240" w:lineRule="auto"/>
              <w:rPr>
                <w:sz w:val="18"/>
                <w:szCs w:val="18"/>
              </w:rPr>
            </w:pPr>
            <w:r w:rsidRPr="00D51313">
              <w:rPr>
                <w:sz w:val="18"/>
                <w:szCs w:val="18"/>
              </w:rPr>
              <w:t xml:space="preserve">This attribute describes the type of identifier used as </w:t>
            </w:r>
            <w:r>
              <w:rPr>
                <w:sz w:val="18"/>
                <w:szCs w:val="18"/>
              </w:rPr>
              <w:t>Identifier value</w:t>
            </w:r>
            <w:r w:rsidRPr="00D51313">
              <w:rPr>
                <w:sz w:val="18"/>
                <w:szCs w:val="18"/>
              </w:rPr>
              <w:t xml:space="preserve">, e.g. to specify that the </w:t>
            </w:r>
            <w:r w:rsidR="00D01D74">
              <w:rPr>
                <w:sz w:val="18"/>
                <w:szCs w:val="18"/>
              </w:rPr>
              <w:t>CUSIP</w:t>
            </w:r>
            <w:r w:rsidRPr="00D51313">
              <w:rPr>
                <w:sz w:val="18"/>
                <w:szCs w:val="18"/>
              </w:rPr>
              <w:t xml:space="preserve"> code has been used for the </w:t>
            </w:r>
            <w:r w:rsidR="00D01D74">
              <w:rPr>
                <w:sz w:val="18"/>
                <w:szCs w:val="18"/>
              </w:rPr>
              <w:t>Identifier value</w:t>
            </w:r>
            <w:r w:rsidRPr="00D51313">
              <w:rPr>
                <w:sz w:val="18"/>
                <w:szCs w:val="18"/>
              </w:rPr>
              <w:t>.</w:t>
            </w:r>
          </w:p>
          <w:p w14:paraId="50B5CA1D" w14:textId="3F2400ED" w:rsidR="00647963" w:rsidRPr="00D51313" w:rsidRDefault="00C8767E" w:rsidP="00C8767E">
            <w:pPr>
              <w:spacing w:before="120" w:after="120" w:line="240" w:lineRule="auto"/>
              <w:rPr>
                <w:sz w:val="18"/>
                <w:szCs w:val="18"/>
              </w:rPr>
            </w:pPr>
            <w:r w:rsidRPr="00D51313">
              <w:rPr>
                <w:sz w:val="18"/>
                <w:szCs w:val="18"/>
              </w:rPr>
              <w:t xml:space="preserve">Please refer to the relevant code list </w:t>
            </w:r>
            <w:r w:rsidRPr="00B428E5">
              <w:rPr>
                <w:sz w:val="18"/>
                <w:szCs w:val="18"/>
              </w:rPr>
              <w:t>“CL_SHS_</w:t>
            </w:r>
            <w:r w:rsidR="00D01D74">
              <w:rPr>
                <w:sz w:val="18"/>
                <w:szCs w:val="18"/>
              </w:rPr>
              <w:t>IDENTIFIER</w:t>
            </w:r>
            <w:r w:rsidRPr="00B428E5">
              <w:rPr>
                <w:sz w:val="18"/>
                <w:szCs w:val="18"/>
              </w:rPr>
              <w:t>_TYPE”.</w:t>
            </w:r>
          </w:p>
        </w:tc>
      </w:tr>
    </w:tbl>
    <w:p w14:paraId="5F24224F" w14:textId="77777777" w:rsidR="00C8767E" w:rsidRPr="00D51313" w:rsidRDefault="00C8767E" w:rsidP="00C8767E">
      <w:bookmarkStart w:id="126" w:name="_Toc468957191"/>
    </w:p>
    <w:p w14:paraId="68E52C35" w14:textId="210590C1" w:rsidR="00647963" w:rsidRPr="00D51313" w:rsidRDefault="00F042BD" w:rsidP="001004FA">
      <w:pPr>
        <w:pStyle w:val="Heading3"/>
        <w:numPr>
          <w:ilvl w:val="0"/>
          <w:numId w:val="0"/>
        </w:numPr>
        <w:ind w:left="720" w:hanging="720"/>
      </w:pPr>
      <w:bookmarkStart w:id="127" w:name="_Toc518401469"/>
      <w:r>
        <w:t>7.1.3</w:t>
      </w:r>
      <w:r>
        <w:tab/>
      </w:r>
      <w:r w:rsidR="00647963" w:rsidRPr="005036AD">
        <w:t>Instrument ESA 2010 class</w:t>
      </w:r>
      <w:bookmarkEnd w:id="126"/>
      <w:bookmarkEnd w:id="127"/>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5F46D3" w:rsidRPr="00D51313" w14:paraId="5C4FF171" w14:textId="77777777" w:rsidTr="007219CD">
        <w:tc>
          <w:tcPr>
            <w:tcW w:w="1802" w:type="dxa"/>
            <w:tcBorders>
              <w:top w:val="single" w:sz="12" w:space="0" w:color="auto"/>
              <w:bottom w:val="single" w:sz="12" w:space="0" w:color="auto"/>
              <w:right w:val="single" w:sz="12" w:space="0" w:color="auto"/>
            </w:tcBorders>
            <w:shd w:val="clear" w:color="auto" w:fill="CAD3E7" w:themeFill="accent1" w:themeFillTint="66"/>
          </w:tcPr>
          <w:p w14:paraId="3ADDD2EF" w14:textId="546966DC" w:rsidR="005F46D3" w:rsidRPr="00D51313" w:rsidRDefault="005F46D3" w:rsidP="007219CD">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6AF1E0F4" w14:textId="21ECB038" w:rsidR="005F46D3" w:rsidRPr="00D51313" w:rsidRDefault="00D86C25" w:rsidP="007219CD">
            <w:pPr>
              <w:spacing w:before="120" w:after="120" w:line="240" w:lineRule="auto"/>
              <w:rPr>
                <w:b/>
                <w:sz w:val="18"/>
                <w:szCs w:val="18"/>
              </w:rPr>
            </w:pPr>
            <w:r w:rsidRPr="00D86C25">
              <w:rPr>
                <w:b/>
                <w:sz w:val="18"/>
                <w:szCs w:val="18"/>
              </w:rPr>
              <w:t>INSTR_CLASS</w:t>
            </w:r>
          </w:p>
        </w:tc>
      </w:tr>
      <w:tr w:rsidR="00647963" w:rsidRPr="00D51313" w14:paraId="42969B56" w14:textId="77777777" w:rsidTr="007219CD">
        <w:tc>
          <w:tcPr>
            <w:tcW w:w="1802" w:type="dxa"/>
            <w:tcBorders>
              <w:top w:val="single" w:sz="12" w:space="0" w:color="auto"/>
              <w:bottom w:val="single" w:sz="4" w:space="0" w:color="auto"/>
              <w:right w:val="single" w:sz="12" w:space="0" w:color="auto"/>
            </w:tcBorders>
            <w:shd w:val="clear" w:color="auto" w:fill="CAD3E7" w:themeFill="accent1" w:themeFillTint="66"/>
          </w:tcPr>
          <w:p w14:paraId="01EE5F2F" w14:textId="77777777" w:rsidR="00647963" w:rsidRPr="00D51313" w:rsidRDefault="00647963" w:rsidP="007219CD">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30C64D77" w14:textId="77777777" w:rsidR="00647963" w:rsidRPr="00D51313" w:rsidRDefault="00647963" w:rsidP="007219CD">
            <w:pPr>
              <w:spacing w:before="120" w:after="120" w:line="240" w:lineRule="auto"/>
              <w:rPr>
                <w:sz w:val="18"/>
                <w:szCs w:val="18"/>
              </w:rPr>
            </w:pPr>
            <w:r>
              <w:rPr>
                <w:sz w:val="18"/>
                <w:szCs w:val="18"/>
              </w:rPr>
              <w:t>Mandatory</w:t>
            </w:r>
          </w:p>
        </w:tc>
      </w:tr>
      <w:tr w:rsidR="00647963" w:rsidRPr="00D51313" w14:paraId="43064DEA" w14:textId="77777777" w:rsidTr="007219CD">
        <w:tc>
          <w:tcPr>
            <w:tcW w:w="1802" w:type="dxa"/>
            <w:tcBorders>
              <w:top w:val="single" w:sz="4" w:space="0" w:color="auto"/>
              <w:bottom w:val="single" w:sz="4" w:space="0" w:color="auto"/>
              <w:right w:val="single" w:sz="12" w:space="0" w:color="auto"/>
            </w:tcBorders>
            <w:shd w:val="clear" w:color="auto" w:fill="CAD3E7" w:themeFill="accent1" w:themeFillTint="66"/>
          </w:tcPr>
          <w:p w14:paraId="26D1F933" w14:textId="77777777" w:rsidR="00647963" w:rsidRPr="00D51313" w:rsidRDefault="00647963" w:rsidP="007219CD">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6051F3E4" w14:textId="77777777" w:rsidR="00647963" w:rsidRPr="00D51313" w:rsidRDefault="00647963" w:rsidP="007219CD">
            <w:pPr>
              <w:spacing w:before="120" w:after="120" w:line="240" w:lineRule="auto"/>
              <w:rPr>
                <w:sz w:val="18"/>
                <w:szCs w:val="18"/>
              </w:rPr>
            </w:pPr>
            <w:r w:rsidRPr="005036AD">
              <w:rPr>
                <w:sz w:val="18"/>
                <w:szCs w:val="18"/>
              </w:rPr>
              <w:t>Classification of the security according to ESA 2010 and</w:t>
            </w:r>
            <w:r>
              <w:rPr>
                <w:sz w:val="18"/>
                <w:szCs w:val="18"/>
              </w:rPr>
              <w:t xml:space="preserve"> </w:t>
            </w:r>
            <w:r w:rsidRPr="005036AD">
              <w:rPr>
                <w:sz w:val="18"/>
                <w:szCs w:val="18"/>
              </w:rPr>
              <w:t>Regulation (EU) No 1011/2012 (ECB/2012/24)</w:t>
            </w:r>
          </w:p>
        </w:tc>
      </w:tr>
      <w:tr w:rsidR="00647963" w:rsidRPr="00D51313" w14:paraId="6C79C56F" w14:textId="77777777" w:rsidTr="007219CD">
        <w:tc>
          <w:tcPr>
            <w:tcW w:w="1802" w:type="dxa"/>
            <w:tcBorders>
              <w:top w:val="single" w:sz="4" w:space="0" w:color="auto"/>
              <w:bottom w:val="single" w:sz="12" w:space="0" w:color="auto"/>
              <w:right w:val="single" w:sz="12" w:space="0" w:color="auto"/>
            </w:tcBorders>
            <w:shd w:val="clear" w:color="auto" w:fill="CAD3E7" w:themeFill="accent1" w:themeFillTint="66"/>
          </w:tcPr>
          <w:p w14:paraId="63E7ECE9" w14:textId="77777777" w:rsidR="00647963" w:rsidRPr="00D51313" w:rsidRDefault="00647963" w:rsidP="007219CD">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1BA0993F" w14:textId="43189AD0" w:rsidR="003B3DAF" w:rsidRDefault="003B3DAF" w:rsidP="003B3DAF">
            <w:pPr>
              <w:spacing w:before="120" w:after="120" w:line="240" w:lineRule="auto"/>
              <w:rPr>
                <w:sz w:val="18"/>
                <w:szCs w:val="18"/>
              </w:rPr>
            </w:pPr>
            <w:r w:rsidRPr="00D51313">
              <w:rPr>
                <w:sz w:val="18"/>
                <w:szCs w:val="18"/>
              </w:rPr>
              <w:t xml:space="preserve">Please refer </w:t>
            </w:r>
            <w:r>
              <w:rPr>
                <w:sz w:val="18"/>
                <w:szCs w:val="18"/>
              </w:rPr>
              <w:t>to the description of the attribute in the SHSG Guidance notes on the SHS Regulation for more detailed background information.</w:t>
            </w:r>
          </w:p>
          <w:p w14:paraId="432E90E7" w14:textId="3A11542D" w:rsidR="00D86C25" w:rsidRPr="00CC5D34" w:rsidRDefault="00D86C25" w:rsidP="00D86C25">
            <w:pPr>
              <w:spacing w:before="120" w:after="120" w:line="240" w:lineRule="auto"/>
              <w:rPr>
                <w:sz w:val="18"/>
                <w:szCs w:val="18"/>
              </w:rPr>
            </w:pPr>
            <w:r w:rsidRPr="00D51313">
              <w:rPr>
                <w:sz w:val="18"/>
                <w:szCs w:val="18"/>
              </w:rPr>
              <w:t xml:space="preserve">Please refer to the relevant code list </w:t>
            </w:r>
            <w:r w:rsidRPr="00B428E5">
              <w:rPr>
                <w:sz w:val="18"/>
                <w:szCs w:val="18"/>
              </w:rPr>
              <w:t>“CL_SHS_</w:t>
            </w:r>
            <w:r w:rsidRPr="00D86C25">
              <w:rPr>
                <w:sz w:val="18"/>
                <w:szCs w:val="18"/>
              </w:rPr>
              <w:t>INSTR_ESA2010</w:t>
            </w:r>
            <w:r w:rsidRPr="00B428E5">
              <w:rPr>
                <w:sz w:val="18"/>
                <w:szCs w:val="18"/>
              </w:rPr>
              <w:t>”.</w:t>
            </w:r>
          </w:p>
        </w:tc>
      </w:tr>
    </w:tbl>
    <w:p w14:paraId="16981329" w14:textId="77777777" w:rsidR="00647963" w:rsidRPr="00D51313" w:rsidRDefault="00647963" w:rsidP="00647963"/>
    <w:p w14:paraId="6323CBA8" w14:textId="208FD9C3" w:rsidR="00647963" w:rsidRPr="00D51313" w:rsidRDefault="00F042BD" w:rsidP="001004FA">
      <w:pPr>
        <w:pStyle w:val="Heading3"/>
        <w:numPr>
          <w:ilvl w:val="0"/>
          <w:numId w:val="0"/>
        </w:numPr>
        <w:ind w:left="720" w:hanging="720"/>
      </w:pPr>
      <w:bookmarkStart w:id="128" w:name="_Toc468957192"/>
      <w:bookmarkStart w:id="129" w:name="_Toc518401470"/>
      <w:r>
        <w:lastRenderedPageBreak/>
        <w:t>7.1.4</w:t>
      </w:r>
      <w:r>
        <w:tab/>
      </w:r>
      <w:r w:rsidR="00647963" w:rsidRPr="005036AD">
        <w:t>Issue date</w:t>
      </w:r>
      <w:bookmarkEnd w:id="128"/>
      <w:bookmarkEnd w:id="129"/>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5F46D3" w:rsidRPr="00D51313" w14:paraId="7F9291C8" w14:textId="77777777" w:rsidTr="007219CD">
        <w:tc>
          <w:tcPr>
            <w:tcW w:w="1802" w:type="dxa"/>
            <w:tcBorders>
              <w:top w:val="single" w:sz="12" w:space="0" w:color="auto"/>
              <w:bottom w:val="single" w:sz="12" w:space="0" w:color="auto"/>
              <w:right w:val="single" w:sz="12" w:space="0" w:color="auto"/>
            </w:tcBorders>
            <w:shd w:val="clear" w:color="auto" w:fill="CAD3E7" w:themeFill="accent1" w:themeFillTint="66"/>
          </w:tcPr>
          <w:p w14:paraId="6F48DBF9" w14:textId="1E0DDC9A" w:rsidR="005F46D3" w:rsidRPr="00D51313" w:rsidRDefault="005F46D3" w:rsidP="007219CD">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592BC788" w14:textId="3AB9F0AE" w:rsidR="005F46D3" w:rsidRPr="00D51313" w:rsidRDefault="00D86C25" w:rsidP="007219CD">
            <w:pPr>
              <w:spacing w:before="120" w:after="120" w:line="240" w:lineRule="auto"/>
              <w:rPr>
                <w:b/>
                <w:sz w:val="18"/>
                <w:szCs w:val="18"/>
              </w:rPr>
            </w:pPr>
            <w:r w:rsidRPr="00D86C25">
              <w:rPr>
                <w:b/>
                <w:sz w:val="18"/>
                <w:szCs w:val="18"/>
              </w:rPr>
              <w:t>ISSUE_DATE</w:t>
            </w:r>
          </w:p>
        </w:tc>
      </w:tr>
      <w:tr w:rsidR="00647963" w:rsidRPr="00D51313" w14:paraId="62C0520E" w14:textId="77777777" w:rsidTr="007219CD">
        <w:tc>
          <w:tcPr>
            <w:tcW w:w="1802" w:type="dxa"/>
            <w:tcBorders>
              <w:top w:val="single" w:sz="12" w:space="0" w:color="auto"/>
              <w:bottom w:val="single" w:sz="4" w:space="0" w:color="auto"/>
              <w:right w:val="single" w:sz="12" w:space="0" w:color="auto"/>
            </w:tcBorders>
            <w:shd w:val="clear" w:color="auto" w:fill="CAD3E7" w:themeFill="accent1" w:themeFillTint="66"/>
          </w:tcPr>
          <w:p w14:paraId="34EF9CA5" w14:textId="77777777" w:rsidR="00647963" w:rsidRPr="00D51313" w:rsidRDefault="00647963" w:rsidP="007219CD">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67592A80" w14:textId="0A530D05" w:rsidR="00647963" w:rsidRPr="00D51313" w:rsidRDefault="00647963" w:rsidP="007219CD">
            <w:pPr>
              <w:spacing w:before="120" w:after="120" w:line="240" w:lineRule="auto"/>
              <w:rPr>
                <w:sz w:val="18"/>
                <w:szCs w:val="18"/>
              </w:rPr>
            </w:pPr>
            <w:r>
              <w:rPr>
                <w:sz w:val="18"/>
                <w:szCs w:val="18"/>
              </w:rPr>
              <w:t>Mandatory</w:t>
            </w:r>
            <w:r w:rsidR="00D86C25">
              <w:rPr>
                <w:sz w:val="18"/>
                <w:szCs w:val="18"/>
              </w:rPr>
              <w:t>, if applicable</w:t>
            </w:r>
          </w:p>
        </w:tc>
      </w:tr>
      <w:tr w:rsidR="00647963" w:rsidRPr="00D51313" w14:paraId="2B6BEC30" w14:textId="77777777" w:rsidTr="007219CD">
        <w:tc>
          <w:tcPr>
            <w:tcW w:w="1802" w:type="dxa"/>
            <w:tcBorders>
              <w:top w:val="single" w:sz="4" w:space="0" w:color="auto"/>
              <w:bottom w:val="single" w:sz="4" w:space="0" w:color="auto"/>
              <w:right w:val="single" w:sz="12" w:space="0" w:color="auto"/>
            </w:tcBorders>
            <w:shd w:val="clear" w:color="auto" w:fill="CAD3E7" w:themeFill="accent1" w:themeFillTint="66"/>
          </w:tcPr>
          <w:p w14:paraId="0718CFF6" w14:textId="77777777" w:rsidR="00647963" w:rsidRPr="00D51313" w:rsidRDefault="00647963" w:rsidP="007219CD">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5DEEC0EB" w14:textId="77777777" w:rsidR="00647963" w:rsidRPr="00D51313" w:rsidRDefault="00647963" w:rsidP="007219CD">
            <w:pPr>
              <w:spacing w:before="120" w:after="120" w:line="240" w:lineRule="auto"/>
              <w:rPr>
                <w:sz w:val="18"/>
                <w:szCs w:val="18"/>
              </w:rPr>
            </w:pPr>
            <w:r w:rsidRPr="00A125C6">
              <w:rPr>
                <w:sz w:val="18"/>
                <w:szCs w:val="18"/>
              </w:rPr>
              <w:t>The issue date is the point in time at which the</w:t>
            </w:r>
            <w:r>
              <w:rPr>
                <w:sz w:val="18"/>
                <w:szCs w:val="18"/>
              </w:rPr>
              <w:t xml:space="preserve"> </w:t>
            </w:r>
            <w:r w:rsidRPr="00A125C6">
              <w:rPr>
                <w:sz w:val="18"/>
                <w:szCs w:val="18"/>
              </w:rPr>
              <w:t>security is issued</w:t>
            </w:r>
          </w:p>
        </w:tc>
      </w:tr>
      <w:tr w:rsidR="00D86C25" w:rsidRPr="00D51313" w14:paraId="1875B2A0" w14:textId="77777777" w:rsidTr="007219CD">
        <w:tc>
          <w:tcPr>
            <w:tcW w:w="1802" w:type="dxa"/>
            <w:tcBorders>
              <w:top w:val="single" w:sz="4" w:space="0" w:color="auto"/>
              <w:bottom w:val="single" w:sz="12" w:space="0" w:color="auto"/>
              <w:right w:val="single" w:sz="12" w:space="0" w:color="auto"/>
            </w:tcBorders>
            <w:shd w:val="clear" w:color="auto" w:fill="CAD3E7" w:themeFill="accent1" w:themeFillTint="66"/>
          </w:tcPr>
          <w:p w14:paraId="6650A7BB" w14:textId="77777777" w:rsidR="00D86C25" w:rsidRPr="00D51313" w:rsidRDefault="00D86C25" w:rsidP="007219CD">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23ADA9D5" w14:textId="21F7F0E3" w:rsidR="00D86C25" w:rsidRPr="00A82B84" w:rsidRDefault="00D86C25" w:rsidP="00D86C25">
            <w:pPr>
              <w:spacing w:before="120" w:after="120" w:line="240" w:lineRule="auto"/>
              <w:rPr>
                <w:sz w:val="18"/>
                <w:szCs w:val="18"/>
              </w:rPr>
            </w:pPr>
            <w:r>
              <w:rPr>
                <w:sz w:val="18"/>
                <w:szCs w:val="18"/>
              </w:rPr>
              <w:t>In case the attribute is not applicable, it</w:t>
            </w:r>
            <w:r w:rsidRPr="00B70510">
              <w:rPr>
                <w:sz w:val="18"/>
                <w:szCs w:val="18"/>
              </w:rPr>
              <w:t xml:space="preserve"> </w:t>
            </w:r>
            <w:r w:rsidR="004A4622">
              <w:rPr>
                <w:sz w:val="18"/>
                <w:szCs w:val="18"/>
              </w:rPr>
              <w:t xml:space="preserve">is </w:t>
            </w:r>
            <w:r>
              <w:rPr>
                <w:sz w:val="18"/>
                <w:szCs w:val="18"/>
              </w:rPr>
              <w:t xml:space="preserve">not </w:t>
            </w:r>
            <w:r w:rsidR="004A4622">
              <w:rPr>
                <w:sz w:val="18"/>
                <w:szCs w:val="18"/>
              </w:rPr>
              <w:t xml:space="preserve">to </w:t>
            </w:r>
            <w:r>
              <w:rPr>
                <w:sz w:val="18"/>
                <w:szCs w:val="18"/>
              </w:rPr>
              <w:t>be filled</w:t>
            </w:r>
            <w:r w:rsidRPr="00D51313">
              <w:rPr>
                <w:sz w:val="18"/>
                <w:szCs w:val="18"/>
              </w:rPr>
              <w:t>.</w:t>
            </w:r>
          </w:p>
          <w:p w14:paraId="058D4AA8" w14:textId="3217DB42" w:rsidR="00D86C25" w:rsidRPr="00D51313" w:rsidRDefault="003B3DAF" w:rsidP="0002165E">
            <w:pPr>
              <w:spacing w:before="120" w:after="120" w:line="240" w:lineRule="auto"/>
              <w:rPr>
                <w:sz w:val="18"/>
                <w:szCs w:val="18"/>
              </w:rPr>
            </w:pPr>
            <w:r w:rsidRPr="00D51313">
              <w:rPr>
                <w:sz w:val="18"/>
                <w:szCs w:val="18"/>
              </w:rPr>
              <w:t xml:space="preserve">Please refer </w:t>
            </w:r>
            <w:r>
              <w:rPr>
                <w:sz w:val="18"/>
                <w:szCs w:val="18"/>
              </w:rPr>
              <w:t>to the description of the attribute in the SHSG Guidance notes on the SHS Regulation for more detailed background information.</w:t>
            </w:r>
          </w:p>
        </w:tc>
      </w:tr>
    </w:tbl>
    <w:p w14:paraId="76526250" w14:textId="77777777" w:rsidR="00647963" w:rsidRDefault="00647963" w:rsidP="00AD00ED"/>
    <w:p w14:paraId="51928E1F" w14:textId="5EBE43DF" w:rsidR="00647963" w:rsidRPr="00D51313" w:rsidRDefault="00F042BD" w:rsidP="001004FA">
      <w:pPr>
        <w:pStyle w:val="Heading3"/>
        <w:numPr>
          <w:ilvl w:val="0"/>
          <w:numId w:val="0"/>
        </w:numPr>
        <w:ind w:left="720" w:hanging="720"/>
      </w:pPr>
      <w:bookmarkStart w:id="130" w:name="_Toc468957193"/>
      <w:bookmarkStart w:id="131" w:name="_Toc518401471"/>
      <w:r>
        <w:t>7.1.5</w:t>
      </w:r>
      <w:r>
        <w:tab/>
      </w:r>
      <w:r w:rsidR="00647963" w:rsidRPr="00A125C6">
        <w:t>Maturity date</w:t>
      </w:r>
      <w:bookmarkEnd w:id="130"/>
      <w:bookmarkEnd w:id="131"/>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5F46D3" w:rsidRPr="00D51313" w14:paraId="2D2B8115" w14:textId="77777777" w:rsidTr="007219CD">
        <w:tc>
          <w:tcPr>
            <w:tcW w:w="1802" w:type="dxa"/>
            <w:tcBorders>
              <w:top w:val="single" w:sz="12" w:space="0" w:color="auto"/>
              <w:bottom w:val="single" w:sz="12" w:space="0" w:color="auto"/>
              <w:right w:val="single" w:sz="12" w:space="0" w:color="auto"/>
            </w:tcBorders>
            <w:shd w:val="clear" w:color="auto" w:fill="CAD3E7" w:themeFill="accent1" w:themeFillTint="66"/>
          </w:tcPr>
          <w:p w14:paraId="7E632D39" w14:textId="3A77E4C5" w:rsidR="005F46D3" w:rsidRPr="00D51313" w:rsidRDefault="005F46D3" w:rsidP="007219CD">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3DCAEE7A" w14:textId="33A63270" w:rsidR="005F46D3" w:rsidRPr="00D51313" w:rsidRDefault="00D86C25" w:rsidP="007219CD">
            <w:pPr>
              <w:spacing w:before="120" w:after="120" w:line="240" w:lineRule="auto"/>
              <w:rPr>
                <w:b/>
                <w:sz w:val="18"/>
                <w:szCs w:val="18"/>
              </w:rPr>
            </w:pPr>
            <w:r w:rsidRPr="00D86C25">
              <w:rPr>
                <w:b/>
                <w:sz w:val="18"/>
                <w:szCs w:val="18"/>
              </w:rPr>
              <w:t>MAT_DATE</w:t>
            </w:r>
          </w:p>
        </w:tc>
      </w:tr>
      <w:tr w:rsidR="00D86C25" w:rsidRPr="00D51313" w14:paraId="24E1BE07" w14:textId="77777777" w:rsidTr="007219CD">
        <w:tc>
          <w:tcPr>
            <w:tcW w:w="1802" w:type="dxa"/>
            <w:tcBorders>
              <w:top w:val="single" w:sz="12" w:space="0" w:color="auto"/>
              <w:bottom w:val="single" w:sz="4" w:space="0" w:color="auto"/>
              <w:right w:val="single" w:sz="12" w:space="0" w:color="auto"/>
            </w:tcBorders>
            <w:shd w:val="clear" w:color="auto" w:fill="CAD3E7" w:themeFill="accent1" w:themeFillTint="66"/>
          </w:tcPr>
          <w:p w14:paraId="7903D665" w14:textId="77777777" w:rsidR="00D86C25" w:rsidRPr="00D51313" w:rsidRDefault="00D86C25" w:rsidP="007219CD">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2344E3BE" w14:textId="75535150" w:rsidR="00D86C25" w:rsidRPr="00D51313" w:rsidRDefault="00D86C25" w:rsidP="007219CD">
            <w:pPr>
              <w:spacing w:before="120" w:after="120" w:line="240" w:lineRule="auto"/>
              <w:rPr>
                <w:sz w:val="18"/>
                <w:szCs w:val="18"/>
              </w:rPr>
            </w:pPr>
            <w:r>
              <w:rPr>
                <w:sz w:val="18"/>
                <w:szCs w:val="18"/>
              </w:rPr>
              <w:t>Mandatory, if applicable</w:t>
            </w:r>
          </w:p>
        </w:tc>
      </w:tr>
      <w:tr w:rsidR="00647963" w:rsidRPr="00D51313" w14:paraId="285854E2" w14:textId="77777777" w:rsidTr="007219CD">
        <w:tc>
          <w:tcPr>
            <w:tcW w:w="1802" w:type="dxa"/>
            <w:tcBorders>
              <w:top w:val="single" w:sz="4" w:space="0" w:color="auto"/>
              <w:bottom w:val="single" w:sz="4" w:space="0" w:color="auto"/>
              <w:right w:val="single" w:sz="12" w:space="0" w:color="auto"/>
            </w:tcBorders>
            <w:shd w:val="clear" w:color="auto" w:fill="CAD3E7" w:themeFill="accent1" w:themeFillTint="66"/>
          </w:tcPr>
          <w:p w14:paraId="0343C965" w14:textId="77777777" w:rsidR="00647963" w:rsidRPr="00D51313" w:rsidRDefault="00647963" w:rsidP="007219CD">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5A91D9AB" w14:textId="77777777" w:rsidR="00647963" w:rsidRPr="00D51313" w:rsidRDefault="00647963" w:rsidP="007219CD">
            <w:pPr>
              <w:spacing w:before="120" w:after="120" w:line="240" w:lineRule="auto"/>
              <w:rPr>
                <w:sz w:val="18"/>
                <w:szCs w:val="18"/>
              </w:rPr>
            </w:pPr>
            <w:r w:rsidRPr="00A125C6">
              <w:rPr>
                <w:sz w:val="18"/>
                <w:szCs w:val="18"/>
              </w:rPr>
              <w:t>Date on which the instrument is redeemed</w:t>
            </w:r>
          </w:p>
        </w:tc>
      </w:tr>
      <w:tr w:rsidR="00D86C25" w:rsidRPr="00D51313" w14:paraId="3875069F" w14:textId="77777777" w:rsidTr="007219CD">
        <w:tc>
          <w:tcPr>
            <w:tcW w:w="1802" w:type="dxa"/>
            <w:tcBorders>
              <w:top w:val="single" w:sz="4" w:space="0" w:color="auto"/>
              <w:bottom w:val="single" w:sz="12" w:space="0" w:color="auto"/>
              <w:right w:val="single" w:sz="12" w:space="0" w:color="auto"/>
            </w:tcBorders>
            <w:shd w:val="clear" w:color="auto" w:fill="CAD3E7" w:themeFill="accent1" w:themeFillTint="66"/>
          </w:tcPr>
          <w:p w14:paraId="5FBD31D3" w14:textId="77777777" w:rsidR="00D86C25" w:rsidRPr="00D51313" w:rsidRDefault="00D86C25" w:rsidP="007219CD">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39F160A6" w14:textId="584346F8" w:rsidR="00D86C25" w:rsidRPr="00A82B84" w:rsidRDefault="00D86C25" w:rsidP="00DF4ABA">
            <w:pPr>
              <w:spacing w:before="120" w:after="120" w:line="240" w:lineRule="auto"/>
              <w:rPr>
                <w:sz w:val="18"/>
                <w:szCs w:val="18"/>
              </w:rPr>
            </w:pPr>
            <w:r>
              <w:rPr>
                <w:sz w:val="18"/>
                <w:szCs w:val="18"/>
              </w:rPr>
              <w:t>In case the attribute is not applicable (e.g. perpetual bonds)</w:t>
            </w:r>
            <w:proofErr w:type="gramStart"/>
            <w:r>
              <w:rPr>
                <w:sz w:val="18"/>
                <w:szCs w:val="18"/>
              </w:rPr>
              <w:t>,</w:t>
            </w:r>
            <w:proofErr w:type="gramEnd"/>
            <w:r>
              <w:rPr>
                <w:sz w:val="18"/>
                <w:szCs w:val="18"/>
              </w:rPr>
              <w:t xml:space="preserve"> it</w:t>
            </w:r>
            <w:r w:rsidRPr="00B70510">
              <w:rPr>
                <w:sz w:val="18"/>
                <w:szCs w:val="18"/>
              </w:rPr>
              <w:t xml:space="preserve"> </w:t>
            </w:r>
            <w:r w:rsidR="004A4622">
              <w:rPr>
                <w:sz w:val="18"/>
                <w:szCs w:val="18"/>
              </w:rPr>
              <w:t xml:space="preserve">is </w:t>
            </w:r>
            <w:r>
              <w:rPr>
                <w:sz w:val="18"/>
                <w:szCs w:val="18"/>
              </w:rPr>
              <w:t xml:space="preserve">not </w:t>
            </w:r>
            <w:r w:rsidR="004A4622">
              <w:rPr>
                <w:sz w:val="18"/>
                <w:szCs w:val="18"/>
              </w:rPr>
              <w:t xml:space="preserve">to </w:t>
            </w:r>
            <w:r>
              <w:rPr>
                <w:sz w:val="18"/>
                <w:szCs w:val="18"/>
              </w:rPr>
              <w:t>be filled</w:t>
            </w:r>
            <w:r w:rsidRPr="00D51313">
              <w:rPr>
                <w:sz w:val="18"/>
                <w:szCs w:val="18"/>
              </w:rPr>
              <w:t>.</w:t>
            </w:r>
          </w:p>
          <w:p w14:paraId="7CBEA2B5" w14:textId="1DDCE681" w:rsidR="00D86C25" w:rsidRPr="00D51313" w:rsidRDefault="003B3DAF" w:rsidP="0002165E">
            <w:pPr>
              <w:spacing w:before="120" w:after="120" w:line="240" w:lineRule="auto"/>
              <w:rPr>
                <w:sz w:val="18"/>
                <w:szCs w:val="18"/>
              </w:rPr>
            </w:pPr>
            <w:r w:rsidRPr="00D51313">
              <w:rPr>
                <w:sz w:val="18"/>
                <w:szCs w:val="18"/>
              </w:rPr>
              <w:t xml:space="preserve">Please refer </w:t>
            </w:r>
            <w:r>
              <w:rPr>
                <w:sz w:val="18"/>
                <w:szCs w:val="18"/>
              </w:rPr>
              <w:t>to the description of the attribute in the SHSG Guidance notes on the SHS Regulation for more detailed background information.</w:t>
            </w:r>
          </w:p>
        </w:tc>
      </w:tr>
    </w:tbl>
    <w:p w14:paraId="7C8BDEBF" w14:textId="77777777" w:rsidR="00647963" w:rsidRPr="00D51313" w:rsidRDefault="00647963" w:rsidP="00647963"/>
    <w:p w14:paraId="1CED2F30" w14:textId="31EAC07D" w:rsidR="00647963" w:rsidRPr="00D51313" w:rsidRDefault="00F042BD" w:rsidP="001004FA">
      <w:pPr>
        <w:pStyle w:val="Heading3"/>
        <w:numPr>
          <w:ilvl w:val="0"/>
          <w:numId w:val="0"/>
        </w:numPr>
        <w:ind w:left="720" w:hanging="720"/>
      </w:pPr>
      <w:bookmarkStart w:id="132" w:name="_Toc468957194"/>
      <w:bookmarkStart w:id="133" w:name="_Toc518401472"/>
      <w:r>
        <w:t>7.1.6</w:t>
      </w:r>
      <w:r>
        <w:tab/>
      </w:r>
      <w:r w:rsidR="00647963" w:rsidRPr="00653B91">
        <w:t>Nominal currency of the security</w:t>
      </w:r>
      <w:bookmarkEnd w:id="132"/>
      <w:bookmarkEnd w:id="133"/>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5F46D3" w:rsidRPr="00D51313" w14:paraId="5A80E2EC" w14:textId="77777777" w:rsidTr="007219CD">
        <w:tc>
          <w:tcPr>
            <w:tcW w:w="1802" w:type="dxa"/>
            <w:tcBorders>
              <w:top w:val="single" w:sz="12" w:space="0" w:color="auto"/>
              <w:bottom w:val="single" w:sz="12" w:space="0" w:color="auto"/>
              <w:right w:val="single" w:sz="12" w:space="0" w:color="auto"/>
            </w:tcBorders>
            <w:shd w:val="clear" w:color="auto" w:fill="CAD3E7" w:themeFill="accent1" w:themeFillTint="66"/>
          </w:tcPr>
          <w:p w14:paraId="52380A32" w14:textId="015866B6" w:rsidR="005F46D3" w:rsidRPr="00D51313" w:rsidRDefault="005F46D3" w:rsidP="007219CD">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4AEBFE20" w14:textId="7C86CE28" w:rsidR="005F46D3" w:rsidRPr="00D51313" w:rsidRDefault="00D86C25" w:rsidP="007219CD">
            <w:pPr>
              <w:spacing w:before="120" w:after="120" w:line="240" w:lineRule="auto"/>
              <w:rPr>
                <w:b/>
                <w:sz w:val="18"/>
                <w:szCs w:val="18"/>
              </w:rPr>
            </w:pPr>
            <w:r w:rsidRPr="00D86C25">
              <w:rPr>
                <w:b/>
                <w:sz w:val="18"/>
                <w:szCs w:val="18"/>
              </w:rPr>
              <w:t>NOM_CURR</w:t>
            </w:r>
          </w:p>
        </w:tc>
      </w:tr>
      <w:tr w:rsidR="00647963" w:rsidRPr="00D51313" w14:paraId="01C015D0" w14:textId="77777777" w:rsidTr="007219CD">
        <w:tc>
          <w:tcPr>
            <w:tcW w:w="1802" w:type="dxa"/>
            <w:tcBorders>
              <w:top w:val="single" w:sz="12" w:space="0" w:color="auto"/>
              <w:bottom w:val="single" w:sz="4" w:space="0" w:color="auto"/>
              <w:right w:val="single" w:sz="12" w:space="0" w:color="auto"/>
            </w:tcBorders>
            <w:shd w:val="clear" w:color="auto" w:fill="CAD3E7" w:themeFill="accent1" w:themeFillTint="66"/>
          </w:tcPr>
          <w:p w14:paraId="1D8E54A6" w14:textId="77777777" w:rsidR="00647963" w:rsidRPr="00D51313" w:rsidRDefault="00647963" w:rsidP="007219CD">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785220C5" w14:textId="77777777" w:rsidR="00647963" w:rsidRPr="00D51313" w:rsidRDefault="00647963" w:rsidP="007219CD">
            <w:pPr>
              <w:spacing w:before="120" w:after="120" w:line="240" w:lineRule="auto"/>
              <w:rPr>
                <w:sz w:val="18"/>
                <w:szCs w:val="18"/>
              </w:rPr>
            </w:pPr>
            <w:r>
              <w:rPr>
                <w:sz w:val="18"/>
                <w:szCs w:val="18"/>
              </w:rPr>
              <w:t>Mandatory</w:t>
            </w:r>
          </w:p>
        </w:tc>
      </w:tr>
      <w:tr w:rsidR="00647963" w:rsidRPr="00D51313" w14:paraId="1B503C44" w14:textId="77777777" w:rsidTr="007219CD">
        <w:tc>
          <w:tcPr>
            <w:tcW w:w="1802" w:type="dxa"/>
            <w:tcBorders>
              <w:top w:val="single" w:sz="4" w:space="0" w:color="auto"/>
              <w:bottom w:val="single" w:sz="4" w:space="0" w:color="auto"/>
              <w:right w:val="single" w:sz="12" w:space="0" w:color="auto"/>
            </w:tcBorders>
            <w:shd w:val="clear" w:color="auto" w:fill="CAD3E7" w:themeFill="accent1" w:themeFillTint="66"/>
          </w:tcPr>
          <w:p w14:paraId="411183C9" w14:textId="77777777" w:rsidR="00647963" w:rsidRPr="00D51313" w:rsidRDefault="00647963" w:rsidP="007219CD">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57F98AD7" w14:textId="77777777" w:rsidR="00647963" w:rsidRPr="00D51313" w:rsidRDefault="00647963" w:rsidP="007219CD">
            <w:pPr>
              <w:spacing w:before="120" w:after="120" w:line="240" w:lineRule="auto"/>
              <w:rPr>
                <w:sz w:val="18"/>
                <w:szCs w:val="18"/>
              </w:rPr>
            </w:pPr>
            <w:r w:rsidRPr="00653B91">
              <w:rPr>
                <w:sz w:val="18"/>
                <w:szCs w:val="18"/>
              </w:rPr>
              <w:t>Currency in which the security is denominated</w:t>
            </w:r>
          </w:p>
        </w:tc>
      </w:tr>
      <w:tr w:rsidR="003B3DAF" w:rsidRPr="00D51313" w14:paraId="1DE015D6" w14:textId="77777777" w:rsidTr="007219CD">
        <w:tc>
          <w:tcPr>
            <w:tcW w:w="1802" w:type="dxa"/>
            <w:tcBorders>
              <w:top w:val="single" w:sz="4" w:space="0" w:color="auto"/>
              <w:bottom w:val="single" w:sz="12" w:space="0" w:color="auto"/>
              <w:right w:val="single" w:sz="12" w:space="0" w:color="auto"/>
            </w:tcBorders>
            <w:shd w:val="clear" w:color="auto" w:fill="CAD3E7" w:themeFill="accent1" w:themeFillTint="66"/>
          </w:tcPr>
          <w:p w14:paraId="7024AE3A" w14:textId="77777777" w:rsidR="003B3DAF" w:rsidRPr="00D51313" w:rsidRDefault="003B3DAF" w:rsidP="007219CD">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597B1422" w14:textId="58CC7D8B" w:rsidR="0002165E" w:rsidRDefault="003B3DAF" w:rsidP="00DF4ABA">
            <w:pPr>
              <w:spacing w:before="120" w:after="120" w:line="240" w:lineRule="auto"/>
              <w:rPr>
                <w:sz w:val="18"/>
                <w:szCs w:val="18"/>
              </w:rPr>
            </w:pPr>
            <w:r w:rsidRPr="00D51313">
              <w:rPr>
                <w:sz w:val="18"/>
                <w:szCs w:val="18"/>
              </w:rPr>
              <w:t xml:space="preserve">Please refer </w:t>
            </w:r>
            <w:r>
              <w:rPr>
                <w:sz w:val="18"/>
                <w:szCs w:val="18"/>
              </w:rPr>
              <w:t>to the description of the attribute in the SHSG Guidance notes on the SHS Regulation for more detailed background information.</w:t>
            </w:r>
          </w:p>
          <w:p w14:paraId="4A3CE9BF" w14:textId="49A3C9D5" w:rsidR="003B3DAF" w:rsidRPr="00D51313" w:rsidRDefault="0002165E" w:rsidP="007219CD">
            <w:pPr>
              <w:spacing w:before="120" w:after="120" w:line="240" w:lineRule="auto"/>
              <w:rPr>
                <w:sz w:val="18"/>
                <w:szCs w:val="18"/>
              </w:rPr>
            </w:pPr>
            <w:r>
              <w:rPr>
                <w:sz w:val="18"/>
                <w:szCs w:val="18"/>
              </w:rPr>
              <w:t>P</w:t>
            </w:r>
            <w:r w:rsidR="003B3DAF" w:rsidRPr="00D51313">
              <w:rPr>
                <w:sz w:val="18"/>
                <w:szCs w:val="18"/>
              </w:rPr>
              <w:t xml:space="preserve">lease refer to the relevant code list </w:t>
            </w:r>
            <w:r w:rsidR="003B3DAF" w:rsidRPr="00B428E5">
              <w:rPr>
                <w:sz w:val="18"/>
                <w:szCs w:val="18"/>
              </w:rPr>
              <w:t>“CL_SHS_</w:t>
            </w:r>
            <w:r w:rsidR="003B3DAF" w:rsidRPr="003B3DAF">
              <w:rPr>
                <w:sz w:val="18"/>
                <w:szCs w:val="18"/>
              </w:rPr>
              <w:t>NOM_CURR</w:t>
            </w:r>
            <w:r w:rsidR="003B3DAF" w:rsidRPr="00B428E5">
              <w:rPr>
                <w:sz w:val="18"/>
                <w:szCs w:val="18"/>
              </w:rPr>
              <w:t>”.</w:t>
            </w:r>
          </w:p>
        </w:tc>
      </w:tr>
    </w:tbl>
    <w:p w14:paraId="38B2773A" w14:textId="77777777" w:rsidR="00647963" w:rsidRPr="00D51313" w:rsidRDefault="00647963" w:rsidP="00647963"/>
    <w:p w14:paraId="3194C6A9" w14:textId="641228B3" w:rsidR="00647963" w:rsidRPr="00D51313" w:rsidRDefault="00F042BD" w:rsidP="001004FA">
      <w:pPr>
        <w:pStyle w:val="Heading3"/>
        <w:numPr>
          <w:ilvl w:val="0"/>
          <w:numId w:val="0"/>
        </w:numPr>
        <w:ind w:left="720" w:hanging="720"/>
      </w:pPr>
      <w:bookmarkStart w:id="134" w:name="_Toc468957195"/>
      <w:bookmarkStart w:id="135" w:name="_Toc518401473"/>
      <w:r>
        <w:t>7.1.7</w:t>
      </w:r>
      <w:r>
        <w:tab/>
      </w:r>
      <w:r w:rsidR="00647963" w:rsidRPr="00653B91">
        <w:t>Primary asset classification</w:t>
      </w:r>
      <w:bookmarkEnd w:id="134"/>
      <w:bookmarkEnd w:id="135"/>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5F46D3" w:rsidRPr="00D51313" w14:paraId="34B9432E" w14:textId="77777777" w:rsidTr="007219CD">
        <w:tc>
          <w:tcPr>
            <w:tcW w:w="1802" w:type="dxa"/>
            <w:tcBorders>
              <w:top w:val="single" w:sz="12" w:space="0" w:color="auto"/>
              <w:bottom w:val="single" w:sz="12" w:space="0" w:color="auto"/>
              <w:right w:val="single" w:sz="12" w:space="0" w:color="auto"/>
            </w:tcBorders>
            <w:shd w:val="clear" w:color="auto" w:fill="CAD3E7" w:themeFill="accent1" w:themeFillTint="66"/>
          </w:tcPr>
          <w:p w14:paraId="33960C06" w14:textId="79F631CB" w:rsidR="005F46D3" w:rsidRPr="00D51313" w:rsidRDefault="005F46D3" w:rsidP="007219CD">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1E5818B9" w14:textId="1E97251F" w:rsidR="005F46D3" w:rsidRPr="00D51313" w:rsidRDefault="003B3DAF" w:rsidP="007219CD">
            <w:pPr>
              <w:spacing w:before="120" w:after="120" w:line="240" w:lineRule="auto"/>
              <w:rPr>
                <w:b/>
                <w:sz w:val="18"/>
                <w:szCs w:val="18"/>
              </w:rPr>
            </w:pPr>
            <w:r w:rsidRPr="003B3DAF">
              <w:rPr>
                <w:b/>
                <w:sz w:val="18"/>
                <w:szCs w:val="18"/>
              </w:rPr>
              <w:t>PRIMARY_ASSET_CLASS</w:t>
            </w:r>
          </w:p>
        </w:tc>
      </w:tr>
      <w:tr w:rsidR="00647963" w:rsidRPr="00D51313" w14:paraId="31042D8C" w14:textId="77777777" w:rsidTr="007219CD">
        <w:tc>
          <w:tcPr>
            <w:tcW w:w="1802" w:type="dxa"/>
            <w:tcBorders>
              <w:top w:val="single" w:sz="12" w:space="0" w:color="auto"/>
              <w:bottom w:val="single" w:sz="4" w:space="0" w:color="auto"/>
              <w:right w:val="single" w:sz="12" w:space="0" w:color="auto"/>
            </w:tcBorders>
            <w:shd w:val="clear" w:color="auto" w:fill="CAD3E7" w:themeFill="accent1" w:themeFillTint="66"/>
          </w:tcPr>
          <w:p w14:paraId="42530A9C" w14:textId="77777777" w:rsidR="00647963" w:rsidRPr="00D51313" w:rsidRDefault="00647963" w:rsidP="007219CD">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06CAE6C8" w14:textId="77777777" w:rsidR="00647963" w:rsidRPr="00D51313" w:rsidRDefault="00647963" w:rsidP="007219CD">
            <w:pPr>
              <w:spacing w:before="120" w:after="120" w:line="240" w:lineRule="auto"/>
              <w:rPr>
                <w:sz w:val="18"/>
                <w:szCs w:val="18"/>
              </w:rPr>
            </w:pPr>
            <w:r>
              <w:rPr>
                <w:sz w:val="18"/>
                <w:szCs w:val="18"/>
              </w:rPr>
              <w:t>Mandatory</w:t>
            </w:r>
          </w:p>
        </w:tc>
      </w:tr>
      <w:tr w:rsidR="00647963" w:rsidRPr="00D51313" w14:paraId="709E4C32" w14:textId="77777777" w:rsidTr="007219CD">
        <w:tc>
          <w:tcPr>
            <w:tcW w:w="1802" w:type="dxa"/>
            <w:tcBorders>
              <w:top w:val="single" w:sz="4" w:space="0" w:color="auto"/>
              <w:bottom w:val="single" w:sz="4" w:space="0" w:color="auto"/>
              <w:right w:val="single" w:sz="12" w:space="0" w:color="auto"/>
            </w:tcBorders>
            <w:shd w:val="clear" w:color="auto" w:fill="CAD3E7" w:themeFill="accent1" w:themeFillTint="66"/>
          </w:tcPr>
          <w:p w14:paraId="085411C1" w14:textId="77777777" w:rsidR="00647963" w:rsidRPr="00D51313" w:rsidRDefault="00647963" w:rsidP="007219CD">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1C39CDF1" w14:textId="77777777" w:rsidR="00647963" w:rsidRPr="00D51313" w:rsidRDefault="00647963" w:rsidP="007219CD">
            <w:pPr>
              <w:spacing w:before="120" w:after="120" w:line="240" w:lineRule="auto"/>
              <w:rPr>
                <w:sz w:val="18"/>
                <w:szCs w:val="18"/>
              </w:rPr>
            </w:pPr>
            <w:r w:rsidRPr="00E25F6E">
              <w:rPr>
                <w:sz w:val="18"/>
                <w:szCs w:val="18"/>
              </w:rPr>
              <w:t>Classification of the instrument</w:t>
            </w:r>
          </w:p>
        </w:tc>
      </w:tr>
      <w:tr w:rsidR="003B3DAF" w:rsidRPr="00D51313" w14:paraId="6A871B7C" w14:textId="77777777" w:rsidTr="007219CD">
        <w:tc>
          <w:tcPr>
            <w:tcW w:w="1802" w:type="dxa"/>
            <w:tcBorders>
              <w:top w:val="single" w:sz="4" w:space="0" w:color="auto"/>
              <w:bottom w:val="single" w:sz="12" w:space="0" w:color="auto"/>
              <w:right w:val="single" w:sz="12" w:space="0" w:color="auto"/>
            </w:tcBorders>
            <w:shd w:val="clear" w:color="auto" w:fill="CAD3E7" w:themeFill="accent1" w:themeFillTint="66"/>
          </w:tcPr>
          <w:p w14:paraId="03DE1C78" w14:textId="77777777" w:rsidR="003B3DAF" w:rsidRPr="00D51313" w:rsidRDefault="003B3DAF" w:rsidP="007219CD">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1E1A4404" w14:textId="6D11CC9B" w:rsidR="003B3DAF" w:rsidRPr="009D6B29" w:rsidRDefault="003B3DAF" w:rsidP="00DF4ABA">
            <w:pPr>
              <w:spacing w:before="120" w:after="120" w:line="240" w:lineRule="auto"/>
              <w:rPr>
                <w:sz w:val="18"/>
                <w:szCs w:val="18"/>
              </w:rPr>
            </w:pPr>
            <w:r w:rsidRPr="00D51313">
              <w:rPr>
                <w:sz w:val="18"/>
                <w:szCs w:val="18"/>
              </w:rPr>
              <w:t xml:space="preserve">Please refer </w:t>
            </w:r>
            <w:r>
              <w:rPr>
                <w:sz w:val="18"/>
                <w:szCs w:val="18"/>
              </w:rPr>
              <w:t xml:space="preserve">to the description of the attribute in </w:t>
            </w:r>
            <w:r w:rsidRPr="009D6B29">
              <w:rPr>
                <w:sz w:val="18"/>
                <w:szCs w:val="18"/>
              </w:rPr>
              <w:t>the SHSG Guidance notes on the SHS Regulation for more detailed background information.</w:t>
            </w:r>
          </w:p>
          <w:p w14:paraId="7AF6D645" w14:textId="63493439" w:rsidR="003B3DAF" w:rsidRPr="00D51313" w:rsidRDefault="00B042E5" w:rsidP="00C86DC5">
            <w:pPr>
              <w:spacing w:before="120" w:after="120" w:line="240" w:lineRule="auto"/>
              <w:rPr>
                <w:sz w:val="18"/>
                <w:szCs w:val="18"/>
              </w:rPr>
            </w:pPr>
            <w:r w:rsidRPr="00D51313">
              <w:rPr>
                <w:sz w:val="18"/>
                <w:szCs w:val="18"/>
              </w:rPr>
              <w:t xml:space="preserve">Please refer to the relevant code list </w:t>
            </w:r>
            <w:r w:rsidRPr="00B428E5">
              <w:rPr>
                <w:sz w:val="18"/>
                <w:szCs w:val="18"/>
              </w:rPr>
              <w:t>“CL_SHS_</w:t>
            </w:r>
            <w:r w:rsidRPr="003B3DAF">
              <w:rPr>
                <w:sz w:val="18"/>
                <w:szCs w:val="18"/>
              </w:rPr>
              <w:t>PRIMARY_ASSET_CLASS</w:t>
            </w:r>
            <w:r w:rsidRPr="00B428E5">
              <w:rPr>
                <w:sz w:val="18"/>
                <w:szCs w:val="18"/>
              </w:rPr>
              <w:t>”.</w:t>
            </w:r>
            <w:r>
              <w:rPr>
                <w:sz w:val="18"/>
                <w:szCs w:val="18"/>
              </w:rPr>
              <w:t xml:space="preserve"> </w:t>
            </w:r>
          </w:p>
        </w:tc>
      </w:tr>
    </w:tbl>
    <w:p w14:paraId="3BEBE0F3" w14:textId="77777777" w:rsidR="003B3DAF" w:rsidRPr="00D51313" w:rsidRDefault="003B3DAF" w:rsidP="003B3DAF">
      <w:bookmarkStart w:id="136" w:name="_Toc468957196"/>
    </w:p>
    <w:p w14:paraId="5C365F01" w14:textId="31195598" w:rsidR="00647963" w:rsidRPr="00D51313" w:rsidRDefault="00F042BD" w:rsidP="001004FA">
      <w:pPr>
        <w:pStyle w:val="Heading3"/>
        <w:numPr>
          <w:ilvl w:val="0"/>
          <w:numId w:val="0"/>
        </w:numPr>
        <w:ind w:left="720" w:hanging="720"/>
      </w:pPr>
      <w:bookmarkStart w:id="137" w:name="_Toc518401474"/>
      <w:r>
        <w:lastRenderedPageBreak/>
        <w:t>7.1.8</w:t>
      </w:r>
      <w:r>
        <w:tab/>
      </w:r>
      <w:r w:rsidR="00647963" w:rsidRPr="00773887">
        <w:t>Instrument seniority type</w:t>
      </w:r>
      <w:bookmarkEnd w:id="136"/>
      <w:bookmarkEnd w:id="137"/>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5F46D3" w:rsidRPr="00D51313" w14:paraId="5B7142A8" w14:textId="77777777" w:rsidTr="007219CD">
        <w:tc>
          <w:tcPr>
            <w:tcW w:w="1802" w:type="dxa"/>
            <w:tcBorders>
              <w:top w:val="single" w:sz="12" w:space="0" w:color="auto"/>
              <w:bottom w:val="single" w:sz="12" w:space="0" w:color="auto"/>
              <w:right w:val="single" w:sz="12" w:space="0" w:color="auto"/>
            </w:tcBorders>
            <w:shd w:val="clear" w:color="auto" w:fill="CAD3E7" w:themeFill="accent1" w:themeFillTint="66"/>
          </w:tcPr>
          <w:p w14:paraId="2CE785FA" w14:textId="0D0AC1F8" w:rsidR="005F46D3" w:rsidRPr="00D51313" w:rsidRDefault="005F46D3" w:rsidP="007219CD">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490B8EC7" w14:textId="2A39429D" w:rsidR="005F46D3" w:rsidRPr="00D51313" w:rsidRDefault="003B3DAF" w:rsidP="007219CD">
            <w:pPr>
              <w:spacing w:before="120" w:after="120" w:line="240" w:lineRule="auto"/>
              <w:rPr>
                <w:b/>
                <w:sz w:val="18"/>
                <w:szCs w:val="18"/>
              </w:rPr>
            </w:pPr>
            <w:r w:rsidRPr="003B3DAF">
              <w:rPr>
                <w:b/>
                <w:sz w:val="18"/>
                <w:szCs w:val="18"/>
              </w:rPr>
              <w:t>SENIORITY_TYPE</w:t>
            </w:r>
          </w:p>
        </w:tc>
      </w:tr>
      <w:tr w:rsidR="00647963" w:rsidRPr="00D51313" w14:paraId="4C2A47AF" w14:textId="77777777" w:rsidTr="007219CD">
        <w:tc>
          <w:tcPr>
            <w:tcW w:w="1802" w:type="dxa"/>
            <w:tcBorders>
              <w:top w:val="single" w:sz="12" w:space="0" w:color="auto"/>
              <w:bottom w:val="single" w:sz="4" w:space="0" w:color="auto"/>
              <w:right w:val="single" w:sz="12" w:space="0" w:color="auto"/>
            </w:tcBorders>
            <w:shd w:val="clear" w:color="auto" w:fill="CAD3E7" w:themeFill="accent1" w:themeFillTint="66"/>
          </w:tcPr>
          <w:p w14:paraId="2317031F" w14:textId="77777777" w:rsidR="00647963" w:rsidRPr="00D51313" w:rsidRDefault="00647963" w:rsidP="007219CD">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44DF78CE" w14:textId="77777777" w:rsidR="00647963" w:rsidRPr="00D51313" w:rsidRDefault="00647963" w:rsidP="007219CD">
            <w:pPr>
              <w:spacing w:before="120" w:after="120" w:line="240" w:lineRule="auto"/>
              <w:rPr>
                <w:sz w:val="18"/>
                <w:szCs w:val="18"/>
              </w:rPr>
            </w:pPr>
            <w:r>
              <w:rPr>
                <w:sz w:val="18"/>
                <w:szCs w:val="18"/>
              </w:rPr>
              <w:t>Mandatory</w:t>
            </w:r>
          </w:p>
        </w:tc>
      </w:tr>
      <w:tr w:rsidR="00647963" w:rsidRPr="00D51313" w14:paraId="70D95EA5" w14:textId="77777777" w:rsidTr="007219CD">
        <w:tc>
          <w:tcPr>
            <w:tcW w:w="1802" w:type="dxa"/>
            <w:tcBorders>
              <w:top w:val="single" w:sz="4" w:space="0" w:color="auto"/>
              <w:bottom w:val="single" w:sz="4" w:space="0" w:color="auto"/>
              <w:right w:val="single" w:sz="12" w:space="0" w:color="auto"/>
            </w:tcBorders>
            <w:shd w:val="clear" w:color="auto" w:fill="CAD3E7" w:themeFill="accent1" w:themeFillTint="66"/>
          </w:tcPr>
          <w:p w14:paraId="0D0CDE0B" w14:textId="77777777" w:rsidR="00647963" w:rsidRPr="00D51313" w:rsidRDefault="00647963" w:rsidP="007219CD">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41AEFAD4" w14:textId="77777777" w:rsidR="00647963" w:rsidRPr="00D51313" w:rsidRDefault="00647963" w:rsidP="007219CD">
            <w:pPr>
              <w:spacing w:before="120" w:after="120" w:line="240" w:lineRule="auto"/>
              <w:rPr>
                <w:sz w:val="18"/>
                <w:szCs w:val="18"/>
              </w:rPr>
            </w:pPr>
            <w:r w:rsidRPr="00773887">
              <w:rPr>
                <w:sz w:val="18"/>
                <w:szCs w:val="18"/>
              </w:rPr>
              <w:t xml:space="preserve">This </w:t>
            </w:r>
            <w:r>
              <w:rPr>
                <w:sz w:val="18"/>
                <w:szCs w:val="18"/>
              </w:rPr>
              <w:t xml:space="preserve">attribute </w:t>
            </w:r>
            <w:r w:rsidRPr="00773887">
              <w:rPr>
                <w:sz w:val="18"/>
                <w:szCs w:val="18"/>
              </w:rPr>
              <w:t>indicates whether the instrument is guaranteed or not,</w:t>
            </w:r>
            <w:r>
              <w:rPr>
                <w:sz w:val="18"/>
                <w:szCs w:val="18"/>
              </w:rPr>
              <w:t xml:space="preserve"> </w:t>
            </w:r>
            <w:r w:rsidRPr="00773887">
              <w:rPr>
                <w:sz w:val="18"/>
                <w:szCs w:val="18"/>
              </w:rPr>
              <w:t>its rank level and whether it is secured or not</w:t>
            </w:r>
            <w:r>
              <w:rPr>
                <w:sz w:val="18"/>
                <w:szCs w:val="18"/>
              </w:rPr>
              <w:t>.</w:t>
            </w:r>
          </w:p>
        </w:tc>
      </w:tr>
      <w:tr w:rsidR="003B3DAF" w:rsidRPr="00D51313" w14:paraId="3E9F22F7" w14:textId="77777777" w:rsidTr="007219CD">
        <w:tc>
          <w:tcPr>
            <w:tcW w:w="1802" w:type="dxa"/>
            <w:tcBorders>
              <w:top w:val="single" w:sz="4" w:space="0" w:color="auto"/>
              <w:bottom w:val="single" w:sz="12" w:space="0" w:color="auto"/>
              <w:right w:val="single" w:sz="12" w:space="0" w:color="auto"/>
            </w:tcBorders>
            <w:shd w:val="clear" w:color="auto" w:fill="CAD3E7" w:themeFill="accent1" w:themeFillTint="66"/>
          </w:tcPr>
          <w:p w14:paraId="5E10D2A8" w14:textId="77777777" w:rsidR="003B3DAF" w:rsidRPr="00D51313" w:rsidRDefault="003B3DAF" w:rsidP="007219CD">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24D106F3" w14:textId="039B1116" w:rsidR="003B3DAF" w:rsidRPr="009D6B29" w:rsidRDefault="003B3DAF" w:rsidP="00DF4ABA">
            <w:pPr>
              <w:spacing w:before="120" w:after="120" w:line="240" w:lineRule="auto"/>
              <w:rPr>
                <w:sz w:val="18"/>
                <w:szCs w:val="18"/>
              </w:rPr>
            </w:pPr>
            <w:r w:rsidRPr="00D51313">
              <w:rPr>
                <w:sz w:val="18"/>
                <w:szCs w:val="18"/>
              </w:rPr>
              <w:t xml:space="preserve">Please refer </w:t>
            </w:r>
            <w:r>
              <w:rPr>
                <w:sz w:val="18"/>
                <w:szCs w:val="18"/>
              </w:rPr>
              <w:t xml:space="preserve">to the description of the attribute in the SHSG Guidance notes on the SHS Regulation for more detailed background </w:t>
            </w:r>
            <w:r w:rsidRPr="009D6B29">
              <w:rPr>
                <w:sz w:val="18"/>
                <w:szCs w:val="18"/>
              </w:rPr>
              <w:t>information.</w:t>
            </w:r>
          </w:p>
          <w:p w14:paraId="34766F78" w14:textId="59BBADBC" w:rsidR="003B3DAF" w:rsidRPr="003B3DAF" w:rsidRDefault="00D238B6" w:rsidP="00C86DC5">
            <w:pPr>
              <w:spacing w:before="120" w:after="120" w:line="240" w:lineRule="auto"/>
              <w:rPr>
                <w:sz w:val="18"/>
                <w:szCs w:val="18"/>
              </w:rPr>
            </w:pPr>
            <w:r>
              <w:rPr>
                <w:sz w:val="18"/>
                <w:szCs w:val="18"/>
              </w:rPr>
              <w:t xml:space="preserve">The value “X” is not valid for this attribute. In case certain information is unknown, “9” should be provided. </w:t>
            </w:r>
            <w:r w:rsidR="00B042E5" w:rsidRPr="003B3DAF">
              <w:rPr>
                <w:sz w:val="18"/>
                <w:szCs w:val="18"/>
              </w:rPr>
              <w:t>Please refer to the relevant code list “CL_SHS_SENIORITY_TYPE”</w:t>
            </w:r>
            <w:r>
              <w:rPr>
                <w:sz w:val="18"/>
                <w:szCs w:val="18"/>
              </w:rPr>
              <w:t xml:space="preserve"> for specific examples</w:t>
            </w:r>
            <w:r w:rsidR="00B042E5" w:rsidRPr="003B3DAF">
              <w:rPr>
                <w:sz w:val="18"/>
                <w:szCs w:val="18"/>
              </w:rPr>
              <w:t>.</w:t>
            </w:r>
          </w:p>
        </w:tc>
      </w:tr>
    </w:tbl>
    <w:p w14:paraId="7A0D256F" w14:textId="77777777" w:rsidR="00647963" w:rsidRPr="00D51313" w:rsidRDefault="00647963" w:rsidP="00647963"/>
    <w:p w14:paraId="65620D01" w14:textId="698EAD85" w:rsidR="00647963" w:rsidRPr="00D51313" w:rsidRDefault="00F042BD" w:rsidP="001004FA">
      <w:pPr>
        <w:pStyle w:val="Heading3"/>
        <w:numPr>
          <w:ilvl w:val="0"/>
          <w:numId w:val="0"/>
        </w:numPr>
        <w:ind w:left="720" w:hanging="720"/>
      </w:pPr>
      <w:bookmarkStart w:id="138" w:name="_Toc468957197"/>
      <w:bookmarkStart w:id="139" w:name="_Toc518401475"/>
      <w:r>
        <w:t>7.1.9</w:t>
      </w:r>
      <w:r>
        <w:tab/>
      </w:r>
      <w:r w:rsidR="00647963" w:rsidRPr="001E0A32">
        <w:t>Asset securitisation type</w:t>
      </w:r>
      <w:bookmarkEnd w:id="138"/>
      <w:bookmarkEnd w:id="139"/>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5F46D3" w:rsidRPr="00D51313" w14:paraId="3DAED399" w14:textId="77777777" w:rsidTr="007219CD">
        <w:tc>
          <w:tcPr>
            <w:tcW w:w="1802" w:type="dxa"/>
            <w:tcBorders>
              <w:top w:val="single" w:sz="12" w:space="0" w:color="auto"/>
              <w:bottom w:val="single" w:sz="12" w:space="0" w:color="auto"/>
              <w:right w:val="single" w:sz="12" w:space="0" w:color="auto"/>
            </w:tcBorders>
            <w:shd w:val="clear" w:color="auto" w:fill="CAD3E7" w:themeFill="accent1" w:themeFillTint="66"/>
          </w:tcPr>
          <w:p w14:paraId="7D99DEF6" w14:textId="17B7F6F3" w:rsidR="005F46D3" w:rsidRPr="00D51313" w:rsidRDefault="005F46D3" w:rsidP="007219CD">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130B9063" w14:textId="1DECDA2F" w:rsidR="005F46D3" w:rsidRPr="00D51313" w:rsidRDefault="003B3DAF" w:rsidP="007219CD">
            <w:pPr>
              <w:spacing w:before="120" w:after="120" w:line="240" w:lineRule="auto"/>
              <w:rPr>
                <w:b/>
                <w:sz w:val="18"/>
                <w:szCs w:val="18"/>
              </w:rPr>
            </w:pPr>
            <w:r w:rsidRPr="003B3DAF">
              <w:rPr>
                <w:b/>
                <w:sz w:val="18"/>
                <w:szCs w:val="18"/>
              </w:rPr>
              <w:t>ASSET_SECURITISATION_TYPE</w:t>
            </w:r>
          </w:p>
        </w:tc>
      </w:tr>
      <w:tr w:rsidR="00647963" w:rsidRPr="00D51313" w14:paraId="275A5311" w14:textId="77777777" w:rsidTr="007219CD">
        <w:tc>
          <w:tcPr>
            <w:tcW w:w="1802" w:type="dxa"/>
            <w:tcBorders>
              <w:top w:val="single" w:sz="12" w:space="0" w:color="auto"/>
              <w:bottom w:val="single" w:sz="4" w:space="0" w:color="auto"/>
              <w:right w:val="single" w:sz="12" w:space="0" w:color="auto"/>
            </w:tcBorders>
            <w:shd w:val="clear" w:color="auto" w:fill="CAD3E7" w:themeFill="accent1" w:themeFillTint="66"/>
          </w:tcPr>
          <w:p w14:paraId="76F85FCF" w14:textId="77777777" w:rsidR="00647963" w:rsidRPr="00D51313" w:rsidRDefault="00647963" w:rsidP="007219CD">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31807020" w14:textId="77777777" w:rsidR="00647963" w:rsidRPr="00D51313" w:rsidRDefault="00647963" w:rsidP="007219CD">
            <w:pPr>
              <w:spacing w:before="120" w:after="120" w:line="240" w:lineRule="auto"/>
              <w:rPr>
                <w:sz w:val="18"/>
                <w:szCs w:val="18"/>
              </w:rPr>
            </w:pPr>
            <w:r>
              <w:rPr>
                <w:sz w:val="18"/>
                <w:szCs w:val="18"/>
              </w:rPr>
              <w:t>Mandatory</w:t>
            </w:r>
          </w:p>
        </w:tc>
      </w:tr>
      <w:tr w:rsidR="00647963" w:rsidRPr="00D51313" w14:paraId="4940D870" w14:textId="77777777" w:rsidTr="007219CD">
        <w:tc>
          <w:tcPr>
            <w:tcW w:w="1802" w:type="dxa"/>
            <w:tcBorders>
              <w:top w:val="single" w:sz="4" w:space="0" w:color="auto"/>
              <w:bottom w:val="single" w:sz="4" w:space="0" w:color="auto"/>
              <w:right w:val="single" w:sz="12" w:space="0" w:color="auto"/>
            </w:tcBorders>
            <w:shd w:val="clear" w:color="auto" w:fill="CAD3E7" w:themeFill="accent1" w:themeFillTint="66"/>
          </w:tcPr>
          <w:p w14:paraId="4F318C0A" w14:textId="77777777" w:rsidR="00647963" w:rsidRPr="00D51313" w:rsidRDefault="00647963" w:rsidP="007219CD">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3AD645CF" w14:textId="77777777" w:rsidR="00647963" w:rsidRPr="00D51313" w:rsidRDefault="00647963" w:rsidP="007219CD">
            <w:pPr>
              <w:spacing w:before="120" w:after="120" w:line="240" w:lineRule="auto"/>
              <w:rPr>
                <w:sz w:val="18"/>
                <w:szCs w:val="18"/>
              </w:rPr>
            </w:pPr>
            <w:r w:rsidRPr="001E0A32">
              <w:rPr>
                <w:sz w:val="18"/>
                <w:szCs w:val="18"/>
              </w:rPr>
              <w:t>Typ</w:t>
            </w:r>
            <w:r>
              <w:rPr>
                <w:sz w:val="18"/>
                <w:szCs w:val="18"/>
              </w:rPr>
              <w:t>e of asset provided as security</w:t>
            </w:r>
          </w:p>
        </w:tc>
      </w:tr>
      <w:tr w:rsidR="003B3DAF" w:rsidRPr="00D51313" w14:paraId="5D434BA0" w14:textId="77777777" w:rsidTr="007219CD">
        <w:tc>
          <w:tcPr>
            <w:tcW w:w="1802" w:type="dxa"/>
            <w:tcBorders>
              <w:top w:val="single" w:sz="4" w:space="0" w:color="auto"/>
              <w:bottom w:val="single" w:sz="12" w:space="0" w:color="auto"/>
              <w:right w:val="single" w:sz="12" w:space="0" w:color="auto"/>
            </w:tcBorders>
            <w:shd w:val="clear" w:color="auto" w:fill="CAD3E7" w:themeFill="accent1" w:themeFillTint="66"/>
          </w:tcPr>
          <w:p w14:paraId="57BC0A0B" w14:textId="77777777" w:rsidR="003B3DAF" w:rsidRPr="00D51313" w:rsidRDefault="003B3DAF" w:rsidP="007219CD">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2FB64899" w14:textId="4D33B753" w:rsidR="003B3DAF" w:rsidRPr="009D6B29" w:rsidRDefault="003B3DAF" w:rsidP="00DF4ABA">
            <w:pPr>
              <w:spacing w:before="120" w:after="120" w:line="240" w:lineRule="auto"/>
              <w:rPr>
                <w:sz w:val="18"/>
                <w:szCs w:val="18"/>
              </w:rPr>
            </w:pPr>
            <w:r w:rsidRPr="00D51313">
              <w:rPr>
                <w:sz w:val="18"/>
                <w:szCs w:val="18"/>
              </w:rPr>
              <w:t xml:space="preserve">Please refer </w:t>
            </w:r>
            <w:r>
              <w:rPr>
                <w:sz w:val="18"/>
                <w:szCs w:val="18"/>
              </w:rPr>
              <w:t xml:space="preserve">to the description of the attribute in </w:t>
            </w:r>
            <w:r w:rsidRPr="009D6B29">
              <w:rPr>
                <w:sz w:val="18"/>
                <w:szCs w:val="18"/>
              </w:rPr>
              <w:t>the SHSG Guidance notes on the SHS Regulation for more detailed background information.</w:t>
            </w:r>
          </w:p>
          <w:p w14:paraId="41510BED" w14:textId="14C34094" w:rsidR="003B3DAF" w:rsidRPr="00D51313" w:rsidRDefault="00B042E5" w:rsidP="00C86DC5">
            <w:pPr>
              <w:spacing w:before="120" w:after="120" w:line="240" w:lineRule="auto"/>
              <w:rPr>
                <w:sz w:val="18"/>
                <w:szCs w:val="18"/>
              </w:rPr>
            </w:pPr>
            <w:r w:rsidRPr="003B3DAF">
              <w:rPr>
                <w:sz w:val="18"/>
                <w:szCs w:val="18"/>
              </w:rPr>
              <w:t>Please refer to the relevant code list “CL_SHS_ASSET_SECURITISATION_TYPE”.</w:t>
            </w:r>
            <w:r>
              <w:rPr>
                <w:sz w:val="18"/>
                <w:szCs w:val="18"/>
              </w:rPr>
              <w:t xml:space="preserve"> </w:t>
            </w:r>
          </w:p>
        </w:tc>
      </w:tr>
    </w:tbl>
    <w:p w14:paraId="79B932BB" w14:textId="77777777" w:rsidR="00647963" w:rsidRPr="00D51313" w:rsidRDefault="00647963" w:rsidP="00647963"/>
    <w:p w14:paraId="50DC2891" w14:textId="20A627F6" w:rsidR="00647963" w:rsidRPr="00D51313" w:rsidRDefault="00F042BD" w:rsidP="001004FA">
      <w:pPr>
        <w:pStyle w:val="Heading3"/>
        <w:numPr>
          <w:ilvl w:val="0"/>
          <w:numId w:val="0"/>
        </w:numPr>
        <w:ind w:left="720" w:hanging="720"/>
      </w:pPr>
      <w:bookmarkStart w:id="140" w:name="_Toc468957198"/>
      <w:bookmarkStart w:id="141" w:name="_Toc518401476"/>
      <w:r>
        <w:t>7.1.10</w:t>
      </w:r>
      <w:r>
        <w:tab/>
      </w:r>
      <w:r w:rsidR="00647963" w:rsidRPr="00E905A2">
        <w:t>Security status</w:t>
      </w:r>
      <w:bookmarkEnd w:id="140"/>
      <w:bookmarkEnd w:id="141"/>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5F46D3" w:rsidRPr="00D51313" w14:paraId="73D2DFCD" w14:textId="77777777" w:rsidTr="007219CD">
        <w:tc>
          <w:tcPr>
            <w:tcW w:w="1802" w:type="dxa"/>
            <w:tcBorders>
              <w:top w:val="single" w:sz="12" w:space="0" w:color="auto"/>
              <w:bottom w:val="single" w:sz="12" w:space="0" w:color="auto"/>
              <w:right w:val="single" w:sz="12" w:space="0" w:color="auto"/>
            </w:tcBorders>
            <w:shd w:val="clear" w:color="auto" w:fill="CAD3E7" w:themeFill="accent1" w:themeFillTint="66"/>
          </w:tcPr>
          <w:p w14:paraId="290D2D73" w14:textId="75DDFCC0" w:rsidR="005F46D3" w:rsidRPr="00D51313" w:rsidRDefault="005F46D3" w:rsidP="007219CD">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79956865" w14:textId="3FA87B9C" w:rsidR="005F46D3" w:rsidRPr="00D51313" w:rsidRDefault="009D6B29" w:rsidP="007219CD">
            <w:pPr>
              <w:spacing w:before="120" w:after="120" w:line="240" w:lineRule="auto"/>
              <w:rPr>
                <w:b/>
                <w:sz w:val="18"/>
                <w:szCs w:val="18"/>
              </w:rPr>
            </w:pPr>
            <w:r w:rsidRPr="009D6B29">
              <w:rPr>
                <w:b/>
                <w:sz w:val="18"/>
                <w:szCs w:val="18"/>
              </w:rPr>
              <w:t>SECURITY_STATUS</w:t>
            </w:r>
          </w:p>
        </w:tc>
      </w:tr>
      <w:tr w:rsidR="00647963" w:rsidRPr="00D51313" w14:paraId="3DB8A5E6" w14:textId="77777777" w:rsidTr="007219CD">
        <w:tc>
          <w:tcPr>
            <w:tcW w:w="1802" w:type="dxa"/>
            <w:tcBorders>
              <w:top w:val="single" w:sz="12" w:space="0" w:color="auto"/>
              <w:bottom w:val="single" w:sz="4" w:space="0" w:color="auto"/>
              <w:right w:val="single" w:sz="12" w:space="0" w:color="auto"/>
            </w:tcBorders>
            <w:shd w:val="clear" w:color="auto" w:fill="CAD3E7" w:themeFill="accent1" w:themeFillTint="66"/>
          </w:tcPr>
          <w:p w14:paraId="7BE0B813" w14:textId="77777777" w:rsidR="00647963" w:rsidRPr="00D51313" w:rsidRDefault="00647963" w:rsidP="007219CD">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7702B3CD" w14:textId="77777777" w:rsidR="00647963" w:rsidRPr="00D51313" w:rsidRDefault="00647963" w:rsidP="007219CD">
            <w:pPr>
              <w:spacing w:before="120" w:after="120" w:line="240" w:lineRule="auto"/>
              <w:rPr>
                <w:sz w:val="18"/>
                <w:szCs w:val="18"/>
              </w:rPr>
            </w:pPr>
            <w:r>
              <w:rPr>
                <w:sz w:val="18"/>
                <w:szCs w:val="18"/>
              </w:rPr>
              <w:t>Mandatory</w:t>
            </w:r>
          </w:p>
        </w:tc>
      </w:tr>
      <w:tr w:rsidR="00647963" w:rsidRPr="00D51313" w14:paraId="77D9C61D" w14:textId="77777777" w:rsidTr="007219CD">
        <w:tc>
          <w:tcPr>
            <w:tcW w:w="1802" w:type="dxa"/>
            <w:tcBorders>
              <w:top w:val="single" w:sz="4" w:space="0" w:color="auto"/>
              <w:bottom w:val="single" w:sz="4" w:space="0" w:color="auto"/>
              <w:right w:val="single" w:sz="12" w:space="0" w:color="auto"/>
            </w:tcBorders>
            <w:shd w:val="clear" w:color="auto" w:fill="CAD3E7" w:themeFill="accent1" w:themeFillTint="66"/>
          </w:tcPr>
          <w:p w14:paraId="6FC14E14" w14:textId="77777777" w:rsidR="00647963" w:rsidRPr="00D51313" w:rsidRDefault="00647963" w:rsidP="007219CD">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65DD5A30" w14:textId="77777777" w:rsidR="00647963" w:rsidRPr="00D51313" w:rsidRDefault="00647963" w:rsidP="007219CD">
            <w:pPr>
              <w:spacing w:before="120" w:after="120" w:line="240" w:lineRule="auto"/>
              <w:rPr>
                <w:sz w:val="18"/>
                <w:szCs w:val="18"/>
              </w:rPr>
            </w:pPr>
            <w:r>
              <w:rPr>
                <w:sz w:val="18"/>
                <w:szCs w:val="18"/>
              </w:rPr>
              <w:t>The</w:t>
            </w:r>
            <w:r w:rsidRPr="00E905A2">
              <w:rPr>
                <w:sz w:val="18"/>
                <w:szCs w:val="18"/>
              </w:rPr>
              <w:t xml:space="preserve"> attribute indicates the status </w:t>
            </w:r>
            <w:r>
              <w:rPr>
                <w:sz w:val="18"/>
                <w:szCs w:val="18"/>
              </w:rPr>
              <w:t>of the security, i.e. whether the instrument is alive (active)</w:t>
            </w:r>
            <w:r w:rsidRPr="00E905A2">
              <w:rPr>
                <w:sz w:val="18"/>
                <w:szCs w:val="18"/>
              </w:rPr>
              <w:t xml:space="preserve"> or </w:t>
            </w:r>
            <w:r>
              <w:rPr>
                <w:sz w:val="18"/>
                <w:szCs w:val="18"/>
              </w:rPr>
              <w:t>not alive (</w:t>
            </w:r>
            <w:r w:rsidRPr="00E905A2">
              <w:rPr>
                <w:sz w:val="18"/>
                <w:szCs w:val="18"/>
              </w:rPr>
              <w:t>not</w:t>
            </w:r>
            <w:r>
              <w:rPr>
                <w:sz w:val="18"/>
                <w:szCs w:val="18"/>
              </w:rPr>
              <w:t xml:space="preserve"> active)</w:t>
            </w:r>
            <w:r w:rsidRPr="00E905A2">
              <w:rPr>
                <w:sz w:val="18"/>
                <w:szCs w:val="18"/>
              </w:rPr>
              <w:t>.</w:t>
            </w:r>
          </w:p>
        </w:tc>
      </w:tr>
      <w:tr w:rsidR="003B3DAF" w:rsidRPr="00D51313" w14:paraId="339B9496" w14:textId="77777777" w:rsidTr="007219CD">
        <w:tc>
          <w:tcPr>
            <w:tcW w:w="1802" w:type="dxa"/>
            <w:tcBorders>
              <w:top w:val="single" w:sz="4" w:space="0" w:color="auto"/>
              <w:bottom w:val="single" w:sz="12" w:space="0" w:color="auto"/>
              <w:right w:val="single" w:sz="12" w:space="0" w:color="auto"/>
            </w:tcBorders>
            <w:shd w:val="clear" w:color="auto" w:fill="CAD3E7" w:themeFill="accent1" w:themeFillTint="66"/>
          </w:tcPr>
          <w:p w14:paraId="78924F34" w14:textId="77777777" w:rsidR="003B3DAF" w:rsidRPr="00D51313" w:rsidRDefault="003B3DAF" w:rsidP="007219CD">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2DCAE41E" w14:textId="401AEC4E" w:rsidR="003B3DAF" w:rsidRPr="009D6B29" w:rsidRDefault="003B3DAF" w:rsidP="00DF4ABA">
            <w:pPr>
              <w:spacing w:before="120" w:after="120" w:line="240" w:lineRule="auto"/>
              <w:rPr>
                <w:sz w:val="18"/>
                <w:szCs w:val="18"/>
              </w:rPr>
            </w:pPr>
            <w:r w:rsidRPr="00D51313">
              <w:rPr>
                <w:sz w:val="18"/>
                <w:szCs w:val="18"/>
              </w:rPr>
              <w:t xml:space="preserve">Please refer </w:t>
            </w:r>
            <w:r>
              <w:rPr>
                <w:sz w:val="18"/>
                <w:szCs w:val="18"/>
              </w:rPr>
              <w:t xml:space="preserve">to the description of the attribute in the SHSG Guidance notes on the SHS Regulation for more detailed background </w:t>
            </w:r>
            <w:r w:rsidRPr="009D6B29">
              <w:rPr>
                <w:sz w:val="18"/>
                <w:szCs w:val="18"/>
              </w:rPr>
              <w:t>information.</w:t>
            </w:r>
          </w:p>
          <w:p w14:paraId="16C58C14" w14:textId="300636B0" w:rsidR="003B3DAF" w:rsidRPr="00D51313" w:rsidRDefault="00B042E5" w:rsidP="00C86DC5">
            <w:pPr>
              <w:spacing w:before="120" w:after="120" w:line="240" w:lineRule="auto"/>
              <w:rPr>
                <w:sz w:val="18"/>
                <w:szCs w:val="18"/>
              </w:rPr>
            </w:pPr>
            <w:r w:rsidRPr="003B3DAF">
              <w:rPr>
                <w:sz w:val="18"/>
                <w:szCs w:val="18"/>
              </w:rPr>
              <w:t>Please refer to the relevant code list “CL_</w:t>
            </w:r>
            <w:r>
              <w:rPr>
                <w:sz w:val="18"/>
                <w:szCs w:val="18"/>
              </w:rPr>
              <w:t>SHS_</w:t>
            </w:r>
            <w:r w:rsidRPr="009D6B29">
              <w:rPr>
                <w:sz w:val="18"/>
                <w:szCs w:val="18"/>
              </w:rPr>
              <w:t>SECURITY_STATUS</w:t>
            </w:r>
            <w:r w:rsidRPr="003B3DAF">
              <w:rPr>
                <w:sz w:val="18"/>
                <w:szCs w:val="18"/>
              </w:rPr>
              <w:t>”.</w:t>
            </w:r>
            <w:r>
              <w:rPr>
                <w:sz w:val="18"/>
                <w:szCs w:val="18"/>
              </w:rPr>
              <w:t xml:space="preserve"> </w:t>
            </w:r>
          </w:p>
        </w:tc>
      </w:tr>
    </w:tbl>
    <w:p w14:paraId="72A0169B" w14:textId="77777777" w:rsidR="00647963" w:rsidRPr="00D51313" w:rsidRDefault="00647963" w:rsidP="00647963"/>
    <w:p w14:paraId="02902988" w14:textId="3E18DBC7" w:rsidR="00647963" w:rsidRPr="00D51313" w:rsidRDefault="00F042BD" w:rsidP="001004FA">
      <w:pPr>
        <w:pStyle w:val="Heading3"/>
        <w:numPr>
          <w:ilvl w:val="0"/>
          <w:numId w:val="0"/>
        </w:numPr>
        <w:ind w:left="720" w:hanging="720"/>
      </w:pPr>
      <w:bookmarkStart w:id="142" w:name="_Toc468957199"/>
      <w:bookmarkStart w:id="143" w:name="_Toc518401477"/>
      <w:r>
        <w:t>7.1.11</w:t>
      </w:r>
      <w:r>
        <w:tab/>
      </w:r>
      <w:r w:rsidR="00647963" w:rsidRPr="001D0410">
        <w:t>Security status date</w:t>
      </w:r>
      <w:bookmarkEnd w:id="142"/>
      <w:bookmarkEnd w:id="143"/>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5F46D3" w:rsidRPr="00D51313" w14:paraId="21C5866D" w14:textId="77777777" w:rsidTr="007219CD">
        <w:tc>
          <w:tcPr>
            <w:tcW w:w="1802" w:type="dxa"/>
            <w:tcBorders>
              <w:top w:val="single" w:sz="12" w:space="0" w:color="auto"/>
              <w:bottom w:val="single" w:sz="12" w:space="0" w:color="auto"/>
              <w:right w:val="single" w:sz="12" w:space="0" w:color="auto"/>
            </w:tcBorders>
            <w:shd w:val="clear" w:color="auto" w:fill="CAD3E7" w:themeFill="accent1" w:themeFillTint="66"/>
          </w:tcPr>
          <w:p w14:paraId="6F95E533" w14:textId="028552AA" w:rsidR="005F46D3" w:rsidRPr="00D51313" w:rsidRDefault="005F46D3" w:rsidP="007219CD">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6486C878" w14:textId="5432EBF0" w:rsidR="005F46D3" w:rsidRPr="00D51313" w:rsidRDefault="009D6B29" w:rsidP="007219CD">
            <w:pPr>
              <w:spacing w:before="120" w:after="120" w:line="240" w:lineRule="auto"/>
              <w:rPr>
                <w:b/>
                <w:sz w:val="18"/>
                <w:szCs w:val="18"/>
              </w:rPr>
            </w:pPr>
            <w:r w:rsidRPr="009D6B29">
              <w:rPr>
                <w:b/>
                <w:sz w:val="18"/>
                <w:szCs w:val="18"/>
              </w:rPr>
              <w:t>SECURITY_STATUS_DATE</w:t>
            </w:r>
          </w:p>
        </w:tc>
      </w:tr>
      <w:tr w:rsidR="00647963" w:rsidRPr="00D51313" w14:paraId="6B49FF19" w14:textId="77777777" w:rsidTr="007219CD">
        <w:tc>
          <w:tcPr>
            <w:tcW w:w="1802" w:type="dxa"/>
            <w:tcBorders>
              <w:top w:val="single" w:sz="12" w:space="0" w:color="auto"/>
              <w:bottom w:val="single" w:sz="4" w:space="0" w:color="auto"/>
              <w:right w:val="single" w:sz="12" w:space="0" w:color="auto"/>
            </w:tcBorders>
            <w:shd w:val="clear" w:color="auto" w:fill="CAD3E7" w:themeFill="accent1" w:themeFillTint="66"/>
          </w:tcPr>
          <w:p w14:paraId="31C2CD7A" w14:textId="77777777" w:rsidR="00647963" w:rsidRPr="00D51313" w:rsidRDefault="00647963" w:rsidP="007219CD">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19519EE9" w14:textId="5EC815D0" w:rsidR="00647963" w:rsidRPr="00D51313" w:rsidRDefault="00647963" w:rsidP="00BD5EB2">
            <w:pPr>
              <w:spacing w:before="120" w:after="120" w:line="240" w:lineRule="auto"/>
              <w:rPr>
                <w:sz w:val="18"/>
                <w:szCs w:val="18"/>
              </w:rPr>
            </w:pPr>
            <w:r>
              <w:rPr>
                <w:sz w:val="18"/>
                <w:szCs w:val="18"/>
              </w:rPr>
              <w:t>Mandatory</w:t>
            </w:r>
          </w:p>
        </w:tc>
      </w:tr>
      <w:tr w:rsidR="00647963" w:rsidRPr="00D51313" w14:paraId="3E6E6A7E" w14:textId="77777777" w:rsidTr="007219CD">
        <w:tc>
          <w:tcPr>
            <w:tcW w:w="1802" w:type="dxa"/>
            <w:tcBorders>
              <w:top w:val="single" w:sz="4" w:space="0" w:color="auto"/>
              <w:bottom w:val="single" w:sz="4" w:space="0" w:color="auto"/>
              <w:right w:val="single" w:sz="12" w:space="0" w:color="auto"/>
            </w:tcBorders>
            <w:shd w:val="clear" w:color="auto" w:fill="CAD3E7" w:themeFill="accent1" w:themeFillTint="66"/>
          </w:tcPr>
          <w:p w14:paraId="10CC539A" w14:textId="77777777" w:rsidR="00647963" w:rsidRPr="00D51313" w:rsidRDefault="00647963" w:rsidP="007219CD">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09AFF59E" w14:textId="77777777" w:rsidR="00647963" w:rsidRPr="00D51313" w:rsidRDefault="00647963" w:rsidP="007219CD">
            <w:pPr>
              <w:spacing w:before="120" w:after="120" w:line="240" w:lineRule="auto"/>
              <w:rPr>
                <w:sz w:val="18"/>
                <w:szCs w:val="18"/>
              </w:rPr>
            </w:pPr>
            <w:r w:rsidRPr="001D0410">
              <w:rPr>
                <w:sz w:val="18"/>
                <w:szCs w:val="18"/>
              </w:rPr>
              <w:t>The date on which a security status as reported under “Security status”</w:t>
            </w:r>
            <w:r>
              <w:rPr>
                <w:sz w:val="18"/>
                <w:szCs w:val="18"/>
              </w:rPr>
              <w:t xml:space="preserve"> </w:t>
            </w:r>
            <w:r w:rsidRPr="001D0410">
              <w:rPr>
                <w:sz w:val="18"/>
                <w:szCs w:val="18"/>
              </w:rPr>
              <w:t>came into effect.</w:t>
            </w:r>
          </w:p>
        </w:tc>
      </w:tr>
      <w:tr w:rsidR="00647963" w:rsidRPr="00D51313" w14:paraId="28141602" w14:textId="77777777" w:rsidTr="007219CD">
        <w:tc>
          <w:tcPr>
            <w:tcW w:w="1802" w:type="dxa"/>
            <w:tcBorders>
              <w:top w:val="single" w:sz="4" w:space="0" w:color="auto"/>
              <w:bottom w:val="single" w:sz="12" w:space="0" w:color="auto"/>
              <w:right w:val="single" w:sz="12" w:space="0" w:color="auto"/>
            </w:tcBorders>
            <w:shd w:val="clear" w:color="auto" w:fill="CAD3E7" w:themeFill="accent1" w:themeFillTint="66"/>
          </w:tcPr>
          <w:p w14:paraId="2CF8312D" w14:textId="77777777" w:rsidR="00647963" w:rsidRPr="00D51313" w:rsidRDefault="00647963" w:rsidP="007219CD">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71B42C4A" w14:textId="2C15529F" w:rsidR="00647963" w:rsidRPr="00D51313" w:rsidRDefault="009D6B29" w:rsidP="00BB01F6">
            <w:pPr>
              <w:spacing w:before="120" w:after="120" w:line="240" w:lineRule="auto"/>
              <w:rPr>
                <w:sz w:val="18"/>
                <w:szCs w:val="18"/>
              </w:rPr>
            </w:pPr>
            <w:r w:rsidRPr="00D51313">
              <w:rPr>
                <w:sz w:val="18"/>
                <w:szCs w:val="18"/>
              </w:rPr>
              <w:t xml:space="preserve">Please refer </w:t>
            </w:r>
            <w:r>
              <w:rPr>
                <w:sz w:val="18"/>
                <w:szCs w:val="18"/>
              </w:rPr>
              <w:t xml:space="preserve">to the description of the attribute in the SHSG Guidance notes on the SHS Regulation for more detailed background </w:t>
            </w:r>
            <w:r w:rsidRPr="009D6B29">
              <w:rPr>
                <w:sz w:val="18"/>
                <w:szCs w:val="18"/>
              </w:rPr>
              <w:t>information.</w:t>
            </w:r>
          </w:p>
        </w:tc>
      </w:tr>
    </w:tbl>
    <w:p w14:paraId="259D1F9F" w14:textId="77777777" w:rsidR="00647963" w:rsidRPr="00D51313" w:rsidRDefault="00647963" w:rsidP="00647963"/>
    <w:p w14:paraId="17D2E8E3" w14:textId="506CCC17" w:rsidR="00647963" w:rsidRPr="00D51313" w:rsidRDefault="00F042BD" w:rsidP="001004FA">
      <w:pPr>
        <w:pStyle w:val="Heading3"/>
        <w:numPr>
          <w:ilvl w:val="0"/>
          <w:numId w:val="0"/>
        </w:numPr>
        <w:ind w:left="720" w:hanging="720"/>
      </w:pPr>
      <w:bookmarkStart w:id="144" w:name="_Toc468957200"/>
      <w:bookmarkStart w:id="145" w:name="_Toc518401478"/>
      <w:r>
        <w:lastRenderedPageBreak/>
        <w:t>7.1.12</w:t>
      </w:r>
      <w:r>
        <w:tab/>
      </w:r>
      <w:r w:rsidR="00647963" w:rsidRPr="006A4C54">
        <w:t>Arrears for the instrument</w:t>
      </w:r>
      <w:bookmarkEnd w:id="144"/>
      <w:bookmarkEnd w:id="145"/>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5F46D3" w:rsidRPr="00D51313" w14:paraId="4C7DF9B9" w14:textId="77777777" w:rsidTr="007219CD">
        <w:tc>
          <w:tcPr>
            <w:tcW w:w="1802" w:type="dxa"/>
            <w:tcBorders>
              <w:top w:val="single" w:sz="12" w:space="0" w:color="auto"/>
              <w:bottom w:val="single" w:sz="12" w:space="0" w:color="auto"/>
              <w:right w:val="single" w:sz="12" w:space="0" w:color="auto"/>
            </w:tcBorders>
            <w:shd w:val="clear" w:color="auto" w:fill="CAD3E7" w:themeFill="accent1" w:themeFillTint="66"/>
          </w:tcPr>
          <w:p w14:paraId="113D02F1" w14:textId="5F06DB70" w:rsidR="005F46D3" w:rsidRPr="00D51313" w:rsidRDefault="005F46D3" w:rsidP="007219CD">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6CA68D0C" w14:textId="5CC4CD4D" w:rsidR="005F46D3" w:rsidRPr="00D51313" w:rsidRDefault="00E35E22" w:rsidP="007219CD">
            <w:pPr>
              <w:spacing w:before="120" w:after="120" w:line="240" w:lineRule="auto"/>
              <w:rPr>
                <w:b/>
                <w:sz w:val="18"/>
                <w:szCs w:val="18"/>
              </w:rPr>
            </w:pPr>
            <w:r w:rsidRPr="00E35E22">
              <w:rPr>
                <w:b/>
                <w:sz w:val="18"/>
                <w:szCs w:val="18"/>
              </w:rPr>
              <w:t>ARREARS</w:t>
            </w:r>
          </w:p>
        </w:tc>
      </w:tr>
      <w:tr w:rsidR="00647963" w:rsidRPr="00D51313" w14:paraId="03D8C145" w14:textId="77777777" w:rsidTr="007219CD">
        <w:tc>
          <w:tcPr>
            <w:tcW w:w="1802" w:type="dxa"/>
            <w:tcBorders>
              <w:top w:val="single" w:sz="12" w:space="0" w:color="auto"/>
              <w:bottom w:val="single" w:sz="4" w:space="0" w:color="auto"/>
              <w:right w:val="single" w:sz="12" w:space="0" w:color="auto"/>
            </w:tcBorders>
            <w:shd w:val="clear" w:color="auto" w:fill="CAD3E7" w:themeFill="accent1" w:themeFillTint="66"/>
          </w:tcPr>
          <w:p w14:paraId="17E20B7F" w14:textId="77777777" w:rsidR="00647963" w:rsidRPr="00D51313" w:rsidRDefault="00647963" w:rsidP="007219CD">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55DFC015" w14:textId="77777777" w:rsidR="00647963" w:rsidRPr="00D51313" w:rsidRDefault="00647963" w:rsidP="007219CD">
            <w:pPr>
              <w:spacing w:before="120" w:after="120" w:line="240" w:lineRule="auto"/>
              <w:rPr>
                <w:sz w:val="18"/>
                <w:szCs w:val="18"/>
              </w:rPr>
            </w:pPr>
            <w:r>
              <w:rPr>
                <w:sz w:val="18"/>
                <w:szCs w:val="18"/>
              </w:rPr>
              <w:t>Mandatory</w:t>
            </w:r>
          </w:p>
        </w:tc>
      </w:tr>
      <w:tr w:rsidR="00647963" w:rsidRPr="00D51313" w14:paraId="7EC79CED" w14:textId="77777777" w:rsidTr="007219CD">
        <w:tc>
          <w:tcPr>
            <w:tcW w:w="1802" w:type="dxa"/>
            <w:tcBorders>
              <w:top w:val="single" w:sz="4" w:space="0" w:color="auto"/>
              <w:bottom w:val="single" w:sz="4" w:space="0" w:color="auto"/>
              <w:right w:val="single" w:sz="12" w:space="0" w:color="auto"/>
            </w:tcBorders>
            <w:shd w:val="clear" w:color="auto" w:fill="CAD3E7" w:themeFill="accent1" w:themeFillTint="66"/>
          </w:tcPr>
          <w:p w14:paraId="2D7B2D2A" w14:textId="77777777" w:rsidR="00647963" w:rsidRPr="00D51313" w:rsidRDefault="00647963" w:rsidP="007219CD">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69806777" w14:textId="77777777" w:rsidR="00647963" w:rsidRDefault="00647963" w:rsidP="007219CD">
            <w:pPr>
              <w:spacing w:before="120" w:after="120" w:line="240" w:lineRule="auto"/>
              <w:rPr>
                <w:sz w:val="18"/>
                <w:szCs w:val="18"/>
              </w:rPr>
            </w:pPr>
            <w:r w:rsidRPr="006A4C54">
              <w:rPr>
                <w:sz w:val="18"/>
                <w:szCs w:val="18"/>
              </w:rPr>
              <w:t>Aggregate amount of principal, interest and any fee payment</w:t>
            </w:r>
            <w:r>
              <w:rPr>
                <w:sz w:val="18"/>
                <w:szCs w:val="18"/>
              </w:rPr>
              <w:t xml:space="preserve"> </w:t>
            </w:r>
            <w:r w:rsidRPr="006A4C54">
              <w:rPr>
                <w:sz w:val="18"/>
                <w:szCs w:val="18"/>
              </w:rPr>
              <w:t>outstanding at the reference date, which is contractually</w:t>
            </w:r>
            <w:r>
              <w:rPr>
                <w:sz w:val="18"/>
                <w:szCs w:val="18"/>
              </w:rPr>
              <w:t xml:space="preserve"> </w:t>
            </w:r>
            <w:r w:rsidRPr="006A4C54">
              <w:rPr>
                <w:sz w:val="18"/>
                <w:szCs w:val="18"/>
              </w:rPr>
              <w:t>due and has not been paid (past due).</w:t>
            </w:r>
            <w:r>
              <w:rPr>
                <w:sz w:val="18"/>
                <w:szCs w:val="18"/>
              </w:rPr>
              <w:t xml:space="preserve"> </w:t>
            </w:r>
          </w:p>
          <w:p w14:paraId="7E0E3DCF" w14:textId="77777777" w:rsidR="00647963" w:rsidRDefault="00647963" w:rsidP="007219CD">
            <w:pPr>
              <w:spacing w:before="120" w:after="120" w:line="240" w:lineRule="auto"/>
              <w:rPr>
                <w:sz w:val="18"/>
                <w:szCs w:val="18"/>
              </w:rPr>
            </w:pPr>
            <w:r w:rsidRPr="009B036F">
              <w:rPr>
                <w:sz w:val="18"/>
                <w:szCs w:val="18"/>
              </w:rPr>
              <w:t>This amount</w:t>
            </w:r>
            <w:r>
              <w:rPr>
                <w:sz w:val="18"/>
                <w:szCs w:val="18"/>
              </w:rPr>
              <w:t xml:space="preserve"> </w:t>
            </w:r>
            <w:r w:rsidRPr="009B036F">
              <w:rPr>
                <w:sz w:val="18"/>
                <w:szCs w:val="18"/>
              </w:rPr>
              <w:t>is always to be reported. 0 is to be reported if the instrument</w:t>
            </w:r>
            <w:r>
              <w:rPr>
                <w:sz w:val="18"/>
                <w:szCs w:val="18"/>
              </w:rPr>
              <w:t xml:space="preserve"> </w:t>
            </w:r>
            <w:r w:rsidRPr="009B036F">
              <w:rPr>
                <w:sz w:val="18"/>
                <w:szCs w:val="18"/>
              </w:rPr>
              <w:t xml:space="preserve">was not </w:t>
            </w:r>
            <w:r>
              <w:rPr>
                <w:sz w:val="18"/>
                <w:szCs w:val="18"/>
              </w:rPr>
              <w:t>past due on the reference date.</w:t>
            </w:r>
          </w:p>
          <w:p w14:paraId="33039625" w14:textId="112730DD" w:rsidR="00293617" w:rsidRPr="006846DF" w:rsidRDefault="00293617" w:rsidP="007219CD">
            <w:pPr>
              <w:spacing w:before="120" w:after="120" w:line="240" w:lineRule="auto"/>
              <w:rPr>
                <w:sz w:val="18"/>
                <w:szCs w:val="18"/>
              </w:rPr>
            </w:pPr>
            <w:r w:rsidRPr="006846DF">
              <w:rPr>
                <w:sz w:val="18"/>
                <w:szCs w:val="18"/>
              </w:rPr>
              <w:t xml:space="preserve">If in accordance with the accounting </w:t>
            </w:r>
            <w:r w:rsidR="002E4D5F">
              <w:rPr>
                <w:sz w:val="18"/>
                <w:szCs w:val="18"/>
              </w:rPr>
              <w:t>classification</w:t>
            </w:r>
            <w:r w:rsidR="00D4056E">
              <w:rPr>
                <w:sz w:val="18"/>
                <w:szCs w:val="18"/>
              </w:rPr>
              <w:t>,</w:t>
            </w:r>
            <w:r w:rsidRPr="006846DF">
              <w:rPr>
                <w:sz w:val="18"/>
                <w:szCs w:val="18"/>
              </w:rPr>
              <w:t xml:space="preserve"> in the case of equity and investment fund shares or units </w:t>
            </w:r>
            <w:r w:rsidR="00D4056E" w:rsidRPr="00D4056E">
              <w:rPr>
                <w:sz w:val="18"/>
                <w:szCs w:val="18"/>
              </w:rPr>
              <w:t xml:space="preserve">or for holdings not recognised on the balance sheet </w:t>
            </w:r>
            <w:r w:rsidRPr="006846DF">
              <w:rPr>
                <w:sz w:val="18"/>
                <w:szCs w:val="18"/>
              </w:rPr>
              <w:t>the a</w:t>
            </w:r>
            <w:r w:rsidRPr="006846DF">
              <w:rPr>
                <w:sz w:val="18"/>
                <w:szCs w:val="18"/>
              </w:rPr>
              <w:t>t</w:t>
            </w:r>
            <w:r w:rsidRPr="006846DF">
              <w:rPr>
                <w:sz w:val="18"/>
                <w:szCs w:val="18"/>
              </w:rPr>
              <w:t>tribute is not applicable, 0 is to be reported.</w:t>
            </w:r>
          </w:p>
          <w:p w14:paraId="753563D6" w14:textId="77777777" w:rsidR="00647963" w:rsidRDefault="00647963" w:rsidP="007219CD">
            <w:pPr>
              <w:spacing w:before="120" w:after="120" w:line="240" w:lineRule="auto"/>
              <w:rPr>
                <w:sz w:val="18"/>
                <w:szCs w:val="18"/>
              </w:rPr>
            </w:pPr>
            <w:r>
              <w:rPr>
                <w:sz w:val="18"/>
                <w:szCs w:val="18"/>
              </w:rPr>
              <w:t>T</w:t>
            </w:r>
            <w:r w:rsidRPr="004C15B5">
              <w:rPr>
                <w:sz w:val="18"/>
                <w:szCs w:val="18"/>
              </w:rPr>
              <w:t>he amount of arrears that is related to the holding amount</w:t>
            </w:r>
            <w:r>
              <w:rPr>
                <w:sz w:val="18"/>
                <w:szCs w:val="18"/>
              </w:rPr>
              <w:t xml:space="preserve"> has to be reported, as presu</w:t>
            </w:r>
            <w:r>
              <w:rPr>
                <w:sz w:val="18"/>
                <w:szCs w:val="18"/>
              </w:rPr>
              <w:t>m</w:t>
            </w:r>
            <w:r>
              <w:rPr>
                <w:sz w:val="18"/>
                <w:szCs w:val="18"/>
              </w:rPr>
              <w:t>ably the amount that relates to the complete issuance is not available to the holder</w:t>
            </w:r>
            <w:r w:rsidRPr="004C15B5">
              <w:rPr>
                <w:sz w:val="18"/>
                <w:szCs w:val="18"/>
              </w:rPr>
              <w:t>.</w:t>
            </w:r>
          </w:p>
          <w:p w14:paraId="03661887" w14:textId="2E8DC951" w:rsidR="00C34617" w:rsidRPr="00D51313" w:rsidRDefault="008306D2" w:rsidP="007219CD">
            <w:pPr>
              <w:spacing w:before="120" w:after="120" w:line="240" w:lineRule="auto"/>
              <w:rPr>
                <w:sz w:val="18"/>
                <w:szCs w:val="18"/>
              </w:rPr>
            </w:pPr>
            <w:r w:rsidRPr="00D51313">
              <w:rPr>
                <w:sz w:val="18"/>
                <w:szCs w:val="18"/>
              </w:rPr>
              <w:t xml:space="preserve">Amount in euro. Foreign currency amounts </w:t>
            </w:r>
            <w:r>
              <w:rPr>
                <w:sz w:val="18"/>
                <w:szCs w:val="18"/>
              </w:rPr>
              <w:t>is to</w:t>
            </w:r>
            <w:r w:rsidRPr="00D51313">
              <w:rPr>
                <w:sz w:val="18"/>
                <w:szCs w:val="18"/>
              </w:rPr>
              <w:t xml:space="preserve"> be converted into euro at the respective European Central Bank (ECB) euro foreign exchange reference rates, i.e. the midrate on the reference date.</w:t>
            </w:r>
          </w:p>
        </w:tc>
      </w:tr>
      <w:tr w:rsidR="00647963" w:rsidRPr="00D51313" w14:paraId="39574777" w14:textId="77777777" w:rsidTr="007219CD">
        <w:tc>
          <w:tcPr>
            <w:tcW w:w="1802" w:type="dxa"/>
            <w:tcBorders>
              <w:top w:val="single" w:sz="4" w:space="0" w:color="auto"/>
              <w:bottom w:val="single" w:sz="12" w:space="0" w:color="auto"/>
              <w:right w:val="single" w:sz="12" w:space="0" w:color="auto"/>
            </w:tcBorders>
            <w:shd w:val="clear" w:color="auto" w:fill="CAD3E7" w:themeFill="accent1" w:themeFillTint="66"/>
          </w:tcPr>
          <w:p w14:paraId="4ADC1E8B" w14:textId="77777777" w:rsidR="00647963" w:rsidRPr="00D51313" w:rsidRDefault="00647963" w:rsidP="007219CD">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1ABF561D" w14:textId="35A4E4DC" w:rsidR="00B042E5" w:rsidRPr="00D51313" w:rsidRDefault="009758AC" w:rsidP="00E35E22">
            <w:pPr>
              <w:spacing w:before="120" w:after="120" w:line="240" w:lineRule="auto"/>
              <w:rPr>
                <w:sz w:val="18"/>
                <w:szCs w:val="18"/>
              </w:rPr>
            </w:pPr>
            <w:r w:rsidRPr="00D51313">
              <w:rPr>
                <w:sz w:val="18"/>
                <w:szCs w:val="18"/>
              </w:rPr>
              <w:t xml:space="preserve">Please refer </w:t>
            </w:r>
            <w:r>
              <w:rPr>
                <w:sz w:val="18"/>
                <w:szCs w:val="18"/>
              </w:rPr>
              <w:t xml:space="preserve">to the description of the attribute in the SHSG Guidance notes on the SHS Regulation for more detailed background </w:t>
            </w:r>
            <w:r w:rsidRPr="009D6B29">
              <w:rPr>
                <w:sz w:val="18"/>
                <w:szCs w:val="18"/>
              </w:rPr>
              <w:t>information.</w:t>
            </w:r>
          </w:p>
        </w:tc>
      </w:tr>
    </w:tbl>
    <w:p w14:paraId="645D6B28" w14:textId="77777777" w:rsidR="00647963" w:rsidRPr="00D51313" w:rsidRDefault="00647963" w:rsidP="00647963"/>
    <w:p w14:paraId="6EE4CFF2" w14:textId="08BA478B" w:rsidR="00647963" w:rsidRPr="00D51313" w:rsidRDefault="00F042BD" w:rsidP="001004FA">
      <w:pPr>
        <w:pStyle w:val="Heading3"/>
        <w:numPr>
          <w:ilvl w:val="0"/>
          <w:numId w:val="0"/>
        </w:numPr>
        <w:ind w:left="720" w:hanging="720"/>
      </w:pPr>
      <w:bookmarkStart w:id="146" w:name="_Toc468957201"/>
      <w:bookmarkStart w:id="147" w:name="_Toc518401479"/>
      <w:r>
        <w:t>7.1.13</w:t>
      </w:r>
      <w:r>
        <w:tab/>
      </w:r>
      <w:r w:rsidR="00647963" w:rsidRPr="00B70510">
        <w:t>Date of arrears for the instrument</w:t>
      </w:r>
      <w:bookmarkEnd w:id="146"/>
      <w:bookmarkEnd w:id="147"/>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5F46D3" w:rsidRPr="00D51313" w14:paraId="00FACAF8" w14:textId="77777777" w:rsidTr="007219CD">
        <w:tc>
          <w:tcPr>
            <w:tcW w:w="1802" w:type="dxa"/>
            <w:tcBorders>
              <w:top w:val="single" w:sz="12" w:space="0" w:color="auto"/>
              <w:bottom w:val="single" w:sz="12" w:space="0" w:color="auto"/>
              <w:right w:val="single" w:sz="12" w:space="0" w:color="auto"/>
            </w:tcBorders>
            <w:shd w:val="clear" w:color="auto" w:fill="CAD3E7" w:themeFill="accent1" w:themeFillTint="66"/>
          </w:tcPr>
          <w:p w14:paraId="5B0A5EC3" w14:textId="446D128C" w:rsidR="005F46D3" w:rsidRPr="00D51313" w:rsidRDefault="005F46D3" w:rsidP="007219CD">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37E2559A" w14:textId="68400CC0" w:rsidR="005F46D3" w:rsidRPr="00D51313" w:rsidRDefault="00E35E22" w:rsidP="007219CD">
            <w:pPr>
              <w:spacing w:before="120" w:after="120" w:line="240" w:lineRule="auto"/>
              <w:rPr>
                <w:b/>
                <w:sz w:val="18"/>
                <w:szCs w:val="18"/>
              </w:rPr>
            </w:pPr>
            <w:r w:rsidRPr="00E35E22">
              <w:rPr>
                <w:b/>
                <w:sz w:val="18"/>
                <w:szCs w:val="18"/>
              </w:rPr>
              <w:t>ARREARS_DATE</w:t>
            </w:r>
          </w:p>
        </w:tc>
      </w:tr>
      <w:tr w:rsidR="00C86DC5" w:rsidRPr="00D51313" w14:paraId="00175EB1" w14:textId="77777777" w:rsidTr="007219CD">
        <w:tc>
          <w:tcPr>
            <w:tcW w:w="1802" w:type="dxa"/>
            <w:tcBorders>
              <w:top w:val="single" w:sz="12" w:space="0" w:color="auto"/>
              <w:bottom w:val="single" w:sz="4" w:space="0" w:color="auto"/>
              <w:right w:val="single" w:sz="12" w:space="0" w:color="auto"/>
            </w:tcBorders>
            <w:shd w:val="clear" w:color="auto" w:fill="CAD3E7" w:themeFill="accent1" w:themeFillTint="66"/>
          </w:tcPr>
          <w:p w14:paraId="30492D4A" w14:textId="77777777" w:rsidR="00C86DC5" w:rsidRPr="00D51313" w:rsidRDefault="00C86DC5" w:rsidP="007219CD">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025B3546" w14:textId="5B08E111" w:rsidR="00C86DC5" w:rsidRPr="00D51313" w:rsidRDefault="00C86DC5" w:rsidP="007219CD">
            <w:pPr>
              <w:spacing w:before="120" w:after="120" w:line="240" w:lineRule="auto"/>
              <w:rPr>
                <w:sz w:val="18"/>
                <w:szCs w:val="18"/>
              </w:rPr>
            </w:pPr>
            <w:r>
              <w:rPr>
                <w:sz w:val="18"/>
                <w:szCs w:val="18"/>
              </w:rPr>
              <w:t>Mandatory, if applicable</w:t>
            </w:r>
          </w:p>
        </w:tc>
      </w:tr>
      <w:tr w:rsidR="00647963" w:rsidRPr="00D51313" w14:paraId="5F539A15" w14:textId="77777777" w:rsidTr="007219CD">
        <w:tc>
          <w:tcPr>
            <w:tcW w:w="1802" w:type="dxa"/>
            <w:tcBorders>
              <w:top w:val="single" w:sz="4" w:space="0" w:color="auto"/>
              <w:bottom w:val="single" w:sz="4" w:space="0" w:color="auto"/>
              <w:right w:val="single" w:sz="12" w:space="0" w:color="auto"/>
            </w:tcBorders>
            <w:shd w:val="clear" w:color="auto" w:fill="CAD3E7" w:themeFill="accent1" w:themeFillTint="66"/>
          </w:tcPr>
          <w:p w14:paraId="1B985421" w14:textId="77777777" w:rsidR="00647963" w:rsidRPr="00D51313" w:rsidRDefault="00647963" w:rsidP="007219CD">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3DE04213" w14:textId="22A601C6" w:rsidR="00647963" w:rsidRPr="00D51313" w:rsidRDefault="00647963" w:rsidP="0002165E">
            <w:pPr>
              <w:spacing w:before="120" w:after="120" w:line="240" w:lineRule="auto"/>
              <w:rPr>
                <w:sz w:val="18"/>
                <w:szCs w:val="18"/>
              </w:rPr>
            </w:pPr>
            <w:r w:rsidRPr="00B70510">
              <w:rPr>
                <w:sz w:val="18"/>
                <w:szCs w:val="18"/>
              </w:rPr>
              <w:t>The date on which the instrument became past due in accordance</w:t>
            </w:r>
            <w:r>
              <w:rPr>
                <w:sz w:val="18"/>
                <w:szCs w:val="18"/>
              </w:rPr>
              <w:t xml:space="preserve"> </w:t>
            </w:r>
            <w:r w:rsidRPr="00B70510">
              <w:rPr>
                <w:sz w:val="18"/>
                <w:szCs w:val="18"/>
              </w:rPr>
              <w:t>with Part 2.48 of Annex V to Implementing</w:t>
            </w:r>
            <w:r>
              <w:rPr>
                <w:sz w:val="18"/>
                <w:szCs w:val="18"/>
              </w:rPr>
              <w:t xml:space="preserve"> </w:t>
            </w:r>
            <w:r w:rsidRPr="00B70510">
              <w:rPr>
                <w:sz w:val="18"/>
                <w:szCs w:val="18"/>
              </w:rPr>
              <w:t xml:space="preserve">Regulation (EU) No 680/2014. This is the date </w:t>
            </w:r>
            <w:r w:rsidR="0002165E">
              <w:rPr>
                <w:sz w:val="18"/>
                <w:szCs w:val="18"/>
              </w:rPr>
              <w:t xml:space="preserve">of the first </w:t>
            </w:r>
            <w:r w:rsidRPr="00B70510">
              <w:rPr>
                <w:sz w:val="18"/>
                <w:szCs w:val="18"/>
              </w:rPr>
              <w:t xml:space="preserve">amount unpaid </w:t>
            </w:r>
            <w:r w:rsidR="0002165E">
              <w:rPr>
                <w:sz w:val="18"/>
                <w:szCs w:val="18"/>
              </w:rPr>
              <w:t xml:space="preserve">that is still unpaid </w:t>
            </w:r>
            <w:r w:rsidRPr="00B70510">
              <w:rPr>
                <w:sz w:val="18"/>
                <w:szCs w:val="18"/>
              </w:rPr>
              <w:t>at the reference</w:t>
            </w:r>
            <w:r>
              <w:rPr>
                <w:sz w:val="18"/>
                <w:szCs w:val="18"/>
              </w:rPr>
              <w:t xml:space="preserve"> </w:t>
            </w:r>
            <w:r w:rsidRPr="00B70510">
              <w:rPr>
                <w:sz w:val="18"/>
                <w:szCs w:val="18"/>
              </w:rPr>
              <w:t>date.</w:t>
            </w:r>
          </w:p>
        </w:tc>
      </w:tr>
      <w:tr w:rsidR="009758AC" w:rsidRPr="00D51313" w14:paraId="4C5B5533" w14:textId="77777777" w:rsidTr="007219CD">
        <w:tc>
          <w:tcPr>
            <w:tcW w:w="1802" w:type="dxa"/>
            <w:tcBorders>
              <w:top w:val="single" w:sz="4" w:space="0" w:color="auto"/>
              <w:bottom w:val="single" w:sz="12" w:space="0" w:color="auto"/>
              <w:right w:val="single" w:sz="12" w:space="0" w:color="auto"/>
            </w:tcBorders>
            <w:shd w:val="clear" w:color="auto" w:fill="CAD3E7" w:themeFill="accent1" w:themeFillTint="66"/>
          </w:tcPr>
          <w:p w14:paraId="254B06E6" w14:textId="77777777" w:rsidR="009758AC" w:rsidRPr="00D51313" w:rsidRDefault="009758AC" w:rsidP="007219CD">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681232CE" w14:textId="496628A5" w:rsidR="009758AC" w:rsidRDefault="009758AC" w:rsidP="009758AC">
            <w:pPr>
              <w:spacing w:before="120" w:after="120" w:line="240" w:lineRule="auto"/>
              <w:rPr>
                <w:sz w:val="18"/>
                <w:szCs w:val="18"/>
              </w:rPr>
            </w:pPr>
            <w:r w:rsidRPr="00D51313">
              <w:rPr>
                <w:sz w:val="18"/>
                <w:szCs w:val="18"/>
              </w:rPr>
              <w:t xml:space="preserve">Please refer </w:t>
            </w:r>
            <w:r>
              <w:rPr>
                <w:sz w:val="18"/>
                <w:szCs w:val="18"/>
              </w:rPr>
              <w:t xml:space="preserve">to the description of the attribute in the SHSG Guidance notes on the SHS Regulation for more detailed background </w:t>
            </w:r>
            <w:r w:rsidRPr="009D6B29">
              <w:rPr>
                <w:sz w:val="18"/>
                <w:szCs w:val="18"/>
              </w:rPr>
              <w:t>information.</w:t>
            </w:r>
          </w:p>
          <w:p w14:paraId="72734CEF" w14:textId="11EC93A2" w:rsidR="009758AC" w:rsidRPr="00D51313" w:rsidRDefault="0050304A" w:rsidP="0050304A">
            <w:pPr>
              <w:spacing w:before="120" w:after="120" w:line="240" w:lineRule="auto"/>
              <w:rPr>
                <w:sz w:val="18"/>
                <w:szCs w:val="18"/>
              </w:rPr>
            </w:pPr>
            <w:r>
              <w:rPr>
                <w:sz w:val="18"/>
                <w:szCs w:val="18"/>
              </w:rPr>
              <w:t>The attribute has to</w:t>
            </w:r>
            <w:r w:rsidRPr="00A82B84">
              <w:rPr>
                <w:sz w:val="18"/>
                <w:szCs w:val="18"/>
              </w:rPr>
              <w:t xml:space="preserve"> be reported, if the </w:t>
            </w:r>
            <w:r>
              <w:rPr>
                <w:sz w:val="18"/>
                <w:szCs w:val="18"/>
              </w:rPr>
              <w:t>security</w:t>
            </w:r>
            <w:r w:rsidRPr="00A82B84">
              <w:rPr>
                <w:sz w:val="18"/>
                <w:szCs w:val="18"/>
              </w:rPr>
              <w:t xml:space="preserve"> is </w:t>
            </w:r>
            <w:r>
              <w:rPr>
                <w:sz w:val="18"/>
                <w:szCs w:val="18"/>
              </w:rPr>
              <w:t>reported as past due</w:t>
            </w:r>
            <w:r w:rsidRPr="00A82B84">
              <w:rPr>
                <w:sz w:val="18"/>
                <w:szCs w:val="18"/>
              </w:rPr>
              <w:t>.</w:t>
            </w:r>
            <w:r>
              <w:rPr>
                <w:sz w:val="18"/>
                <w:szCs w:val="18"/>
              </w:rPr>
              <w:t xml:space="preserve"> </w:t>
            </w:r>
            <w:r w:rsidRPr="00B70510">
              <w:rPr>
                <w:sz w:val="18"/>
                <w:szCs w:val="18"/>
              </w:rPr>
              <w:t xml:space="preserve">By contrast, if the </w:t>
            </w:r>
            <w:r>
              <w:rPr>
                <w:sz w:val="18"/>
                <w:szCs w:val="18"/>
              </w:rPr>
              <w:t>security is not past due</w:t>
            </w:r>
            <w:r w:rsidRPr="00B70510">
              <w:rPr>
                <w:sz w:val="18"/>
                <w:szCs w:val="18"/>
              </w:rPr>
              <w:t xml:space="preserve">, the attribute </w:t>
            </w:r>
            <w:r w:rsidR="0002165E">
              <w:rPr>
                <w:sz w:val="18"/>
                <w:szCs w:val="18"/>
              </w:rPr>
              <w:t xml:space="preserve">is </w:t>
            </w:r>
            <w:r>
              <w:rPr>
                <w:sz w:val="18"/>
                <w:szCs w:val="18"/>
              </w:rPr>
              <w:t xml:space="preserve">not </w:t>
            </w:r>
            <w:r w:rsidR="0002165E">
              <w:rPr>
                <w:sz w:val="18"/>
                <w:szCs w:val="18"/>
              </w:rPr>
              <w:t xml:space="preserve">to </w:t>
            </w:r>
            <w:r>
              <w:rPr>
                <w:sz w:val="18"/>
                <w:szCs w:val="18"/>
              </w:rPr>
              <w:t>be filled</w:t>
            </w:r>
            <w:r w:rsidRPr="00B70510">
              <w:rPr>
                <w:sz w:val="18"/>
                <w:szCs w:val="18"/>
              </w:rPr>
              <w:t>.</w:t>
            </w:r>
          </w:p>
        </w:tc>
      </w:tr>
    </w:tbl>
    <w:p w14:paraId="66E0606A" w14:textId="77777777" w:rsidR="00647963" w:rsidRPr="00D51313" w:rsidRDefault="00647963" w:rsidP="00647963"/>
    <w:p w14:paraId="48DFA902" w14:textId="4CB1CE20" w:rsidR="00647963" w:rsidRPr="00D51313" w:rsidRDefault="00F042BD" w:rsidP="001004FA">
      <w:pPr>
        <w:pStyle w:val="Heading3"/>
        <w:numPr>
          <w:ilvl w:val="0"/>
          <w:numId w:val="0"/>
        </w:numPr>
        <w:ind w:left="720" w:hanging="720"/>
      </w:pPr>
      <w:bookmarkStart w:id="148" w:name="_Toc468957202"/>
      <w:bookmarkStart w:id="149" w:name="_Toc518401480"/>
      <w:r>
        <w:t>7.1.14</w:t>
      </w:r>
      <w:r>
        <w:tab/>
      </w:r>
      <w:r w:rsidR="00647963" w:rsidRPr="00E56ED9">
        <w:t>Collateral geographical location</w:t>
      </w:r>
      <w:bookmarkEnd w:id="148"/>
      <w:bookmarkEnd w:id="149"/>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5F46D3" w:rsidRPr="00D51313" w14:paraId="2B6CC39C" w14:textId="77777777" w:rsidTr="007219CD">
        <w:tc>
          <w:tcPr>
            <w:tcW w:w="1802" w:type="dxa"/>
            <w:tcBorders>
              <w:top w:val="single" w:sz="12" w:space="0" w:color="auto"/>
              <w:bottom w:val="single" w:sz="12" w:space="0" w:color="auto"/>
              <w:right w:val="single" w:sz="12" w:space="0" w:color="auto"/>
            </w:tcBorders>
            <w:shd w:val="clear" w:color="auto" w:fill="CAD3E7" w:themeFill="accent1" w:themeFillTint="66"/>
          </w:tcPr>
          <w:p w14:paraId="47639E26" w14:textId="48F43A36" w:rsidR="005F46D3" w:rsidRPr="00D51313" w:rsidRDefault="005F46D3" w:rsidP="007219CD">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53B6EB46" w14:textId="0FCAD0F1" w:rsidR="005F46D3" w:rsidRPr="00D51313" w:rsidRDefault="00E35E22" w:rsidP="007219CD">
            <w:pPr>
              <w:spacing w:before="120" w:after="120" w:line="240" w:lineRule="auto"/>
              <w:rPr>
                <w:b/>
                <w:sz w:val="18"/>
                <w:szCs w:val="18"/>
              </w:rPr>
            </w:pPr>
            <w:r w:rsidRPr="00E35E22">
              <w:rPr>
                <w:b/>
                <w:sz w:val="18"/>
                <w:szCs w:val="18"/>
              </w:rPr>
              <w:t>COLLATERAL_AREA</w:t>
            </w:r>
          </w:p>
        </w:tc>
      </w:tr>
      <w:tr w:rsidR="00647963" w:rsidRPr="00D51313" w14:paraId="5FA1770A" w14:textId="77777777" w:rsidTr="007219CD">
        <w:tc>
          <w:tcPr>
            <w:tcW w:w="1802" w:type="dxa"/>
            <w:tcBorders>
              <w:top w:val="single" w:sz="12" w:space="0" w:color="auto"/>
              <w:bottom w:val="single" w:sz="4" w:space="0" w:color="auto"/>
              <w:right w:val="single" w:sz="12" w:space="0" w:color="auto"/>
            </w:tcBorders>
            <w:shd w:val="clear" w:color="auto" w:fill="CAD3E7" w:themeFill="accent1" w:themeFillTint="66"/>
          </w:tcPr>
          <w:p w14:paraId="0698EFB9" w14:textId="77777777" w:rsidR="00647963" w:rsidRPr="00D51313" w:rsidRDefault="00647963" w:rsidP="007219CD">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34313A97" w14:textId="77777777" w:rsidR="00647963" w:rsidRPr="00D51313" w:rsidRDefault="00647963" w:rsidP="007219CD">
            <w:pPr>
              <w:spacing w:before="120" w:after="120" w:line="240" w:lineRule="auto"/>
              <w:rPr>
                <w:sz w:val="18"/>
                <w:szCs w:val="18"/>
              </w:rPr>
            </w:pPr>
            <w:r>
              <w:rPr>
                <w:sz w:val="18"/>
                <w:szCs w:val="18"/>
              </w:rPr>
              <w:t>Mandatory</w:t>
            </w:r>
          </w:p>
        </w:tc>
      </w:tr>
      <w:tr w:rsidR="00647963" w:rsidRPr="00D51313" w14:paraId="7FCF8079" w14:textId="77777777" w:rsidTr="007219CD">
        <w:tc>
          <w:tcPr>
            <w:tcW w:w="1802" w:type="dxa"/>
            <w:tcBorders>
              <w:top w:val="single" w:sz="4" w:space="0" w:color="auto"/>
              <w:bottom w:val="single" w:sz="4" w:space="0" w:color="auto"/>
              <w:right w:val="single" w:sz="12" w:space="0" w:color="auto"/>
            </w:tcBorders>
            <w:shd w:val="clear" w:color="auto" w:fill="CAD3E7" w:themeFill="accent1" w:themeFillTint="66"/>
          </w:tcPr>
          <w:p w14:paraId="50609FB6" w14:textId="77777777" w:rsidR="00647963" w:rsidRPr="00D51313" w:rsidRDefault="00647963" w:rsidP="007219CD">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25DBE43B" w14:textId="77777777" w:rsidR="00647963" w:rsidRPr="00D51313" w:rsidRDefault="00647963" w:rsidP="007219CD">
            <w:pPr>
              <w:spacing w:before="120" w:after="120" w:line="240" w:lineRule="auto"/>
              <w:rPr>
                <w:sz w:val="18"/>
                <w:szCs w:val="18"/>
              </w:rPr>
            </w:pPr>
            <w:r w:rsidRPr="00E56ED9">
              <w:rPr>
                <w:sz w:val="18"/>
                <w:szCs w:val="18"/>
              </w:rPr>
              <w:t xml:space="preserve">Geographical allocation of the </w:t>
            </w:r>
            <w:r>
              <w:rPr>
                <w:sz w:val="18"/>
                <w:szCs w:val="18"/>
              </w:rPr>
              <w:t>underlying assets</w:t>
            </w:r>
            <w:r w:rsidRPr="00E56ED9">
              <w:rPr>
                <w:sz w:val="18"/>
                <w:szCs w:val="18"/>
              </w:rPr>
              <w:t>.</w:t>
            </w:r>
          </w:p>
        </w:tc>
      </w:tr>
      <w:tr w:rsidR="00E35E22" w:rsidRPr="00D51313" w14:paraId="2AE96F3B" w14:textId="77777777" w:rsidTr="007219CD">
        <w:tc>
          <w:tcPr>
            <w:tcW w:w="1802" w:type="dxa"/>
            <w:tcBorders>
              <w:top w:val="single" w:sz="4" w:space="0" w:color="auto"/>
              <w:bottom w:val="single" w:sz="12" w:space="0" w:color="auto"/>
              <w:right w:val="single" w:sz="12" w:space="0" w:color="auto"/>
            </w:tcBorders>
            <w:shd w:val="clear" w:color="auto" w:fill="CAD3E7" w:themeFill="accent1" w:themeFillTint="66"/>
          </w:tcPr>
          <w:p w14:paraId="5680A861" w14:textId="77777777" w:rsidR="00E35E22" w:rsidRPr="00D51313" w:rsidRDefault="00E35E22" w:rsidP="007219CD">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681B4EDC" w14:textId="464FB260" w:rsidR="00E35E22" w:rsidRPr="009D6B29" w:rsidRDefault="00E35E22" w:rsidP="00DF4ABA">
            <w:pPr>
              <w:spacing w:before="120" w:after="120" w:line="240" w:lineRule="auto"/>
              <w:rPr>
                <w:sz w:val="18"/>
                <w:szCs w:val="18"/>
              </w:rPr>
            </w:pPr>
            <w:r w:rsidRPr="00D51313">
              <w:rPr>
                <w:sz w:val="18"/>
                <w:szCs w:val="18"/>
              </w:rPr>
              <w:t xml:space="preserve">Please refer </w:t>
            </w:r>
            <w:r>
              <w:rPr>
                <w:sz w:val="18"/>
                <w:szCs w:val="18"/>
              </w:rPr>
              <w:t xml:space="preserve">to the description of the attribute in the SHSG Guidance notes on the SHS Regulation for more detailed background </w:t>
            </w:r>
            <w:r w:rsidRPr="009D6B29">
              <w:rPr>
                <w:sz w:val="18"/>
                <w:szCs w:val="18"/>
              </w:rPr>
              <w:t>information.</w:t>
            </w:r>
          </w:p>
          <w:p w14:paraId="42F778FE" w14:textId="0F8B4C2A" w:rsidR="00E35E22" w:rsidRPr="00D51313" w:rsidRDefault="00E35E22" w:rsidP="0078405F">
            <w:pPr>
              <w:spacing w:before="120" w:after="120" w:line="240" w:lineRule="auto"/>
              <w:rPr>
                <w:sz w:val="18"/>
                <w:szCs w:val="18"/>
              </w:rPr>
            </w:pPr>
            <w:r w:rsidRPr="003B3DAF">
              <w:rPr>
                <w:sz w:val="18"/>
                <w:szCs w:val="18"/>
              </w:rPr>
              <w:t>Please refer to the relevant code list “CL_</w:t>
            </w:r>
            <w:r>
              <w:rPr>
                <w:sz w:val="18"/>
                <w:szCs w:val="18"/>
              </w:rPr>
              <w:t>SHS_</w:t>
            </w:r>
            <w:r w:rsidR="0078405F" w:rsidRPr="0078405F">
              <w:rPr>
                <w:sz w:val="18"/>
                <w:szCs w:val="18"/>
              </w:rPr>
              <w:t>COLLATERAL_AREA</w:t>
            </w:r>
            <w:r w:rsidRPr="003B3DAF">
              <w:rPr>
                <w:sz w:val="18"/>
                <w:szCs w:val="18"/>
              </w:rPr>
              <w:t>”.</w:t>
            </w:r>
            <w:r>
              <w:rPr>
                <w:sz w:val="18"/>
                <w:szCs w:val="18"/>
              </w:rPr>
              <w:t xml:space="preserve"> </w:t>
            </w:r>
          </w:p>
        </w:tc>
      </w:tr>
    </w:tbl>
    <w:p w14:paraId="585D04CC" w14:textId="77777777" w:rsidR="00647963" w:rsidRPr="00D51313" w:rsidRDefault="00647963" w:rsidP="00647963"/>
    <w:p w14:paraId="038DE233" w14:textId="3E181181" w:rsidR="00647963" w:rsidRPr="00D51313" w:rsidRDefault="00F042BD" w:rsidP="001004FA">
      <w:pPr>
        <w:pStyle w:val="Heading3"/>
        <w:numPr>
          <w:ilvl w:val="0"/>
          <w:numId w:val="0"/>
        </w:numPr>
        <w:ind w:left="720" w:hanging="720"/>
      </w:pPr>
      <w:bookmarkStart w:id="150" w:name="_Toc468957203"/>
      <w:bookmarkStart w:id="151" w:name="_Toc518401481"/>
      <w:r>
        <w:t>7.1.15</w:t>
      </w:r>
      <w:r>
        <w:tab/>
      </w:r>
      <w:r w:rsidR="00647963" w:rsidRPr="004B03F8">
        <w:t xml:space="preserve">Guarantor </w:t>
      </w:r>
      <w:bookmarkEnd w:id="150"/>
      <w:r w:rsidR="00E35E22">
        <w:t>ID</w:t>
      </w:r>
      <w:bookmarkEnd w:id="151"/>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5F46D3" w:rsidRPr="00D51313" w14:paraId="1B22D982" w14:textId="77777777" w:rsidTr="007219CD">
        <w:tc>
          <w:tcPr>
            <w:tcW w:w="1802" w:type="dxa"/>
            <w:tcBorders>
              <w:top w:val="single" w:sz="12" w:space="0" w:color="auto"/>
              <w:bottom w:val="single" w:sz="12" w:space="0" w:color="auto"/>
              <w:right w:val="single" w:sz="12" w:space="0" w:color="auto"/>
            </w:tcBorders>
            <w:shd w:val="clear" w:color="auto" w:fill="CAD3E7" w:themeFill="accent1" w:themeFillTint="66"/>
          </w:tcPr>
          <w:p w14:paraId="752B7B11" w14:textId="79FD1B0A" w:rsidR="005F46D3" w:rsidRPr="00D51313" w:rsidRDefault="005F46D3" w:rsidP="007219CD">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201D3264" w14:textId="3F0931D3" w:rsidR="005F46D3" w:rsidRPr="00D51313" w:rsidRDefault="00E35E22" w:rsidP="007219CD">
            <w:pPr>
              <w:spacing w:before="120" w:after="120" w:line="240" w:lineRule="auto"/>
              <w:rPr>
                <w:b/>
                <w:sz w:val="18"/>
                <w:szCs w:val="18"/>
              </w:rPr>
            </w:pPr>
            <w:r w:rsidRPr="00E35E22">
              <w:rPr>
                <w:b/>
                <w:sz w:val="18"/>
                <w:szCs w:val="18"/>
              </w:rPr>
              <w:t>GUARANTOR_ID</w:t>
            </w:r>
          </w:p>
        </w:tc>
      </w:tr>
      <w:tr w:rsidR="00647963" w:rsidRPr="00D51313" w14:paraId="379D2BD0" w14:textId="77777777" w:rsidTr="007219CD">
        <w:tc>
          <w:tcPr>
            <w:tcW w:w="1802" w:type="dxa"/>
            <w:tcBorders>
              <w:top w:val="single" w:sz="12" w:space="0" w:color="auto"/>
              <w:bottom w:val="single" w:sz="4" w:space="0" w:color="auto"/>
              <w:right w:val="single" w:sz="12" w:space="0" w:color="auto"/>
            </w:tcBorders>
            <w:shd w:val="clear" w:color="auto" w:fill="CAD3E7" w:themeFill="accent1" w:themeFillTint="66"/>
          </w:tcPr>
          <w:p w14:paraId="22FF0607" w14:textId="77777777" w:rsidR="00647963" w:rsidRPr="00D51313" w:rsidRDefault="00647963" w:rsidP="007219CD">
            <w:pPr>
              <w:spacing w:before="120" w:after="120" w:line="240" w:lineRule="auto"/>
              <w:rPr>
                <w:b/>
                <w:sz w:val="18"/>
                <w:szCs w:val="18"/>
              </w:rPr>
            </w:pPr>
            <w:r w:rsidRPr="00D51313">
              <w:rPr>
                <w:b/>
                <w:sz w:val="18"/>
                <w:szCs w:val="18"/>
              </w:rPr>
              <w:lastRenderedPageBreak/>
              <w:t>Use</w:t>
            </w:r>
          </w:p>
        </w:tc>
        <w:tc>
          <w:tcPr>
            <w:tcW w:w="7384" w:type="dxa"/>
            <w:tcBorders>
              <w:top w:val="single" w:sz="12" w:space="0" w:color="auto"/>
              <w:left w:val="single" w:sz="12" w:space="0" w:color="auto"/>
            </w:tcBorders>
          </w:tcPr>
          <w:p w14:paraId="2C96FE0E" w14:textId="77777777" w:rsidR="00647963" w:rsidRPr="00D51313" w:rsidRDefault="00647963" w:rsidP="007219CD">
            <w:pPr>
              <w:spacing w:before="120" w:after="120" w:line="240" w:lineRule="auto"/>
              <w:rPr>
                <w:sz w:val="18"/>
                <w:szCs w:val="18"/>
              </w:rPr>
            </w:pPr>
            <w:r>
              <w:rPr>
                <w:sz w:val="18"/>
                <w:szCs w:val="18"/>
              </w:rPr>
              <w:t>Mandatory</w:t>
            </w:r>
          </w:p>
        </w:tc>
      </w:tr>
      <w:tr w:rsidR="00647963" w:rsidRPr="00D51313" w14:paraId="06E4ACC0" w14:textId="77777777" w:rsidTr="007219CD">
        <w:tc>
          <w:tcPr>
            <w:tcW w:w="1802" w:type="dxa"/>
            <w:tcBorders>
              <w:top w:val="single" w:sz="4" w:space="0" w:color="auto"/>
              <w:bottom w:val="single" w:sz="4" w:space="0" w:color="auto"/>
              <w:right w:val="single" w:sz="12" w:space="0" w:color="auto"/>
            </w:tcBorders>
            <w:shd w:val="clear" w:color="auto" w:fill="CAD3E7" w:themeFill="accent1" w:themeFillTint="66"/>
          </w:tcPr>
          <w:p w14:paraId="23A6A467" w14:textId="77777777" w:rsidR="00647963" w:rsidRPr="00D51313" w:rsidRDefault="00647963" w:rsidP="007219CD">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4AFDD517" w14:textId="2538BD17" w:rsidR="00647963" w:rsidRPr="00D51313" w:rsidRDefault="007C4410" w:rsidP="007C4410">
            <w:pPr>
              <w:spacing w:before="120" w:after="120" w:line="240" w:lineRule="auto"/>
              <w:rPr>
                <w:sz w:val="18"/>
                <w:szCs w:val="18"/>
              </w:rPr>
            </w:pPr>
            <w:r>
              <w:rPr>
                <w:sz w:val="18"/>
                <w:szCs w:val="18"/>
              </w:rPr>
              <w:t>S</w:t>
            </w:r>
            <w:r w:rsidR="00647963" w:rsidRPr="00E92C14">
              <w:rPr>
                <w:sz w:val="18"/>
                <w:szCs w:val="18"/>
              </w:rPr>
              <w:t>tandard code</w:t>
            </w:r>
            <w:r>
              <w:rPr>
                <w:sz w:val="18"/>
                <w:szCs w:val="18"/>
              </w:rPr>
              <w:t xml:space="preserve"> </w:t>
            </w:r>
            <w:r w:rsidR="00647963" w:rsidRPr="00E92C14">
              <w:rPr>
                <w:sz w:val="18"/>
                <w:szCs w:val="18"/>
              </w:rPr>
              <w:t>that uniquely identifies the</w:t>
            </w:r>
            <w:r w:rsidR="00647963">
              <w:rPr>
                <w:sz w:val="18"/>
                <w:szCs w:val="18"/>
              </w:rPr>
              <w:t xml:space="preserve"> </w:t>
            </w:r>
            <w:r w:rsidR="00647963" w:rsidRPr="00F0172A">
              <w:rPr>
                <w:sz w:val="18"/>
                <w:szCs w:val="18"/>
              </w:rPr>
              <w:t>guarantor</w:t>
            </w:r>
            <w:r w:rsidR="00647963">
              <w:rPr>
                <w:sz w:val="18"/>
                <w:szCs w:val="18"/>
              </w:rPr>
              <w:t xml:space="preserve"> of the security</w:t>
            </w:r>
          </w:p>
        </w:tc>
      </w:tr>
      <w:tr w:rsidR="00647963" w:rsidRPr="00D51313" w14:paraId="68327E15" w14:textId="77777777" w:rsidTr="007219CD">
        <w:tc>
          <w:tcPr>
            <w:tcW w:w="1802" w:type="dxa"/>
            <w:tcBorders>
              <w:top w:val="single" w:sz="4" w:space="0" w:color="auto"/>
              <w:bottom w:val="single" w:sz="12" w:space="0" w:color="auto"/>
              <w:right w:val="single" w:sz="12" w:space="0" w:color="auto"/>
            </w:tcBorders>
            <w:shd w:val="clear" w:color="auto" w:fill="CAD3E7" w:themeFill="accent1" w:themeFillTint="66"/>
          </w:tcPr>
          <w:p w14:paraId="0DC3E99E" w14:textId="77777777" w:rsidR="00647963" w:rsidRPr="00D51313" w:rsidRDefault="00647963" w:rsidP="007219CD">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5342BBFE" w14:textId="3BE85ACF" w:rsidR="007C4410" w:rsidRPr="00B6352C" w:rsidRDefault="007C4410" w:rsidP="007C4410">
            <w:pPr>
              <w:spacing w:before="120" w:after="120" w:line="240" w:lineRule="auto"/>
              <w:rPr>
                <w:sz w:val="18"/>
                <w:szCs w:val="18"/>
              </w:rPr>
            </w:pPr>
            <w:r w:rsidRPr="00B6352C">
              <w:rPr>
                <w:sz w:val="18"/>
                <w:szCs w:val="18"/>
              </w:rPr>
              <w:t xml:space="preserve">A </w:t>
            </w:r>
            <w:r w:rsidR="00441EA9" w:rsidRPr="00B6352C">
              <w:rPr>
                <w:sz w:val="18"/>
                <w:szCs w:val="18"/>
              </w:rPr>
              <w:t>standard</w:t>
            </w:r>
            <w:r w:rsidRPr="00B6352C">
              <w:rPr>
                <w:sz w:val="18"/>
                <w:szCs w:val="18"/>
              </w:rPr>
              <w:t xml:space="preserve"> code </w:t>
            </w:r>
            <w:r w:rsidR="00441EA9" w:rsidRPr="00B6352C">
              <w:rPr>
                <w:sz w:val="18"/>
                <w:szCs w:val="18"/>
              </w:rPr>
              <w:t xml:space="preserve">that uniquely identifies the guarantor of the security </w:t>
            </w:r>
            <w:r w:rsidR="00572CCF" w:rsidRPr="00B6352C">
              <w:rPr>
                <w:sz w:val="18"/>
                <w:szCs w:val="18"/>
              </w:rPr>
              <w:t xml:space="preserve">is to </w:t>
            </w:r>
            <w:r w:rsidRPr="00B6352C">
              <w:rPr>
                <w:sz w:val="18"/>
                <w:szCs w:val="18"/>
              </w:rPr>
              <w:t>be used</w:t>
            </w:r>
            <w:r w:rsidR="00441EA9" w:rsidRPr="00B6352C">
              <w:rPr>
                <w:sz w:val="18"/>
                <w:szCs w:val="18"/>
              </w:rPr>
              <w:t>, prefe</w:t>
            </w:r>
            <w:r w:rsidR="00441EA9" w:rsidRPr="00B6352C">
              <w:rPr>
                <w:sz w:val="18"/>
                <w:szCs w:val="18"/>
              </w:rPr>
              <w:t>r</w:t>
            </w:r>
            <w:r w:rsidR="00441EA9" w:rsidRPr="00B6352C">
              <w:rPr>
                <w:sz w:val="18"/>
                <w:szCs w:val="18"/>
              </w:rPr>
              <w:t>ably</w:t>
            </w:r>
            <w:r w:rsidRPr="00B6352C">
              <w:rPr>
                <w:sz w:val="18"/>
                <w:szCs w:val="18"/>
              </w:rPr>
              <w:t xml:space="preserve"> </w:t>
            </w:r>
            <w:r w:rsidR="009066F5">
              <w:rPr>
                <w:sz w:val="18"/>
                <w:szCs w:val="18"/>
              </w:rPr>
              <w:t xml:space="preserve">the </w:t>
            </w:r>
            <w:r w:rsidRPr="00B6352C">
              <w:rPr>
                <w:sz w:val="18"/>
                <w:szCs w:val="18"/>
              </w:rPr>
              <w:t>LEI.</w:t>
            </w:r>
          </w:p>
          <w:p w14:paraId="366C206E" w14:textId="7574697B" w:rsidR="007C4410" w:rsidRPr="00B6352C" w:rsidRDefault="007C4410" w:rsidP="007C4410">
            <w:pPr>
              <w:spacing w:before="120" w:after="120" w:line="240" w:lineRule="auto"/>
              <w:rPr>
                <w:sz w:val="18"/>
                <w:szCs w:val="18"/>
              </w:rPr>
            </w:pPr>
            <w:r w:rsidRPr="00B6352C">
              <w:rPr>
                <w:sz w:val="18"/>
                <w:szCs w:val="18"/>
              </w:rPr>
              <w:t xml:space="preserve">If </w:t>
            </w:r>
            <w:r w:rsidR="009066F5">
              <w:rPr>
                <w:sz w:val="18"/>
                <w:szCs w:val="18"/>
              </w:rPr>
              <w:t xml:space="preserve">the </w:t>
            </w:r>
            <w:r w:rsidR="00441EA9" w:rsidRPr="00B6352C">
              <w:rPr>
                <w:sz w:val="18"/>
                <w:szCs w:val="18"/>
              </w:rPr>
              <w:t xml:space="preserve">LEI </w:t>
            </w:r>
            <w:proofErr w:type="gramStart"/>
            <w:r w:rsidR="00E86E2C">
              <w:rPr>
                <w:sz w:val="18"/>
                <w:szCs w:val="18"/>
              </w:rPr>
              <w:t>is</w:t>
            </w:r>
            <w:proofErr w:type="gramEnd"/>
            <w:r w:rsidR="00E86E2C" w:rsidRPr="00B6352C">
              <w:rPr>
                <w:sz w:val="18"/>
                <w:szCs w:val="18"/>
              </w:rPr>
              <w:t xml:space="preserve"> </w:t>
            </w:r>
            <w:r w:rsidRPr="00B6352C">
              <w:rPr>
                <w:sz w:val="18"/>
                <w:szCs w:val="18"/>
              </w:rPr>
              <w:t xml:space="preserve">not available to the relevant </w:t>
            </w:r>
            <w:r w:rsidR="00E86E2C">
              <w:rPr>
                <w:sz w:val="18"/>
                <w:szCs w:val="18"/>
              </w:rPr>
              <w:t>RBG</w:t>
            </w:r>
            <w:r w:rsidRPr="00B6352C">
              <w:rPr>
                <w:sz w:val="18"/>
                <w:szCs w:val="18"/>
              </w:rPr>
              <w:t>, another unique and time-consistent identif</w:t>
            </w:r>
            <w:r w:rsidRPr="00B6352C">
              <w:rPr>
                <w:sz w:val="18"/>
                <w:szCs w:val="18"/>
              </w:rPr>
              <w:t>i</w:t>
            </w:r>
            <w:r w:rsidRPr="00B6352C">
              <w:rPr>
                <w:sz w:val="18"/>
                <w:szCs w:val="18"/>
              </w:rPr>
              <w:t>er</w:t>
            </w:r>
            <w:r w:rsidR="009066F5">
              <w:rPr>
                <w:sz w:val="18"/>
                <w:szCs w:val="18"/>
              </w:rPr>
              <w:t>, which is - preferably - already used for other statistical or supervisory data collections,</w:t>
            </w:r>
            <w:r w:rsidRPr="00B6352C">
              <w:rPr>
                <w:sz w:val="18"/>
                <w:szCs w:val="18"/>
              </w:rPr>
              <w:t xml:space="preserve"> </w:t>
            </w:r>
            <w:r w:rsidR="00572CCF" w:rsidRPr="00B6352C">
              <w:rPr>
                <w:sz w:val="18"/>
                <w:szCs w:val="18"/>
              </w:rPr>
              <w:t xml:space="preserve">is to </w:t>
            </w:r>
            <w:r w:rsidRPr="00B6352C">
              <w:rPr>
                <w:sz w:val="18"/>
                <w:szCs w:val="18"/>
              </w:rPr>
              <w:t>be used</w:t>
            </w:r>
            <w:r w:rsidR="00E86E2C">
              <w:rPr>
                <w:sz w:val="18"/>
                <w:szCs w:val="18"/>
              </w:rPr>
              <w:t>.</w:t>
            </w:r>
            <w:r w:rsidRPr="00B6352C">
              <w:rPr>
                <w:sz w:val="18"/>
                <w:szCs w:val="18"/>
              </w:rPr>
              <w:t xml:space="preserve"> </w:t>
            </w:r>
            <w:r w:rsidR="0038097D">
              <w:rPr>
                <w:sz w:val="18"/>
                <w:szCs w:val="18"/>
              </w:rPr>
              <w:t>The code has to be agreed with the SHSDB team in advance.</w:t>
            </w:r>
          </w:p>
          <w:p w14:paraId="777DB879" w14:textId="15C727B0" w:rsidR="007C4410" w:rsidRPr="00B6352C" w:rsidRDefault="007C4410" w:rsidP="007C4410">
            <w:pPr>
              <w:spacing w:before="120" w:after="120" w:line="240" w:lineRule="auto"/>
              <w:rPr>
                <w:sz w:val="18"/>
                <w:szCs w:val="18"/>
              </w:rPr>
            </w:pPr>
            <w:r w:rsidRPr="00B6352C">
              <w:rPr>
                <w:sz w:val="18"/>
                <w:szCs w:val="18"/>
              </w:rPr>
              <w:t xml:space="preserve">The code is to be reported as a string with maximal length of 120 characters; semicolon </w:t>
            </w:r>
            <w:r w:rsidR="00572CCF" w:rsidRPr="00B6352C">
              <w:rPr>
                <w:sz w:val="18"/>
                <w:szCs w:val="18"/>
              </w:rPr>
              <w:t xml:space="preserve">is </w:t>
            </w:r>
            <w:r w:rsidRPr="00B6352C">
              <w:rPr>
                <w:sz w:val="18"/>
                <w:szCs w:val="18"/>
              </w:rPr>
              <w:t xml:space="preserve">not </w:t>
            </w:r>
            <w:r w:rsidR="00572CCF" w:rsidRPr="00B6352C">
              <w:rPr>
                <w:sz w:val="18"/>
                <w:szCs w:val="18"/>
              </w:rPr>
              <w:t xml:space="preserve">to </w:t>
            </w:r>
            <w:r w:rsidRPr="00B6352C">
              <w:rPr>
                <w:sz w:val="18"/>
                <w:szCs w:val="18"/>
              </w:rPr>
              <w:t>be used.</w:t>
            </w:r>
          </w:p>
          <w:p w14:paraId="05AA3501" w14:textId="7F351B15" w:rsidR="007C4410" w:rsidRPr="00B6352C" w:rsidRDefault="007C4410" w:rsidP="007C4410">
            <w:pPr>
              <w:spacing w:before="120" w:after="120" w:line="240" w:lineRule="auto"/>
              <w:rPr>
                <w:sz w:val="18"/>
                <w:szCs w:val="18"/>
              </w:rPr>
            </w:pPr>
            <w:r w:rsidRPr="00B6352C">
              <w:rPr>
                <w:sz w:val="18"/>
                <w:szCs w:val="18"/>
              </w:rPr>
              <w:t>Please refer to the description of the attribute in the SHSG Guidance notes on the SHS Regulation for more detailed background information.</w:t>
            </w:r>
          </w:p>
          <w:p w14:paraId="527771CD" w14:textId="0EAB1241" w:rsidR="007C4410" w:rsidRDefault="007C4410" w:rsidP="007C4410">
            <w:pPr>
              <w:spacing w:before="120" w:after="120" w:line="240" w:lineRule="auto"/>
              <w:rPr>
                <w:sz w:val="18"/>
                <w:szCs w:val="18"/>
              </w:rPr>
            </w:pPr>
            <w:r w:rsidRPr="00B6352C">
              <w:rPr>
                <w:sz w:val="18"/>
                <w:szCs w:val="18"/>
              </w:rPr>
              <w:t xml:space="preserve">If the attribute is not applicable to the security due to the unavailability of guarantees, the </w:t>
            </w:r>
            <w:r w:rsidR="00441EA9" w:rsidRPr="00B6352C">
              <w:rPr>
                <w:sz w:val="18"/>
                <w:szCs w:val="18"/>
              </w:rPr>
              <w:t>code “_X” is to be reported</w:t>
            </w:r>
            <w:r w:rsidRPr="00B6352C">
              <w:rPr>
                <w:sz w:val="18"/>
                <w:szCs w:val="18"/>
              </w:rPr>
              <w:t>.</w:t>
            </w:r>
            <w:r w:rsidR="00441EA9">
              <w:rPr>
                <w:sz w:val="18"/>
                <w:szCs w:val="18"/>
              </w:rPr>
              <w:t xml:space="preserve"> </w:t>
            </w:r>
          </w:p>
          <w:p w14:paraId="07722267" w14:textId="44D34F46" w:rsidR="0078559B" w:rsidRDefault="0078559B" w:rsidP="007C4410">
            <w:pPr>
              <w:spacing w:before="120" w:after="120" w:line="240" w:lineRule="auto"/>
              <w:rPr>
                <w:sz w:val="18"/>
                <w:szCs w:val="18"/>
              </w:rPr>
            </w:pPr>
            <w:r w:rsidRPr="00D51313">
              <w:rPr>
                <w:sz w:val="18"/>
                <w:szCs w:val="18"/>
              </w:rPr>
              <w:t xml:space="preserve">In case the </w:t>
            </w:r>
            <w:r>
              <w:rPr>
                <w:sz w:val="18"/>
                <w:szCs w:val="18"/>
              </w:rPr>
              <w:t>Guarantor</w:t>
            </w:r>
            <w:r w:rsidRPr="00D51313">
              <w:rPr>
                <w:sz w:val="18"/>
                <w:szCs w:val="18"/>
              </w:rPr>
              <w:t xml:space="preserve"> ID </w:t>
            </w:r>
            <w:r>
              <w:rPr>
                <w:sz w:val="18"/>
                <w:szCs w:val="18"/>
              </w:rPr>
              <w:t>might need to be changed,</w:t>
            </w:r>
            <w:r w:rsidRPr="00D51313">
              <w:rPr>
                <w:sz w:val="18"/>
                <w:szCs w:val="18"/>
              </w:rPr>
              <w:t xml:space="preserve"> the SHSDB team </w:t>
            </w:r>
            <w:r w:rsidR="00E86E2C">
              <w:rPr>
                <w:sz w:val="18"/>
                <w:szCs w:val="18"/>
              </w:rPr>
              <w:t xml:space="preserve">shall be informed </w:t>
            </w:r>
            <w:r w:rsidRPr="00D51313">
              <w:rPr>
                <w:sz w:val="18"/>
                <w:szCs w:val="18"/>
              </w:rPr>
              <w:t>in advance.</w:t>
            </w:r>
          </w:p>
          <w:p w14:paraId="54C6C2F8" w14:textId="09583DBC" w:rsidR="00647963" w:rsidRPr="00D51313" w:rsidRDefault="007C4410" w:rsidP="007219CD">
            <w:pPr>
              <w:spacing w:before="120" w:after="120" w:line="240" w:lineRule="auto"/>
              <w:rPr>
                <w:sz w:val="18"/>
                <w:szCs w:val="18"/>
              </w:rPr>
            </w:pPr>
            <w:r>
              <w:rPr>
                <w:sz w:val="18"/>
                <w:szCs w:val="18"/>
              </w:rPr>
              <w:t>T</w:t>
            </w:r>
            <w:r w:rsidRPr="00C42BDD">
              <w:rPr>
                <w:sz w:val="18"/>
                <w:szCs w:val="18"/>
              </w:rPr>
              <w:t xml:space="preserve">he type of identifier </w:t>
            </w:r>
            <w:r>
              <w:rPr>
                <w:sz w:val="18"/>
                <w:szCs w:val="18"/>
              </w:rPr>
              <w:t xml:space="preserve">that is used as </w:t>
            </w:r>
            <w:r w:rsidR="00921248">
              <w:rPr>
                <w:sz w:val="18"/>
                <w:szCs w:val="18"/>
              </w:rPr>
              <w:t>Guarantor</w:t>
            </w:r>
            <w:r>
              <w:rPr>
                <w:sz w:val="18"/>
                <w:szCs w:val="18"/>
              </w:rPr>
              <w:t xml:space="preserve"> ID is to be specified via the attribute “</w:t>
            </w:r>
            <w:r w:rsidR="00921248">
              <w:rPr>
                <w:sz w:val="18"/>
                <w:szCs w:val="18"/>
              </w:rPr>
              <w:t>Gua</w:t>
            </w:r>
            <w:r w:rsidR="00921248">
              <w:rPr>
                <w:sz w:val="18"/>
                <w:szCs w:val="18"/>
              </w:rPr>
              <w:t>r</w:t>
            </w:r>
            <w:r w:rsidR="00921248">
              <w:rPr>
                <w:sz w:val="18"/>
                <w:szCs w:val="18"/>
              </w:rPr>
              <w:t>antor</w:t>
            </w:r>
            <w:r>
              <w:rPr>
                <w:sz w:val="18"/>
                <w:szCs w:val="18"/>
              </w:rPr>
              <w:t xml:space="preserve"> ID type”. </w:t>
            </w:r>
            <w:r w:rsidRPr="00D51313">
              <w:rPr>
                <w:sz w:val="18"/>
                <w:szCs w:val="18"/>
              </w:rPr>
              <w:t xml:space="preserve"> </w:t>
            </w:r>
          </w:p>
        </w:tc>
      </w:tr>
    </w:tbl>
    <w:p w14:paraId="60F4E364" w14:textId="77777777" w:rsidR="00E35E22" w:rsidRPr="00D51313" w:rsidRDefault="00E35E22" w:rsidP="00E35E22"/>
    <w:p w14:paraId="2DC452B7" w14:textId="730D43D1" w:rsidR="00E35E22" w:rsidRPr="00D51313" w:rsidRDefault="00F042BD" w:rsidP="001004FA">
      <w:pPr>
        <w:pStyle w:val="Heading3"/>
        <w:numPr>
          <w:ilvl w:val="0"/>
          <w:numId w:val="0"/>
        </w:numPr>
        <w:ind w:left="720" w:hanging="720"/>
      </w:pPr>
      <w:bookmarkStart w:id="152" w:name="_Toc518401482"/>
      <w:r>
        <w:t>7.1.16</w:t>
      </w:r>
      <w:r>
        <w:tab/>
      </w:r>
      <w:r w:rsidR="00E35E22" w:rsidRPr="004B03F8">
        <w:t xml:space="preserve">Guarantor </w:t>
      </w:r>
      <w:r w:rsidR="0078559B">
        <w:t>ID type</w:t>
      </w:r>
      <w:bookmarkEnd w:id="152"/>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E35E22" w:rsidRPr="00D51313" w14:paraId="29CC8472" w14:textId="77777777" w:rsidTr="00DF4ABA">
        <w:tc>
          <w:tcPr>
            <w:tcW w:w="1802" w:type="dxa"/>
            <w:tcBorders>
              <w:top w:val="single" w:sz="12" w:space="0" w:color="auto"/>
              <w:bottom w:val="single" w:sz="12" w:space="0" w:color="auto"/>
              <w:right w:val="single" w:sz="12" w:space="0" w:color="auto"/>
            </w:tcBorders>
            <w:shd w:val="clear" w:color="auto" w:fill="CAD3E7" w:themeFill="accent1" w:themeFillTint="66"/>
          </w:tcPr>
          <w:p w14:paraId="5FA5F2B9" w14:textId="77777777" w:rsidR="00E35E22" w:rsidRPr="00D51313" w:rsidRDefault="00E35E22" w:rsidP="00DF4ABA">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7C5D7E8B" w14:textId="435AB7D3" w:rsidR="00E35E22" w:rsidRPr="00D51313" w:rsidRDefault="0078559B" w:rsidP="00DF4ABA">
            <w:pPr>
              <w:spacing w:before="120" w:after="120" w:line="240" w:lineRule="auto"/>
              <w:rPr>
                <w:b/>
                <w:sz w:val="18"/>
                <w:szCs w:val="18"/>
              </w:rPr>
            </w:pPr>
            <w:r w:rsidRPr="0078559B">
              <w:rPr>
                <w:b/>
                <w:sz w:val="18"/>
                <w:szCs w:val="18"/>
              </w:rPr>
              <w:t>GUARANTOR_ID_TYPE</w:t>
            </w:r>
          </w:p>
        </w:tc>
      </w:tr>
      <w:tr w:rsidR="00E35E22" w:rsidRPr="00D51313" w14:paraId="12080CE1" w14:textId="77777777" w:rsidTr="00DF4ABA">
        <w:tc>
          <w:tcPr>
            <w:tcW w:w="1802" w:type="dxa"/>
            <w:tcBorders>
              <w:top w:val="single" w:sz="12" w:space="0" w:color="auto"/>
              <w:bottom w:val="single" w:sz="4" w:space="0" w:color="auto"/>
              <w:right w:val="single" w:sz="12" w:space="0" w:color="auto"/>
            </w:tcBorders>
            <w:shd w:val="clear" w:color="auto" w:fill="CAD3E7" w:themeFill="accent1" w:themeFillTint="66"/>
          </w:tcPr>
          <w:p w14:paraId="2601DD1C" w14:textId="77777777" w:rsidR="00E35E22" w:rsidRPr="00D51313" w:rsidRDefault="00E35E22" w:rsidP="00DF4ABA">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308C50E4" w14:textId="77777777" w:rsidR="00E35E22" w:rsidRPr="00D51313" w:rsidRDefault="00E35E22" w:rsidP="00DF4ABA">
            <w:pPr>
              <w:spacing w:before="120" w:after="120" w:line="240" w:lineRule="auto"/>
              <w:rPr>
                <w:sz w:val="18"/>
                <w:szCs w:val="18"/>
              </w:rPr>
            </w:pPr>
            <w:r>
              <w:rPr>
                <w:sz w:val="18"/>
                <w:szCs w:val="18"/>
              </w:rPr>
              <w:t>Mandatory</w:t>
            </w:r>
          </w:p>
        </w:tc>
      </w:tr>
      <w:tr w:rsidR="00921248" w:rsidRPr="00D51313" w14:paraId="366BA5DA" w14:textId="77777777" w:rsidTr="00DF4ABA">
        <w:tc>
          <w:tcPr>
            <w:tcW w:w="1802" w:type="dxa"/>
            <w:tcBorders>
              <w:top w:val="single" w:sz="4" w:space="0" w:color="auto"/>
              <w:bottom w:val="single" w:sz="4" w:space="0" w:color="auto"/>
              <w:right w:val="single" w:sz="12" w:space="0" w:color="auto"/>
            </w:tcBorders>
            <w:shd w:val="clear" w:color="auto" w:fill="CAD3E7" w:themeFill="accent1" w:themeFillTint="66"/>
          </w:tcPr>
          <w:p w14:paraId="59E2C33E" w14:textId="77777777" w:rsidR="00921248" w:rsidRPr="00D51313" w:rsidRDefault="00921248" w:rsidP="00DF4ABA">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6B690181" w14:textId="6DF72728" w:rsidR="00921248" w:rsidRPr="00D51313" w:rsidRDefault="00921248" w:rsidP="00DF4ABA">
            <w:pPr>
              <w:spacing w:before="120" w:after="120" w:line="240" w:lineRule="auto"/>
              <w:rPr>
                <w:sz w:val="18"/>
                <w:szCs w:val="18"/>
              </w:rPr>
            </w:pPr>
            <w:r w:rsidRPr="00D51313">
              <w:rPr>
                <w:sz w:val="18"/>
                <w:szCs w:val="18"/>
              </w:rPr>
              <w:t xml:space="preserve">Specifies the type of code that is used for </w:t>
            </w:r>
            <w:r w:rsidRPr="00E92C14">
              <w:rPr>
                <w:sz w:val="18"/>
                <w:szCs w:val="18"/>
              </w:rPr>
              <w:t>the</w:t>
            </w:r>
            <w:r>
              <w:rPr>
                <w:sz w:val="18"/>
                <w:szCs w:val="18"/>
              </w:rPr>
              <w:t xml:space="preserve"> </w:t>
            </w:r>
            <w:r w:rsidRPr="00F0172A">
              <w:rPr>
                <w:sz w:val="18"/>
                <w:szCs w:val="18"/>
              </w:rPr>
              <w:t>guarantor</w:t>
            </w:r>
            <w:r>
              <w:rPr>
                <w:sz w:val="18"/>
                <w:szCs w:val="18"/>
              </w:rPr>
              <w:t xml:space="preserve"> of the security</w:t>
            </w:r>
          </w:p>
        </w:tc>
      </w:tr>
      <w:tr w:rsidR="00921248" w:rsidRPr="00D51313" w14:paraId="79C6C811" w14:textId="77777777" w:rsidTr="00DF4ABA">
        <w:tc>
          <w:tcPr>
            <w:tcW w:w="1802" w:type="dxa"/>
            <w:tcBorders>
              <w:top w:val="single" w:sz="4" w:space="0" w:color="auto"/>
              <w:bottom w:val="single" w:sz="12" w:space="0" w:color="auto"/>
              <w:right w:val="single" w:sz="12" w:space="0" w:color="auto"/>
            </w:tcBorders>
            <w:shd w:val="clear" w:color="auto" w:fill="CAD3E7" w:themeFill="accent1" w:themeFillTint="66"/>
          </w:tcPr>
          <w:p w14:paraId="5AC67CED" w14:textId="77777777" w:rsidR="00921248" w:rsidRPr="00D51313" w:rsidRDefault="00921248" w:rsidP="00DF4ABA">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7485A91B" w14:textId="7995058C" w:rsidR="00921248" w:rsidRPr="00B01DA3" w:rsidRDefault="00921248" w:rsidP="00DF4ABA">
            <w:pPr>
              <w:spacing w:before="120" w:after="120" w:line="240" w:lineRule="auto"/>
              <w:rPr>
                <w:sz w:val="18"/>
                <w:szCs w:val="18"/>
              </w:rPr>
            </w:pPr>
            <w:r w:rsidRPr="00D51313">
              <w:rPr>
                <w:sz w:val="18"/>
                <w:szCs w:val="18"/>
              </w:rPr>
              <w:t>This attribute describes th</w:t>
            </w:r>
            <w:r>
              <w:rPr>
                <w:sz w:val="18"/>
                <w:szCs w:val="18"/>
              </w:rPr>
              <w:t xml:space="preserve">e type of identifier used as a Guarantor </w:t>
            </w:r>
            <w:r w:rsidRPr="00D51313">
              <w:rPr>
                <w:sz w:val="18"/>
                <w:szCs w:val="18"/>
              </w:rPr>
              <w:t xml:space="preserve">ID, e.g. to specify that the </w:t>
            </w:r>
            <w:r w:rsidR="00E86E2C">
              <w:rPr>
                <w:sz w:val="18"/>
                <w:szCs w:val="18"/>
              </w:rPr>
              <w:t>LEI</w:t>
            </w:r>
            <w:r w:rsidRPr="00D51313">
              <w:rPr>
                <w:sz w:val="18"/>
                <w:szCs w:val="18"/>
              </w:rPr>
              <w:t xml:space="preserve"> has been used for the </w:t>
            </w:r>
            <w:r>
              <w:rPr>
                <w:sz w:val="18"/>
                <w:szCs w:val="18"/>
              </w:rPr>
              <w:t xml:space="preserve">Guarantor </w:t>
            </w:r>
            <w:r w:rsidRPr="00B01DA3">
              <w:rPr>
                <w:sz w:val="18"/>
                <w:szCs w:val="18"/>
              </w:rPr>
              <w:t>ID.</w:t>
            </w:r>
          </w:p>
          <w:p w14:paraId="1C9409A4" w14:textId="315019C3" w:rsidR="009066F5" w:rsidRPr="00B64E16" w:rsidRDefault="009066F5" w:rsidP="00B64E16">
            <w:pPr>
              <w:spacing w:before="120" w:after="120" w:line="240" w:lineRule="auto"/>
              <w:rPr>
                <w:sz w:val="18"/>
                <w:szCs w:val="18"/>
              </w:rPr>
            </w:pPr>
            <w:r>
              <w:rPr>
                <w:sz w:val="18"/>
                <w:szCs w:val="18"/>
              </w:rPr>
              <w:t>In case it is foreseen to use the ID type “Other identifier type”, the SHSDB team shall be contacted in advance.</w:t>
            </w:r>
          </w:p>
          <w:p w14:paraId="033DED57" w14:textId="1CB244D6" w:rsidR="00921248" w:rsidRPr="00D51313" w:rsidRDefault="00921248" w:rsidP="0078405F">
            <w:pPr>
              <w:spacing w:before="120" w:after="120" w:line="240" w:lineRule="auto"/>
              <w:rPr>
                <w:sz w:val="18"/>
                <w:szCs w:val="18"/>
              </w:rPr>
            </w:pPr>
            <w:r w:rsidRPr="00B01DA3">
              <w:rPr>
                <w:sz w:val="18"/>
                <w:szCs w:val="18"/>
              </w:rPr>
              <w:t>Please refer to the relevant code list “CL_SHS_ID_TYPE”.</w:t>
            </w:r>
            <w:r w:rsidR="00CC2594">
              <w:rPr>
                <w:sz w:val="18"/>
                <w:szCs w:val="18"/>
              </w:rPr>
              <w:t xml:space="preserve"> </w:t>
            </w:r>
          </w:p>
        </w:tc>
      </w:tr>
    </w:tbl>
    <w:p w14:paraId="741BCB3C" w14:textId="77777777" w:rsidR="00647963" w:rsidRPr="00D51313" w:rsidRDefault="00647963" w:rsidP="00647963"/>
    <w:p w14:paraId="6950B44E" w14:textId="28698911" w:rsidR="00647963" w:rsidRPr="00D51313" w:rsidRDefault="00F042BD" w:rsidP="001004FA">
      <w:pPr>
        <w:pStyle w:val="Heading3"/>
        <w:numPr>
          <w:ilvl w:val="0"/>
          <w:numId w:val="0"/>
        </w:numPr>
        <w:ind w:left="720" w:hanging="720"/>
      </w:pPr>
      <w:bookmarkStart w:id="153" w:name="_Toc468957204"/>
      <w:bookmarkStart w:id="154" w:name="_Toc518401483"/>
      <w:r>
        <w:t>7.1.17</w:t>
      </w:r>
      <w:r>
        <w:tab/>
      </w:r>
      <w:r w:rsidR="00647963">
        <w:t>Issuer</w:t>
      </w:r>
      <w:r w:rsidR="00647963" w:rsidRPr="00CE16DA">
        <w:t xml:space="preserve"> </w:t>
      </w:r>
      <w:bookmarkEnd w:id="153"/>
      <w:r w:rsidR="0078559B">
        <w:t>ID</w:t>
      </w:r>
      <w:bookmarkEnd w:id="154"/>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5F46D3" w:rsidRPr="00D51313" w14:paraId="2F1AFEF9" w14:textId="77777777" w:rsidTr="007219CD">
        <w:tc>
          <w:tcPr>
            <w:tcW w:w="1802" w:type="dxa"/>
            <w:tcBorders>
              <w:top w:val="single" w:sz="12" w:space="0" w:color="auto"/>
              <w:bottom w:val="single" w:sz="12" w:space="0" w:color="auto"/>
              <w:right w:val="single" w:sz="12" w:space="0" w:color="auto"/>
            </w:tcBorders>
            <w:shd w:val="clear" w:color="auto" w:fill="CAD3E7" w:themeFill="accent1" w:themeFillTint="66"/>
          </w:tcPr>
          <w:p w14:paraId="582209BF" w14:textId="46AC895B" w:rsidR="005F46D3" w:rsidRPr="00D51313" w:rsidRDefault="005F46D3" w:rsidP="007219CD">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2CDCD66E" w14:textId="33E00EFA" w:rsidR="005F46D3" w:rsidRPr="00D51313" w:rsidRDefault="0078559B" w:rsidP="007219CD">
            <w:pPr>
              <w:spacing w:before="120" w:after="120" w:line="240" w:lineRule="auto"/>
              <w:rPr>
                <w:b/>
                <w:sz w:val="18"/>
                <w:szCs w:val="18"/>
              </w:rPr>
            </w:pPr>
            <w:r>
              <w:rPr>
                <w:b/>
                <w:sz w:val="18"/>
                <w:szCs w:val="18"/>
              </w:rPr>
              <w:t>ISSUER_ID</w:t>
            </w:r>
          </w:p>
        </w:tc>
      </w:tr>
      <w:tr w:rsidR="00647963" w:rsidRPr="00D51313" w14:paraId="4244AE3C" w14:textId="77777777" w:rsidTr="007219CD">
        <w:tc>
          <w:tcPr>
            <w:tcW w:w="1802" w:type="dxa"/>
            <w:tcBorders>
              <w:top w:val="single" w:sz="12" w:space="0" w:color="auto"/>
              <w:bottom w:val="single" w:sz="4" w:space="0" w:color="auto"/>
              <w:right w:val="single" w:sz="12" w:space="0" w:color="auto"/>
            </w:tcBorders>
            <w:shd w:val="clear" w:color="auto" w:fill="CAD3E7" w:themeFill="accent1" w:themeFillTint="66"/>
          </w:tcPr>
          <w:p w14:paraId="39B45519" w14:textId="77777777" w:rsidR="00647963" w:rsidRPr="00D51313" w:rsidRDefault="00647963" w:rsidP="007219CD">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5631743A" w14:textId="77777777" w:rsidR="00647963" w:rsidRPr="00D51313" w:rsidRDefault="00647963" w:rsidP="007219CD">
            <w:pPr>
              <w:spacing w:before="120" w:after="120" w:line="240" w:lineRule="auto"/>
              <w:rPr>
                <w:sz w:val="18"/>
                <w:szCs w:val="18"/>
              </w:rPr>
            </w:pPr>
            <w:r>
              <w:rPr>
                <w:sz w:val="18"/>
                <w:szCs w:val="18"/>
              </w:rPr>
              <w:t>Mandatory</w:t>
            </w:r>
          </w:p>
        </w:tc>
      </w:tr>
      <w:tr w:rsidR="00647963" w:rsidRPr="00D51313" w14:paraId="4286DC54" w14:textId="77777777" w:rsidTr="007219CD">
        <w:tc>
          <w:tcPr>
            <w:tcW w:w="1802" w:type="dxa"/>
            <w:tcBorders>
              <w:top w:val="single" w:sz="4" w:space="0" w:color="auto"/>
              <w:bottom w:val="single" w:sz="4" w:space="0" w:color="auto"/>
              <w:right w:val="single" w:sz="12" w:space="0" w:color="auto"/>
            </w:tcBorders>
            <w:shd w:val="clear" w:color="auto" w:fill="CAD3E7" w:themeFill="accent1" w:themeFillTint="66"/>
          </w:tcPr>
          <w:p w14:paraId="5FDD137B" w14:textId="77777777" w:rsidR="00647963" w:rsidRPr="00D51313" w:rsidRDefault="00647963" w:rsidP="007219CD">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3F412DCD" w14:textId="6E109B49" w:rsidR="00647963" w:rsidRPr="00D51313" w:rsidRDefault="0078559B" w:rsidP="0078559B">
            <w:pPr>
              <w:spacing w:before="120" w:after="120" w:line="240" w:lineRule="auto"/>
              <w:rPr>
                <w:sz w:val="18"/>
                <w:szCs w:val="18"/>
              </w:rPr>
            </w:pPr>
            <w:r>
              <w:rPr>
                <w:sz w:val="18"/>
                <w:szCs w:val="18"/>
              </w:rPr>
              <w:t>S</w:t>
            </w:r>
            <w:r w:rsidRPr="00E92C14">
              <w:rPr>
                <w:sz w:val="18"/>
                <w:szCs w:val="18"/>
              </w:rPr>
              <w:t>tandard code</w:t>
            </w:r>
            <w:r>
              <w:rPr>
                <w:sz w:val="18"/>
                <w:szCs w:val="18"/>
              </w:rPr>
              <w:t xml:space="preserve"> </w:t>
            </w:r>
            <w:r w:rsidRPr="00E92C14">
              <w:rPr>
                <w:sz w:val="18"/>
                <w:szCs w:val="18"/>
              </w:rPr>
              <w:t>that uniquely identifies the</w:t>
            </w:r>
            <w:r>
              <w:rPr>
                <w:sz w:val="18"/>
                <w:szCs w:val="18"/>
              </w:rPr>
              <w:t xml:space="preserve"> issuer of the security</w:t>
            </w:r>
          </w:p>
        </w:tc>
      </w:tr>
      <w:tr w:rsidR="00647963" w:rsidRPr="00D51313" w14:paraId="398E48C8" w14:textId="77777777" w:rsidTr="007219CD">
        <w:tc>
          <w:tcPr>
            <w:tcW w:w="1802" w:type="dxa"/>
            <w:tcBorders>
              <w:top w:val="single" w:sz="4" w:space="0" w:color="auto"/>
              <w:bottom w:val="single" w:sz="12" w:space="0" w:color="auto"/>
              <w:right w:val="single" w:sz="12" w:space="0" w:color="auto"/>
            </w:tcBorders>
            <w:shd w:val="clear" w:color="auto" w:fill="CAD3E7" w:themeFill="accent1" w:themeFillTint="66"/>
          </w:tcPr>
          <w:p w14:paraId="4ABF4799" w14:textId="77777777" w:rsidR="00647963" w:rsidRPr="00D51313" w:rsidRDefault="00647963" w:rsidP="007219CD">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46249688" w14:textId="11E8FBFC" w:rsidR="0078405F" w:rsidRPr="00B6352C" w:rsidRDefault="00E86E2C" w:rsidP="0078405F">
            <w:pPr>
              <w:spacing w:before="120" w:after="120" w:line="240" w:lineRule="auto"/>
              <w:rPr>
                <w:sz w:val="18"/>
                <w:szCs w:val="18"/>
              </w:rPr>
            </w:pPr>
            <w:r>
              <w:rPr>
                <w:sz w:val="18"/>
                <w:szCs w:val="18"/>
              </w:rPr>
              <w:t>A</w:t>
            </w:r>
            <w:r w:rsidR="0078405F" w:rsidRPr="00B6352C">
              <w:rPr>
                <w:sz w:val="18"/>
                <w:szCs w:val="18"/>
              </w:rPr>
              <w:t xml:space="preserve"> unique and time-consistent identifier</w:t>
            </w:r>
            <w:r w:rsidR="009066F5">
              <w:rPr>
                <w:sz w:val="18"/>
                <w:szCs w:val="18"/>
              </w:rPr>
              <w:t>, which is - preferably - already used for other stati</w:t>
            </w:r>
            <w:r w:rsidR="009066F5">
              <w:rPr>
                <w:sz w:val="18"/>
                <w:szCs w:val="18"/>
              </w:rPr>
              <w:t>s</w:t>
            </w:r>
            <w:r w:rsidR="009066F5">
              <w:rPr>
                <w:sz w:val="18"/>
                <w:szCs w:val="18"/>
              </w:rPr>
              <w:t>tical or supervisory data collections,</w:t>
            </w:r>
            <w:r w:rsidR="0078405F" w:rsidRPr="00B6352C">
              <w:rPr>
                <w:sz w:val="18"/>
                <w:szCs w:val="18"/>
              </w:rPr>
              <w:t xml:space="preserve"> </w:t>
            </w:r>
            <w:r w:rsidR="00AE4E8F" w:rsidRPr="00B6352C">
              <w:rPr>
                <w:sz w:val="18"/>
                <w:szCs w:val="18"/>
              </w:rPr>
              <w:t xml:space="preserve">is to </w:t>
            </w:r>
            <w:r w:rsidR="0078405F" w:rsidRPr="00B6352C">
              <w:rPr>
                <w:sz w:val="18"/>
                <w:szCs w:val="18"/>
              </w:rPr>
              <w:t>be used</w:t>
            </w:r>
            <w:r>
              <w:rPr>
                <w:sz w:val="18"/>
                <w:szCs w:val="18"/>
              </w:rPr>
              <w:t>.</w:t>
            </w:r>
            <w:r w:rsidR="0078405F" w:rsidRPr="00B6352C">
              <w:rPr>
                <w:sz w:val="18"/>
                <w:szCs w:val="18"/>
              </w:rPr>
              <w:t xml:space="preserve"> </w:t>
            </w:r>
            <w:r w:rsidR="0038097D">
              <w:rPr>
                <w:sz w:val="18"/>
                <w:szCs w:val="18"/>
              </w:rPr>
              <w:t>The code has to be agreed with the SHSDB team in advance.</w:t>
            </w:r>
          </w:p>
          <w:p w14:paraId="04AFC3AA" w14:textId="506004D1" w:rsidR="0078405F" w:rsidRPr="00B6352C" w:rsidRDefault="0078405F" w:rsidP="0078405F">
            <w:pPr>
              <w:spacing w:before="120" w:after="120" w:line="240" w:lineRule="auto"/>
              <w:rPr>
                <w:sz w:val="18"/>
                <w:szCs w:val="18"/>
              </w:rPr>
            </w:pPr>
            <w:r w:rsidRPr="00B6352C">
              <w:rPr>
                <w:sz w:val="18"/>
                <w:szCs w:val="18"/>
              </w:rPr>
              <w:t xml:space="preserve">Please note that the LEI is collected as a separate attribute and </w:t>
            </w:r>
            <w:r w:rsidR="00AE4E8F" w:rsidRPr="00B6352C">
              <w:rPr>
                <w:sz w:val="18"/>
                <w:szCs w:val="18"/>
              </w:rPr>
              <w:t xml:space="preserve">is </w:t>
            </w:r>
            <w:r w:rsidRPr="00B6352C">
              <w:rPr>
                <w:sz w:val="18"/>
                <w:szCs w:val="18"/>
              </w:rPr>
              <w:t xml:space="preserve">only </w:t>
            </w:r>
            <w:r w:rsidR="00AE4E8F" w:rsidRPr="00B6352C">
              <w:rPr>
                <w:sz w:val="18"/>
                <w:szCs w:val="18"/>
              </w:rPr>
              <w:t xml:space="preserve">to </w:t>
            </w:r>
            <w:r w:rsidRPr="00B6352C">
              <w:rPr>
                <w:sz w:val="18"/>
                <w:szCs w:val="18"/>
              </w:rPr>
              <w:t xml:space="preserve">be used in case none of the </w:t>
            </w:r>
            <w:r w:rsidR="00DB3977">
              <w:rPr>
                <w:sz w:val="18"/>
                <w:szCs w:val="18"/>
              </w:rPr>
              <w:t>other</w:t>
            </w:r>
            <w:r w:rsidR="00DB3977" w:rsidRPr="00B6352C">
              <w:rPr>
                <w:sz w:val="18"/>
                <w:szCs w:val="18"/>
              </w:rPr>
              <w:t xml:space="preserve"> </w:t>
            </w:r>
            <w:r w:rsidRPr="00B6352C">
              <w:rPr>
                <w:sz w:val="18"/>
                <w:szCs w:val="18"/>
              </w:rPr>
              <w:t xml:space="preserve">listed </w:t>
            </w:r>
            <w:r w:rsidR="00DB3977">
              <w:rPr>
                <w:sz w:val="18"/>
                <w:szCs w:val="18"/>
              </w:rPr>
              <w:t>identifier types</w:t>
            </w:r>
            <w:r w:rsidRPr="00B6352C">
              <w:rPr>
                <w:sz w:val="18"/>
                <w:szCs w:val="18"/>
              </w:rPr>
              <w:t xml:space="preserve"> is available.</w:t>
            </w:r>
          </w:p>
          <w:p w14:paraId="38F9074D" w14:textId="4879329B" w:rsidR="0078559B" w:rsidRDefault="0078559B" w:rsidP="0078559B">
            <w:pPr>
              <w:spacing w:before="120" w:after="120" w:line="240" w:lineRule="auto"/>
              <w:rPr>
                <w:sz w:val="18"/>
                <w:szCs w:val="18"/>
              </w:rPr>
            </w:pPr>
            <w:r w:rsidRPr="00B6352C">
              <w:rPr>
                <w:sz w:val="18"/>
                <w:szCs w:val="18"/>
              </w:rPr>
              <w:t xml:space="preserve">The code is to be reported as a string with maximal length of 120 characters; semicolon </w:t>
            </w:r>
            <w:r w:rsidR="00AE4E8F" w:rsidRPr="00B6352C">
              <w:rPr>
                <w:sz w:val="18"/>
                <w:szCs w:val="18"/>
              </w:rPr>
              <w:t xml:space="preserve">is </w:t>
            </w:r>
            <w:r w:rsidRPr="00B6352C">
              <w:rPr>
                <w:sz w:val="18"/>
                <w:szCs w:val="18"/>
              </w:rPr>
              <w:t xml:space="preserve">not </w:t>
            </w:r>
            <w:r w:rsidR="00AE4E8F" w:rsidRPr="00B6352C">
              <w:rPr>
                <w:sz w:val="18"/>
                <w:szCs w:val="18"/>
              </w:rPr>
              <w:t xml:space="preserve">to </w:t>
            </w:r>
            <w:r w:rsidRPr="00B6352C">
              <w:rPr>
                <w:sz w:val="18"/>
                <w:szCs w:val="18"/>
              </w:rPr>
              <w:t>be used.</w:t>
            </w:r>
          </w:p>
          <w:p w14:paraId="6C887731" w14:textId="03CE9BB5" w:rsidR="0078559B" w:rsidRPr="009D6B29" w:rsidRDefault="0078559B" w:rsidP="0078559B">
            <w:pPr>
              <w:spacing w:before="120" w:after="120" w:line="240" w:lineRule="auto"/>
              <w:rPr>
                <w:sz w:val="18"/>
                <w:szCs w:val="18"/>
              </w:rPr>
            </w:pPr>
            <w:r w:rsidRPr="00D51313">
              <w:rPr>
                <w:sz w:val="18"/>
                <w:szCs w:val="18"/>
              </w:rPr>
              <w:t xml:space="preserve">Please refer </w:t>
            </w:r>
            <w:r>
              <w:rPr>
                <w:sz w:val="18"/>
                <w:szCs w:val="18"/>
              </w:rPr>
              <w:t xml:space="preserve">to the description of the attribute in the SHSG Guidance notes on the SHS Regulation for more detailed background </w:t>
            </w:r>
            <w:r w:rsidRPr="009D6B29">
              <w:rPr>
                <w:sz w:val="18"/>
                <w:szCs w:val="18"/>
              </w:rPr>
              <w:t>information.</w:t>
            </w:r>
          </w:p>
          <w:p w14:paraId="6DCDD6A6" w14:textId="49DE5969" w:rsidR="0078559B" w:rsidRDefault="0078559B" w:rsidP="0078559B">
            <w:pPr>
              <w:spacing w:before="120" w:after="120" w:line="240" w:lineRule="auto"/>
              <w:rPr>
                <w:sz w:val="18"/>
                <w:szCs w:val="18"/>
              </w:rPr>
            </w:pPr>
            <w:r w:rsidRPr="00D51313">
              <w:rPr>
                <w:sz w:val="18"/>
                <w:szCs w:val="18"/>
              </w:rPr>
              <w:t xml:space="preserve">In case the </w:t>
            </w:r>
            <w:r>
              <w:rPr>
                <w:sz w:val="18"/>
                <w:szCs w:val="18"/>
              </w:rPr>
              <w:t>Issuer</w:t>
            </w:r>
            <w:r w:rsidRPr="00D51313">
              <w:rPr>
                <w:sz w:val="18"/>
                <w:szCs w:val="18"/>
              </w:rPr>
              <w:t xml:space="preserve"> ID </w:t>
            </w:r>
            <w:r>
              <w:rPr>
                <w:sz w:val="18"/>
                <w:szCs w:val="18"/>
              </w:rPr>
              <w:t>might need to be changed,</w:t>
            </w:r>
            <w:r w:rsidRPr="00D51313">
              <w:rPr>
                <w:sz w:val="18"/>
                <w:szCs w:val="18"/>
              </w:rPr>
              <w:t xml:space="preserve"> the SHSDB team</w:t>
            </w:r>
            <w:r w:rsidR="00E86E2C">
              <w:rPr>
                <w:sz w:val="18"/>
                <w:szCs w:val="18"/>
              </w:rPr>
              <w:t xml:space="preserve"> shall be informed</w:t>
            </w:r>
            <w:r w:rsidRPr="00D51313">
              <w:rPr>
                <w:sz w:val="18"/>
                <w:szCs w:val="18"/>
              </w:rPr>
              <w:t xml:space="preserve"> in a</w:t>
            </w:r>
            <w:r w:rsidRPr="00D51313">
              <w:rPr>
                <w:sz w:val="18"/>
                <w:szCs w:val="18"/>
              </w:rPr>
              <w:t>d</w:t>
            </w:r>
            <w:r w:rsidRPr="00D51313">
              <w:rPr>
                <w:sz w:val="18"/>
                <w:szCs w:val="18"/>
              </w:rPr>
              <w:lastRenderedPageBreak/>
              <w:t>vance.</w:t>
            </w:r>
          </w:p>
          <w:p w14:paraId="1D7F5937" w14:textId="04C3B1C8" w:rsidR="00647963" w:rsidRPr="00D51313" w:rsidRDefault="0078559B" w:rsidP="00CC2594">
            <w:pPr>
              <w:spacing w:before="120" w:after="120" w:line="240" w:lineRule="auto"/>
              <w:rPr>
                <w:sz w:val="18"/>
                <w:szCs w:val="18"/>
              </w:rPr>
            </w:pPr>
            <w:r>
              <w:rPr>
                <w:sz w:val="18"/>
                <w:szCs w:val="18"/>
              </w:rPr>
              <w:t>T</w:t>
            </w:r>
            <w:r w:rsidRPr="00C42BDD">
              <w:rPr>
                <w:sz w:val="18"/>
                <w:szCs w:val="18"/>
              </w:rPr>
              <w:t xml:space="preserve">he type of identifier </w:t>
            </w:r>
            <w:r>
              <w:rPr>
                <w:sz w:val="18"/>
                <w:szCs w:val="18"/>
              </w:rPr>
              <w:t xml:space="preserve">that is used as </w:t>
            </w:r>
            <w:r w:rsidR="00CC2594">
              <w:rPr>
                <w:sz w:val="18"/>
                <w:szCs w:val="18"/>
              </w:rPr>
              <w:t>Issuer</w:t>
            </w:r>
            <w:r>
              <w:rPr>
                <w:sz w:val="18"/>
                <w:szCs w:val="18"/>
              </w:rPr>
              <w:t xml:space="preserve"> ID is to be specified via the attribute “</w:t>
            </w:r>
            <w:r w:rsidR="00CC2594">
              <w:rPr>
                <w:sz w:val="18"/>
                <w:szCs w:val="18"/>
              </w:rPr>
              <w:t>Issuer</w:t>
            </w:r>
            <w:r>
              <w:rPr>
                <w:sz w:val="18"/>
                <w:szCs w:val="18"/>
              </w:rPr>
              <w:t xml:space="preserve"> ID type”. </w:t>
            </w:r>
            <w:r w:rsidRPr="00D51313">
              <w:rPr>
                <w:sz w:val="18"/>
                <w:szCs w:val="18"/>
              </w:rPr>
              <w:t xml:space="preserve"> </w:t>
            </w:r>
          </w:p>
        </w:tc>
      </w:tr>
    </w:tbl>
    <w:p w14:paraId="3B4B1E81" w14:textId="77777777" w:rsidR="0078559B" w:rsidRPr="00D51313" w:rsidRDefault="0078559B" w:rsidP="0078559B"/>
    <w:p w14:paraId="4BDE038B" w14:textId="69A4252F" w:rsidR="0078559B" w:rsidRPr="00D51313" w:rsidRDefault="00BB14F0" w:rsidP="001004FA">
      <w:pPr>
        <w:pStyle w:val="Heading3"/>
        <w:numPr>
          <w:ilvl w:val="0"/>
          <w:numId w:val="0"/>
        </w:numPr>
        <w:ind w:left="720" w:hanging="720"/>
      </w:pPr>
      <w:bookmarkStart w:id="155" w:name="_Toc518401484"/>
      <w:r>
        <w:t>7.1.18</w:t>
      </w:r>
      <w:r>
        <w:tab/>
      </w:r>
      <w:r w:rsidR="00CC2594">
        <w:t>Issuer</w:t>
      </w:r>
      <w:r w:rsidR="0078559B" w:rsidRPr="004B03F8">
        <w:t xml:space="preserve"> </w:t>
      </w:r>
      <w:r w:rsidR="0078559B">
        <w:t>ID type</w:t>
      </w:r>
      <w:bookmarkEnd w:id="155"/>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78559B" w:rsidRPr="00D51313" w14:paraId="5EC884AE" w14:textId="77777777" w:rsidTr="00DF4ABA">
        <w:tc>
          <w:tcPr>
            <w:tcW w:w="1802" w:type="dxa"/>
            <w:tcBorders>
              <w:top w:val="single" w:sz="12" w:space="0" w:color="auto"/>
              <w:bottom w:val="single" w:sz="12" w:space="0" w:color="auto"/>
              <w:right w:val="single" w:sz="12" w:space="0" w:color="auto"/>
            </w:tcBorders>
            <w:shd w:val="clear" w:color="auto" w:fill="CAD3E7" w:themeFill="accent1" w:themeFillTint="66"/>
          </w:tcPr>
          <w:p w14:paraId="1F3ACCAE" w14:textId="77777777" w:rsidR="0078559B" w:rsidRPr="00D51313" w:rsidRDefault="0078559B" w:rsidP="00DF4ABA">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2DCAF93E" w14:textId="65A240C8" w:rsidR="0078559B" w:rsidRPr="00D51313" w:rsidRDefault="00CC2594" w:rsidP="00DF4ABA">
            <w:pPr>
              <w:spacing w:before="120" w:after="120" w:line="240" w:lineRule="auto"/>
              <w:rPr>
                <w:b/>
                <w:sz w:val="18"/>
                <w:szCs w:val="18"/>
              </w:rPr>
            </w:pPr>
            <w:r>
              <w:rPr>
                <w:b/>
                <w:sz w:val="18"/>
                <w:szCs w:val="18"/>
              </w:rPr>
              <w:t>ISSUER</w:t>
            </w:r>
            <w:r w:rsidR="0078559B" w:rsidRPr="0078559B">
              <w:rPr>
                <w:b/>
                <w:sz w:val="18"/>
                <w:szCs w:val="18"/>
              </w:rPr>
              <w:t>_ID_TYPE</w:t>
            </w:r>
          </w:p>
        </w:tc>
      </w:tr>
      <w:tr w:rsidR="0078559B" w:rsidRPr="00D51313" w14:paraId="1D496A75" w14:textId="77777777" w:rsidTr="00DF4ABA">
        <w:tc>
          <w:tcPr>
            <w:tcW w:w="1802" w:type="dxa"/>
            <w:tcBorders>
              <w:top w:val="single" w:sz="12" w:space="0" w:color="auto"/>
              <w:bottom w:val="single" w:sz="4" w:space="0" w:color="auto"/>
              <w:right w:val="single" w:sz="12" w:space="0" w:color="auto"/>
            </w:tcBorders>
            <w:shd w:val="clear" w:color="auto" w:fill="CAD3E7" w:themeFill="accent1" w:themeFillTint="66"/>
          </w:tcPr>
          <w:p w14:paraId="4D96FA27" w14:textId="77777777" w:rsidR="0078559B" w:rsidRPr="00D51313" w:rsidRDefault="0078559B" w:rsidP="00DF4ABA">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34077612" w14:textId="77777777" w:rsidR="0078559B" w:rsidRPr="00D51313" w:rsidRDefault="0078559B" w:rsidP="00DF4ABA">
            <w:pPr>
              <w:spacing w:before="120" w:after="120" w:line="240" w:lineRule="auto"/>
              <w:rPr>
                <w:sz w:val="18"/>
                <w:szCs w:val="18"/>
              </w:rPr>
            </w:pPr>
            <w:r>
              <w:rPr>
                <w:sz w:val="18"/>
                <w:szCs w:val="18"/>
              </w:rPr>
              <w:t>Mandatory</w:t>
            </w:r>
          </w:p>
        </w:tc>
      </w:tr>
      <w:tr w:rsidR="0078559B" w:rsidRPr="00D51313" w14:paraId="00F767B4" w14:textId="77777777" w:rsidTr="00DF4ABA">
        <w:tc>
          <w:tcPr>
            <w:tcW w:w="1802" w:type="dxa"/>
            <w:tcBorders>
              <w:top w:val="single" w:sz="4" w:space="0" w:color="auto"/>
              <w:bottom w:val="single" w:sz="4" w:space="0" w:color="auto"/>
              <w:right w:val="single" w:sz="12" w:space="0" w:color="auto"/>
            </w:tcBorders>
            <w:shd w:val="clear" w:color="auto" w:fill="CAD3E7" w:themeFill="accent1" w:themeFillTint="66"/>
          </w:tcPr>
          <w:p w14:paraId="2485BCC8" w14:textId="77777777" w:rsidR="0078559B" w:rsidRPr="00D51313" w:rsidRDefault="0078559B" w:rsidP="00DF4ABA">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39A819ED" w14:textId="11CE611C" w:rsidR="0078559B" w:rsidRPr="00D51313" w:rsidRDefault="0078559B" w:rsidP="00CC2594">
            <w:pPr>
              <w:spacing w:before="120" w:after="120" w:line="240" w:lineRule="auto"/>
              <w:rPr>
                <w:sz w:val="18"/>
                <w:szCs w:val="18"/>
              </w:rPr>
            </w:pPr>
            <w:r w:rsidRPr="00D51313">
              <w:rPr>
                <w:sz w:val="18"/>
                <w:szCs w:val="18"/>
              </w:rPr>
              <w:t xml:space="preserve">Specifies the type of code that is used for </w:t>
            </w:r>
            <w:r w:rsidRPr="00E92C14">
              <w:rPr>
                <w:sz w:val="18"/>
                <w:szCs w:val="18"/>
              </w:rPr>
              <w:t>the</w:t>
            </w:r>
            <w:r>
              <w:rPr>
                <w:sz w:val="18"/>
                <w:szCs w:val="18"/>
              </w:rPr>
              <w:t xml:space="preserve"> </w:t>
            </w:r>
            <w:r w:rsidR="00CC2594">
              <w:rPr>
                <w:sz w:val="18"/>
                <w:szCs w:val="18"/>
              </w:rPr>
              <w:t>issuer</w:t>
            </w:r>
            <w:r>
              <w:rPr>
                <w:sz w:val="18"/>
                <w:szCs w:val="18"/>
              </w:rPr>
              <w:t xml:space="preserve"> of the security</w:t>
            </w:r>
          </w:p>
        </w:tc>
      </w:tr>
      <w:tr w:rsidR="0078559B" w:rsidRPr="00D51313" w14:paraId="6F12BF6F" w14:textId="77777777" w:rsidTr="00DF4ABA">
        <w:tc>
          <w:tcPr>
            <w:tcW w:w="1802" w:type="dxa"/>
            <w:tcBorders>
              <w:top w:val="single" w:sz="4" w:space="0" w:color="auto"/>
              <w:bottom w:val="single" w:sz="12" w:space="0" w:color="auto"/>
              <w:right w:val="single" w:sz="12" w:space="0" w:color="auto"/>
            </w:tcBorders>
            <w:shd w:val="clear" w:color="auto" w:fill="CAD3E7" w:themeFill="accent1" w:themeFillTint="66"/>
          </w:tcPr>
          <w:p w14:paraId="2E520642" w14:textId="77777777" w:rsidR="0078559B" w:rsidRPr="00D51313" w:rsidRDefault="0078559B" w:rsidP="00DF4ABA">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1BC6EFB7" w14:textId="7218DD58" w:rsidR="0078559B" w:rsidRPr="00B01DA3" w:rsidRDefault="0078559B" w:rsidP="00DF4ABA">
            <w:pPr>
              <w:spacing w:before="120" w:after="120" w:line="240" w:lineRule="auto"/>
              <w:rPr>
                <w:sz w:val="18"/>
                <w:szCs w:val="18"/>
              </w:rPr>
            </w:pPr>
            <w:r w:rsidRPr="00D51313">
              <w:rPr>
                <w:sz w:val="18"/>
                <w:szCs w:val="18"/>
              </w:rPr>
              <w:t>This attribute describes th</w:t>
            </w:r>
            <w:r w:rsidR="00CC2594">
              <w:rPr>
                <w:sz w:val="18"/>
                <w:szCs w:val="18"/>
              </w:rPr>
              <w:t xml:space="preserve">e type of identifier used as an Issuer </w:t>
            </w:r>
            <w:r w:rsidRPr="00D51313">
              <w:rPr>
                <w:sz w:val="18"/>
                <w:szCs w:val="18"/>
              </w:rPr>
              <w:t xml:space="preserve">ID, e.g. to specify that the </w:t>
            </w:r>
            <w:r w:rsidR="00E86E2C">
              <w:rPr>
                <w:sz w:val="18"/>
                <w:szCs w:val="18"/>
              </w:rPr>
              <w:t>TAX</w:t>
            </w:r>
            <w:r w:rsidR="00E86E2C" w:rsidRPr="00D51313">
              <w:rPr>
                <w:sz w:val="18"/>
                <w:szCs w:val="18"/>
              </w:rPr>
              <w:t xml:space="preserve"> </w:t>
            </w:r>
            <w:r w:rsidRPr="00D51313">
              <w:rPr>
                <w:sz w:val="18"/>
                <w:szCs w:val="18"/>
              </w:rPr>
              <w:t xml:space="preserve">code has been used for the </w:t>
            </w:r>
            <w:r w:rsidR="00CC2594">
              <w:rPr>
                <w:sz w:val="18"/>
                <w:szCs w:val="18"/>
              </w:rPr>
              <w:t>Issuer</w:t>
            </w:r>
            <w:r>
              <w:rPr>
                <w:sz w:val="18"/>
                <w:szCs w:val="18"/>
              </w:rPr>
              <w:t xml:space="preserve"> </w:t>
            </w:r>
            <w:r w:rsidRPr="00B01DA3">
              <w:rPr>
                <w:sz w:val="18"/>
                <w:szCs w:val="18"/>
              </w:rPr>
              <w:t>ID.</w:t>
            </w:r>
          </w:p>
          <w:p w14:paraId="2115E1EC" w14:textId="77777777" w:rsidR="00B64E16" w:rsidRDefault="00B64E16" w:rsidP="00B64E16">
            <w:pPr>
              <w:spacing w:before="120" w:after="120" w:line="240" w:lineRule="auto"/>
              <w:rPr>
                <w:sz w:val="18"/>
                <w:szCs w:val="18"/>
              </w:rPr>
            </w:pPr>
            <w:r w:rsidRPr="00B64E16">
              <w:rPr>
                <w:sz w:val="18"/>
                <w:szCs w:val="18"/>
              </w:rPr>
              <w:t xml:space="preserve">The same ID type is to be used in case the entity is reported in different attributes, such as Group ID, Entity ID, Issuer ID, etc. </w:t>
            </w:r>
          </w:p>
          <w:p w14:paraId="6AB7EB6F" w14:textId="2B9F7BBD" w:rsidR="009066F5" w:rsidRPr="00B64E16" w:rsidRDefault="009066F5" w:rsidP="00B64E16">
            <w:pPr>
              <w:spacing w:before="120" w:after="120" w:line="240" w:lineRule="auto"/>
              <w:rPr>
                <w:sz w:val="18"/>
                <w:szCs w:val="18"/>
              </w:rPr>
            </w:pPr>
            <w:r>
              <w:rPr>
                <w:sz w:val="18"/>
                <w:szCs w:val="18"/>
              </w:rPr>
              <w:t>In case it is foreseen to use the ID type “Other identifier type”, the SHSDB team shall be contacted in advance.</w:t>
            </w:r>
          </w:p>
          <w:p w14:paraId="39E70760" w14:textId="671E12BB" w:rsidR="0078559B" w:rsidRPr="00D51313" w:rsidRDefault="00CC2594" w:rsidP="0078405F">
            <w:pPr>
              <w:spacing w:before="120" w:after="120" w:line="240" w:lineRule="auto"/>
              <w:rPr>
                <w:sz w:val="18"/>
                <w:szCs w:val="18"/>
              </w:rPr>
            </w:pPr>
            <w:r w:rsidRPr="00B01DA3">
              <w:rPr>
                <w:sz w:val="18"/>
                <w:szCs w:val="18"/>
              </w:rPr>
              <w:t>Please refer to the relevant code list “CL_SHS_ID_TYPE”.</w:t>
            </w:r>
            <w:r>
              <w:rPr>
                <w:sz w:val="18"/>
                <w:szCs w:val="18"/>
              </w:rPr>
              <w:t xml:space="preserve"> </w:t>
            </w:r>
          </w:p>
        </w:tc>
      </w:tr>
    </w:tbl>
    <w:p w14:paraId="228AE42B" w14:textId="77777777" w:rsidR="00647963" w:rsidRPr="0078559B" w:rsidRDefault="00647963" w:rsidP="00647963">
      <w:pPr>
        <w:rPr>
          <w:b/>
        </w:rPr>
      </w:pPr>
    </w:p>
    <w:p w14:paraId="45601259" w14:textId="235C6DB2" w:rsidR="00647963" w:rsidRPr="00D51313" w:rsidRDefault="00BB14F0" w:rsidP="001004FA">
      <w:pPr>
        <w:pStyle w:val="Heading3"/>
        <w:numPr>
          <w:ilvl w:val="0"/>
          <w:numId w:val="0"/>
        </w:numPr>
        <w:ind w:left="720" w:hanging="720"/>
      </w:pPr>
      <w:bookmarkStart w:id="156" w:name="_Toc468957205"/>
      <w:bookmarkStart w:id="157" w:name="_Toc518401485"/>
      <w:r>
        <w:t>7.1.19</w:t>
      </w:r>
      <w:r>
        <w:tab/>
      </w:r>
      <w:r w:rsidR="00647963">
        <w:t>Issuer</w:t>
      </w:r>
      <w:r w:rsidR="00647963" w:rsidRPr="00CE16DA">
        <w:t xml:space="preserve"> </w:t>
      </w:r>
      <w:r w:rsidR="00647963">
        <w:t>LEI</w:t>
      </w:r>
      <w:bookmarkEnd w:id="156"/>
      <w:bookmarkEnd w:id="157"/>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5F46D3" w:rsidRPr="00D51313" w14:paraId="7EB9356B" w14:textId="77777777" w:rsidTr="007219CD">
        <w:tc>
          <w:tcPr>
            <w:tcW w:w="1802" w:type="dxa"/>
            <w:tcBorders>
              <w:top w:val="single" w:sz="12" w:space="0" w:color="auto"/>
              <w:bottom w:val="single" w:sz="12" w:space="0" w:color="auto"/>
              <w:right w:val="single" w:sz="12" w:space="0" w:color="auto"/>
            </w:tcBorders>
            <w:shd w:val="clear" w:color="auto" w:fill="CAD3E7" w:themeFill="accent1" w:themeFillTint="66"/>
          </w:tcPr>
          <w:p w14:paraId="11ACBA2D" w14:textId="694AB228" w:rsidR="005F46D3" w:rsidRPr="00D51313" w:rsidRDefault="005F46D3" w:rsidP="007219CD">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2A6EFBA8" w14:textId="0F4EBE4C" w:rsidR="005F46D3" w:rsidRPr="00D51313" w:rsidRDefault="00CC2594" w:rsidP="007219CD">
            <w:pPr>
              <w:spacing w:before="120" w:after="120" w:line="240" w:lineRule="auto"/>
              <w:rPr>
                <w:b/>
                <w:sz w:val="18"/>
                <w:szCs w:val="18"/>
              </w:rPr>
            </w:pPr>
            <w:r w:rsidRPr="00CC2594">
              <w:rPr>
                <w:b/>
                <w:sz w:val="18"/>
                <w:szCs w:val="18"/>
              </w:rPr>
              <w:t>ISSUER_LEI</w:t>
            </w:r>
          </w:p>
        </w:tc>
      </w:tr>
      <w:tr w:rsidR="00647963" w:rsidRPr="00D51313" w14:paraId="48E49FBD" w14:textId="77777777" w:rsidTr="007219CD">
        <w:tc>
          <w:tcPr>
            <w:tcW w:w="1802" w:type="dxa"/>
            <w:tcBorders>
              <w:top w:val="single" w:sz="12" w:space="0" w:color="auto"/>
              <w:bottom w:val="single" w:sz="4" w:space="0" w:color="auto"/>
              <w:right w:val="single" w:sz="12" w:space="0" w:color="auto"/>
            </w:tcBorders>
            <w:shd w:val="clear" w:color="auto" w:fill="CAD3E7" w:themeFill="accent1" w:themeFillTint="66"/>
          </w:tcPr>
          <w:p w14:paraId="22433E76" w14:textId="77777777" w:rsidR="00647963" w:rsidRPr="00D51313" w:rsidRDefault="00647963" w:rsidP="007219CD">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08C000A0" w14:textId="77777777" w:rsidR="00647963" w:rsidRPr="00D51313" w:rsidRDefault="00647963" w:rsidP="007219CD">
            <w:pPr>
              <w:spacing w:before="120" w:after="120" w:line="240" w:lineRule="auto"/>
              <w:rPr>
                <w:sz w:val="18"/>
                <w:szCs w:val="18"/>
              </w:rPr>
            </w:pPr>
            <w:r>
              <w:rPr>
                <w:sz w:val="18"/>
                <w:szCs w:val="18"/>
              </w:rPr>
              <w:t>Mandatory</w:t>
            </w:r>
          </w:p>
        </w:tc>
      </w:tr>
      <w:tr w:rsidR="00647963" w:rsidRPr="00D51313" w14:paraId="560CFA18" w14:textId="77777777" w:rsidTr="007219CD">
        <w:tc>
          <w:tcPr>
            <w:tcW w:w="1802" w:type="dxa"/>
            <w:tcBorders>
              <w:top w:val="single" w:sz="4" w:space="0" w:color="auto"/>
              <w:bottom w:val="single" w:sz="4" w:space="0" w:color="auto"/>
              <w:right w:val="single" w:sz="12" w:space="0" w:color="auto"/>
            </w:tcBorders>
            <w:shd w:val="clear" w:color="auto" w:fill="CAD3E7" w:themeFill="accent1" w:themeFillTint="66"/>
          </w:tcPr>
          <w:p w14:paraId="05D0F68C" w14:textId="77777777" w:rsidR="00647963" w:rsidRPr="00D51313" w:rsidRDefault="00647963" w:rsidP="007219CD">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3C8F0704" w14:textId="77777777" w:rsidR="00647963" w:rsidRPr="00D51313" w:rsidRDefault="00647963" w:rsidP="007219CD">
            <w:pPr>
              <w:spacing w:before="120" w:after="120" w:line="240" w:lineRule="auto"/>
              <w:rPr>
                <w:sz w:val="18"/>
                <w:szCs w:val="18"/>
              </w:rPr>
            </w:pPr>
            <w:r>
              <w:rPr>
                <w:sz w:val="18"/>
                <w:szCs w:val="18"/>
              </w:rPr>
              <w:t>Legal Entity Identifier (</w:t>
            </w:r>
            <w:r w:rsidRPr="00D51313">
              <w:rPr>
                <w:sz w:val="18"/>
                <w:szCs w:val="18"/>
              </w:rPr>
              <w:t>LEI</w:t>
            </w:r>
            <w:r>
              <w:rPr>
                <w:sz w:val="18"/>
                <w:szCs w:val="18"/>
              </w:rPr>
              <w:t>)</w:t>
            </w:r>
            <w:r w:rsidRPr="00D51313">
              <w:rPr>
                <w:sz w:val="18"/>
                <w:szCs w:val="18"/>
              </w:rPr>
              <w:t xml:space="preserve"> in line with ISO 17442 of the </w:t>
            </w:r>
            <w:r>
              <w:rPr>
                <w:sz w:val="18"/>
                <w:szCs w:val="18"/>
              </w:rPr>
              <w:t>issuer of the security</w:t>
            </w:r>
          </w:p>
        </w:tc>
      </w:tr>
      <w:tr w:rsidR="00647963" w:rsidRPr="00D51313" w14:paraId="1EF0FA44" w14:textId="77777777" w:rsidTr="007219CD">
        <w:tc>
          <w:tcPr>
            <w:tcW w:w="1802" w:type="dxa"/>
            <w:tcBorders>
              <w:top w:val="single" w:sz="4" w:space="0" w:color="auto"/>
              <w:bottom w:val="single" w:sz="12" w:space="0" w:color="auto"/>
              <w:right w:val="single" w:sz="12" w:space="0" w:color="auto"/>
            </w:tcBorders>
            <w:shd w:val="clear" w:color="auto" w:fill="CAD3E7" w:themeFill="accent1" w:themeFillTint="66"/>
          </w:tcPr>
          <w:p w14:paraId="4AE35C29" w14:textId="77777777" w:rsidR="00647963" w:rsidRPr="00D51313" w:rsidRDefault="00647963" w:rsidP="007219CD">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5F2F57D5" w14:textId="7313D647" w:rsidR="0078405F" w:rsidRDefault="0078405F" w:rsidP="00CC2594">
            <w:pPr>
              <w:spacing w:before="120" w:after="120" w:line="240" w:lineRule="auto"/>
              <w:rPr>
                <w:sz w:val="18"/>
                <w:szCs w:val="18"/>
              </w:rPr>
            </w:pPr>
            <w:r w:rsidRPr="00D51313">
              <w:rPr>
                <w:sz w:val="18"/>
                <w:szCs w:val="18"/>
              </w:rPr>
              <w:t xml:space="preserve">Please refer </w:t>
            </w:r>
            <w:r>
              <w:rPr>
                <w:sz w:val="18"/>
                <w:szCs w:val="18"/>
              </w:rPr>
              <w:t xml:space="preserve">to the description of the attribute in the SHSG Guidance notes on the SHS Regulation for more detailed background </w:t>
            </w:r>
            <w:r w:rsidRPr="009D6B29">
              <w:rPr>
                <w:sz w:val="18"/>
                <w:szCs w:val="18"/>
              </w:rPr>
              <w:t>information.</w:t>
            </w:r>
          </w:p>
          <w:p w14:paraId="11C256D6" w14:textId="678A0577" w:rsidR="007B3DE5" w:rsidRDefault="007B3DE5" w:rsidP="00CC2594">
            <w:pPr>
              <w:spacing w:before="120" w:after="120" w:line="240" w:lineRule="auto"/>
              <w:rPr>
                <w:sz w:val="18"/>
                <w:szCs w:val="18"/>
              </w:rPr>
            </w:pPr>
            <w:r w:rsidRPr="00053CF6">
              <w:rPr>
                <w:sz w:val="18"/>
                <w:szCs w:val="18"/>
              </w:rPr>
              <w:t>The code is to be reported as a string with maximal length of 20 characters (alpha-numeric).</w:t>
            </w:r>
          </w:p>
          <w:p w14:paraId="0E383FB7" w14:textId="453FB7B6" w:rsidR="007B3DE5" w:rsidRPr="00D51313" w:rsidRDefault="00647963" w:rsidP="00BB01F6">
            <w:pPr>
              <w:spacing w:before="120" w:after="120" w:line="240" w:lineRule="auto"/>
              <w:rPr>
                <w:sz w:val="18"/>
                <w:szCs w:val="18"/>
              </w:rPr>
            </w:pPr>
            <w:r w:rsidRPr="00D51313">
              <w:rPr>
                <w:sz w:val="18"/>
                <w:szCs w:val="18"/>
              </w:rPr>
              <w:t xml:space="preserve">If the LEI </w:t>
            </w:r>
            <w:proofErr w:type="gramStart"/>
            <w:r w:rsidRPr="00D51313">
              <w:rPr>
                <w:sz w:val="18"/>
                <w:szCs w:val="18"/>
              </w:rPr>
              <w:t>is</w:t>
            </w:r>
            <w:proofErr w:type="gramEnd"/>
            <w:r w:rsidRPr="00D51313">
              <w:rPr>
                <w:sz w:val="18"/>
                <w:szCs w:val="18"/>
              </w:rPr>
              <w:t xml:space="preserve"> not available, </w:t>
            </w:r>
            <w:r w:rsidR="00CC2594">
              <w:rPr>
                <w:sz w:val="18"/>
                <w:szCs w:val="18"/>
              </w:rPr>
              <w:t>the code “_X” (not allocated/unspecified) is to be reported</w:t>
            </w:r>
            <w:r w:rsidRPr="00D51313">
              <w:rPr>
                <w:sz w:val="18"/>
                <w:szCs w:val="18"/>
              </w:rPr>
              <w:t>.</w:t>
            </w:r>
          </w:p>
        </w:tc>
      </w:tr>
    </w:tbl>
    <w:p w14:paraId="1DBDD1AE" w14:textId="77777777" w:rsidR="00647963" w:rsidRPr="00D51313" w:rsidRDefault="00647963" w:rsidP="00647963"/>
    <w:p w14:paraId="1621C4EC" w14:textId="27D7FBA4" w:rsidR="00647963" w:rsidRPr="00D51313" w:rsidRDefault="00BB14F0" w:rsidP="001004FA">
      <w:pPr>
        <w:pStyle w:val="Heading3"/>
        <w:numPr>
          <w:ilvl w:val="0"/>
          <w:numId w:val="0"/>
        </w:numPr>
        <w:ind w:left="720" w:hanging="720"/>
      </w:pPr>
      <w:bookmarkStart w:id="158" w:name="_Toc468957206"/>
      <w:bookmarkStart w:id="159" w:name="_Toc518401486"/>
      <w:r>
        <w:t>7.1.20</w:t>
      </w:r>
      <w:r>
        <w:tab/>
      </w:r>
      <w:r w:rsidR="00647963">
        <w:t>Issuer n</w:t>
      </w:r>
      <w:r w:rsidR="00647963" w:rsidRPr="00D51313">
        <w:t>ame</w:t>
      </w:r>
      <w:bookmarkEnd w:id="158"/>
      <w:bookmarkEnd w:id="159"/>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5F46D3" w:rsidRPr="00D51313" w14:paraId="69D74CAC" w14:textId="77777777" w:rsidTr="007219CD">
        <w:tc>
          <w:tcPr>
            <w:tcW w:w="1802" w:type="dxa"/>
            <w:tcBorders>
              <w:top w:val="single" w:sz="12" w:space="0" w:color="auto"/>
              <w:bottom w:val="single" w:sz="12" w:space="0" w:color="auto"/>
              <w:right w:val="single" w:sz="12" w:space="0" w:color="auto"/>
            </w:tcBorders>
            <w:shd w:val="clear" w:color="auto" w:fill="CAD3E7" w:themeFill="accent1" w:themeFillTint="66"/>
          </w:tcPr>
          <w:p w14:paraId="288C5ADE" w14:textId="2EDFD542" w:rsidR="005F46D3" w:rsidRPr="00D51313" w:rsidRDefault="005F46D3" w:rsidP="007219CD">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2B86B4EA" w14:textId="187E6D09" w:rsidR="005F46D3" w:rsidRPr="00D51313" w:rsidRDefault="00CC2594" w:rsidP="007219CD">
            <w:pPr>
              <w:spacing w:before="120" w:after="120" w:line="240" w:lineRule="auto"/>
              <w:rPr>
                <w:b/>
                <w:sz w:val="18"/>
                <w:szCs w:val="18"/>
              </w:rPr>
            </w:pPr>
            <w:r w:rsidRPr="00CC2594">
              <w:rPr>
                <w:b/>
                <w:sz w:val="18"/>
                <w:szCs w:val="18"/>
              </w:rPr>
              <w:t>ISSUER_NAME</w:t>
            </w:r>
          </w:p>
        </w:tc>
      </w:tr>
      <w:tr w:rsidR="00647963" w:rsidRPr="00D51313" w14:paraId="663137F5" w14:textId="77777777" w:rsidTr="007219CD">
        <w:tc>
          <w:tcPr>
            <w:tcW w:w="1802" w:type="dxa"/>
            <w:tcBorders>
              <w:top w:val="single" w:sz="12" w:space="0" w:color="auto"/>
              <w:bottom w:val="single" w:sz="4" w:space="0" w:color="auto"/>
              <w:right w:val="single" w:sz="12" w:space="0" w:color="auto"/>
            </w:tcBorders>
            <w:shd w:val="clear" w:color="auto" w:fill="CAD3E7" w:themeFill="accent1" w:themeFillTint="66"/>
          </w:tcPr>
          <w:p w14:paraId="03A55042" w14:textId="77777777" w:rsidR="00647963" w:rsidRPr="00D51313" w:rsidRDefault="00647963" w:rsidP="007219CD">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7804AB6C" w14:textId="77777777" w:rsidR="00647963" w:rsidRPr="00D51313" w:rsidRDefault="00647963" w:rsidP="007219CD">
            <w:pPr>
              <w:spacing w:before="120" w:after="120" w:line="240" w:lineRule="auto"/>
              <w:rPr>
                <w:sz w:val="18"/>
                <w:szCs w:val="18"/>
              </w:rPr>
            </w:pPr>
            <w:r w:rsidRPr="00D51313">
              <w:rPr>
                <w:sz w:val="18"/>
                <w:szCs w:val="18"/>
              </w:rPr>
              <w:t>Mandatory</w:t>
            </w:r>
          </w:p>
        </w:tc>
      </w:tr>
      <w:tr w:rsidR="00647963" w:rsidRPr="00D51313" w14:paraId="5193B0D9" w14:textId="77777777" w:rsidTr="007219CD">
        <w:tc>
          <w:tcPr>
            <w:tcW w:w="1802" w:type="dxa"/>
            <w:tcBorders>
              <w:top w:val="single" w:sz="4" w:space="0" w:color="auto"/>
              <w:bottom w:val="single" w:sz="4" w:space="0" w:color="auto"/>
              <w:right w:val="single" w:sz="12" w:space="0" w:color="auto"/>
            </w:tcBorders>
            <w:shd w:val="clear" w:color="auto" w:fill="CAD3E7" w:themeFill="accent1" w:themeFillTint="66"/>
          </w:tcPr>
          <w:p w14:paraId="093C973C" w14:textId="77777777" w:rsidR="00647963" w:rsidRPr="00D51313" w:rsidRDefault="00647963" w:rsidP="007219CD">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74829B7B" w14:textId="77777777" w:rsidR="00647963" w:rsidRPr="00D51313" w:rsidRDefault="00647963" w:rsidP="007219CD">
            <w:pPr>
              <w:spacing w:before="120" w:after="120" w:line="240" w:lineRule="auto"/>
              <w:rPr>
                <w:sz w:val="18"/>
                <w:szCs w:val="18"/>
              </w:rPr>
            </w:pPr>
            <w:r>
              <w:rPr>
                <w:sz w:val="18"/>
                <w:szCs w:val="18"/>
              </w:rPr>
              <w:t>N</w:t>
            </w:r>
            <w:r w:rsidRPr="00D51313">
              <w:rPr>
                <w:sz w:val="18"/>
                <w:szCs w:val="18"/>
              </w:rPr>
              <w:t xml:space="preserve">ame of the </w:t>
            </w:r>
            <w:r>
              <w:rPr>
                <w:sz w:val="18"/>
                <w:szCs w:val="18"/>
              </w:rPr>
              <w:t>issuer</w:t>
            </w:r>
          </w:p>
        </w:tc>
      </w:tr>
      <w:tr w:rsidR="00647963" w:rsidRPr="00D51313" w14:paraId="30EA2FA5" w14:textId="77777777" w:rsidTr="007219CD">
        <w:tc>
          <w:tcPr>
            <w:tcW w:w="1802" w:type="dxa"/>
            <w:tcBorders>
              <w:top w:val="single" w:sz="4" w:space="0" w:color="auto"/>
              <w:bottom w:val="single" w:sz="12" w:space="0" w:color="auto"/>
              <w:right w:val="single" w:sz="12" w:space="0" w:color="auto"/>
            </w:tcBorders>
            <w:shd w:val="clear" w:color="auto" w:fill="CAD3E7" w:themeFill="accent1" w:themeFillTint="66"/>
          </w:tcPr>
          <w:p w14:paraId="29F455B7" w14:textId="77777777" w:rsidR="00647963" w:rsidRPr="00D51313" w:rsidRDefault="00647963" w:rsidP="007219CD">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2AADD8FE" w14:textId="1FA5F8B6" w:rsidR="0078405F" w:rsidRPr="00941E60" w:rsidRDefault="0078405F" w:rsidP="00CC2594">
            <w:pPr>
              <w:spacing w:before="120" w:after="120" w:line="240" w:lineRule="auto"/>
              <w:rPr>
                <w:sz w:val="18"/>
                <w:szCs w:val="18"/>
              </w:rPr>
            </w:pPr>
            <w:r w:rsidRPr="00D51313">
              <w:rPr>
                <w:sz w:val="18"/>
                <w:szCs w:val="18"/>
              </w:rPr>
              <w:t xml:space="preserve">Please refer </w:t>
            </w:r>
            <w:r>
              <w:rPr>
                <w:sz w:val="18"/>
                <w:szCs w:val="18"/>
              </w:rPr>
              <w:t xml:space="preserve">to the description of the attribute in the SHSG Guidance notes on the SHS </w:t>
            </w:r>
            <w:r w:rsidRPr="00B6352C">
              <w:rPr>
                <w:sz w:val="18"/>
                <w:szCs w:val="18"/>
              </w:rPr>
              <w:t>Regulation for more detailed background in</w:t>
            </w:r>
            <w:r w:rsidRPr="00941E60">
              <w:rPr>
                <w:sz w:val="18"/>
                <w:szCs w:val="18"/>
              </w:rPr>
              <w:t>formation.</w:t>
            </w:r>
          </w:p>
          <w:p w14:paraId="1D892201" w14:textId="3EF06EC2" w:rsidR="00CC2594" w:rsidRPr="00D51313" w:rsidRDefault="00CC2594" w:rsidP="00CC2594">
            <w:pPr>
              <w:spacing w:before="120" w:after="120" w:line="240" w:lineRule="auto"/>
              <w:rPr>
                <w:sz w:val="18"/>
                <w:szCs w:val="18"/>
              </w:rPr>
            </w:pPr>
            <w:r w:rsidRPr="00B6352C">
              <w:rPr>
                <w:sz w:val="18"/>
                <w:szCs w:val="18"/>
              </w:rPr>
              <w:t xml:space="preserve">The attribute is to be reported as a string with maximal length of 150 characters; semicolon </w:t>
            </w:r>
            <w:r w:rsidR="00A80C9E" w:rsidRPr="00B6352C">
              <w:rPr>
                <w:sz w:val="18"/>
                <w:szCs w:val="18"/>
              </w:rPr>
              <w:t xml:space="preserve">is </w:t>
            </w:r>
            <w:r w:rsidRPr="00B6352C">
              <w:rPr>
                <w:sz w:val="18"/>
                <w:szCs w:val="18"/>
              </w:rPr>
              <w:t xml:space="preserve">not </w:t>
            </w:r>
            <w:r w:rsidR="00A80C9E" w:rsidRPr="00B6352C">
              <w:rPr>
                <w:sz w:val="18"/>
                <w:szCs w:val="18"/>
              </w:rPr>
              <w:t xml:space="preserve">to </w:t>
            </w:r>
            <w:r w:rsidRPr="00B6352C">
              <w:rPr>
                <w:sz w:val="18"/>
                <w:szCs w:val="18"/>
              </w:rPr>
              <w:t>be used.</w:t>
            </w:r>
          </w:p>
        </w:tc>
      </w:tr>
    </w:tbl>
    <w:p w14:paraId="23329806" w14:textId="77777777" w:rsidR="00647963" w:rsidRPr="00D51313" w:rsidRDefault="00647963" w:rsidP="00647963"/>
    <w:p w14:paraId="66FED1CE" w14:textId="07EEC4BC" w:rsidR="00647963" w:rsidRPr="00D51313" w:rsidRDefault="00BB14F0" w:rsidP="001004FA">
      <w:pPr>
        <w:pStyle w:val="Heading3"/>
        <w:numPr>
          <w:ilvl w:val="0"/>
          <w:numId w:val="0"/>
        </w:numPr>
        <w:ind w:left="720" w:hanging="720"/>
      </w:pPr>
      <w:bookmarkStart w:id="160" w:name="_Toc468957207"/>
      <w:bookmarkStart w:id="161" w:name="_Toc518401487"/>
      <w:r>
        <w:lastRenderedPageBreak/>
        <w:t>7.1.21</w:t>
      </w:r>
      <w:r>
        <w:tab/>
      </w:r>
      <w:r w:rsidR="00647963" w:rsidRPr="009F244A">
        <w:t>Issuer country</w:t>
      </w:r>
      <w:bookmarkEnd w:id="160"/>
      <w:bookmarkEnd w:id="161"/>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5F46D3" w:rsidRPr="00D51313" w14:paraId="2103344A" w14:textId="77777777" w:rsidTr="007219CD">
        <w:tc>
          <w:tcPr>
            <w:tcW w:w="1802" w:type="dxa"/>
            <w:tcBorders>
              <w:top w:val="single" w:sz="12" w:space="0" w:color="auto"/>
              <w:bottom w:val="single" w:sz="12" w:space="0" w:color="auto"/>
              <w:right w:val="single" w:sz="12" w:space="0" w:color="auto"/>
            </w:tcBorders>
            <w:shd w:val="clear" w:color="auto" w:fill="CAD3E7" w:themeFill="accent1" w:themeFillTint="66"/>
          </w:tcPr>
          <w:p w14:paraId="58C3AB71" w14:textId="33182D65" w:rsidR="005F46D3" w:rsidRPr="00D51313" w:rsidRDefault="005F46D3" w:rsidP="007219CD">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6595058F" w14:textId="01364C18" w:rsidR="005F46D3" w:rsidRPr="00D51313" w:rsidRDefault="00CC2594" w:rsidP="007219CD">
            <w:pPr>
              <w:spacing w:before="120" w:after="120" w:line="240" w:lineRule="auto"/>
              <w:rPr>
                <w:b/>
                <w:sz w:val="18"/>
                <w:szCs w:val="18"/>
              </w:rPr>
            </w:pPr>
            <w:r w:rsidRPr="00CC2594">
              <w:rPr>
                <w:b/>
                <w:sz w:val="18"/>
                <w:szCs w:val="18"/>
              </w:rPr>
              <w:t>ISSUER_COUNTRY</w:t>
            </w:r>
          </w:p>
        </w:tc>
      </w:tr>
      <w:tr w:rsidR="00647963" w:rsidRPr="00D51313" w14:paraId="077F81F7" w14:textId="77777777" w:rsidTr="007219CD">
        <w:tc>
          <w:tcPr>
            <w:tcW w:w="1802" w:type="dxa"/>
            <w:tcBorders>
              <w:top w:val="single" w:sz="12" w:space="0" w:color="auto"/>
              <w:bottom w:val="single" w:sz="4" w:space="0" w:color="auto"/>
              <w:right w:val="single" w:sz="12" w:space="0" w:color="auto"/>
            </w:tcBorders>
            <w:shd w:val="clear" w:color="auto" w:fill="CAD3E7" w:themeFill="accent1" w:themeFillTint="66"/>
          </w:tcPr>
          <w:p w14:paraId="12F9BF98" w14:textId="77777777" w:rsidR="00647963" w:rsidRPr="00D51313" w:rsidRDefault="00647963" w:rsidP="007219CD">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1237F35A" w14:textId="77777777" w:rsidR="00647963" w:rsidRPr="00D51313" w:rsidRDefault="00647963" w:rsidP="007219CD">
            <w:pPr>
              <w:spacing w:before="120" w:after="120" w:line="240" w:lineRule="auto"/>
              <w:rPr>
                <w:sz w:val="18"/>
                <w:szCs w:val="18"/>
              </w:rPr>
            </w:pPr>
            <w:r w:rsidRPr="00D51313">
              <w:rPr>
                <w:sz w:val="18"/>
                <w:szCs w:val="18"/>
              </w:rPr>
              <w:t>Mandatory</w:t>
            </w:r>
          </w:p>
        </w:tc>
      </w:tr>
      <w:tr w:rsidR="00647963" w:rsidRPr="00D51313" w14:paraId="34F60CA9" w14:textId="77777777" w:rsidTr="007219CD">
        <w:tc>
          <w:tcPr>
            <w:tcW w:w="1802" w:type="dxa"/>
            <w:tcBorders>
              <w:top w:val="single" w:sz="4" w:space="0" w:color="auto"/>
              <w:bottom w:val="single" w:sz="4" w:space="0" w:color="auto"/>
              <w:right w:val="single" w:sz="12" w:space="0" w:color="auto"/>
            </w:tcBorders>
            <w:shd w:val="clear" w:color="auto" w:fill="CAD3E7" w:themeFill="accent1" w:themeFillTint="66"/>
          </w:tcPr>
          <w:p w14:paraId="41A99209" w14:textId="77777777" w:rsidR="00647963" w:rsidRPr="00D51313" w:rsidRDefault="00647963" w:rsidP="007219CD">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21542AAE" w14:textId="77777777" w:rsidR="00647963" w:rsidRPr="00D51313" w:rsidRDefault="00647963" w:rsidP="007219CD">
            <w:pPr>
              <w:spacing w:before="120" w:after="120" w:line="240" w:lineRule="auto"/>
              <w:rPr>
                <w:sz w:val="18"/>
                <w:szCs w:val="18"/>
              </w:rPr>
            </w:pPr>
            <w:r w:rsidRPr="009F244A">
              <w:rPr>
                <w:sz w:val="18"/>
                <w:szCs w:val="18"/>
              </w:rPr>
              <w:t>Country of legal incorporation of the issuer of</w:t>
            </w:r>
            <w:r>
              <w:rPr>
                <w:sz w:val="18"/>
                <w:szCs w:val="18"/>
              </w:rPr>
              <w:t xml:space="preserve"> </w:t>
            </w:r>
            <w:r w:rsidRPr="009F244A">
              <w:rPr>
                <w:sz w:val="18"/>
                <w:szCs w:val="18"/>
              </w:rPr>
              <w:t>the security</w:t>
            </w:r>
          </w:p>
        </w:tc>
      </w:tr>
      <w:tr w:rsidR="00647963" w:rsidRPr="00D51313" w14:paraId="2DA181C9" w14:textId="77777777" w:rsidTr="007219CD">
        <w:tc>
          <w:tcPr>
            <w:tcW w:w="1802" w:type="dxa"/>
            <w:tcBorders>
              <w:top w:val="single" w:sz="4" w:space="0" w:color="auto"/>
              <w:bottom w:val="single" w:sz="12" w:space="0" w:color="auto"/>
              <w:right w:val="single" w:sz="12" w:space="0" w:color="auto"/>
            </w:tcBorders>
            <w:shd w:val="clear" w:color="auto" w:fill="CAD3E7" w:themeFill="accent1" w:themeFillTint="66"/>
          </w:tcPr>
          <w:p w14:paraId="5E5072C1" w14:textId="77777777" w:rsidR="00647963" w:rsidRPr="00D51313" w:rsidRDefault="00647963" w:rsidP="007219CD">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5185C2D9" w14:textId="6E1ADAF1" w:rsidR="00647963" w:rsidRDefault="00CC2594" w:rsidP="007219CD">
            <w:pPr>
              <w:spacing w:before="120" w:after="120" w:line="240" w:lineRule="auto"/>
              <w:rPr>
                <w:sz w:val="18"/>
                <w:szCs w:val="18"/>
              </w:rPr>
            </w:pPr>
            <w:r w:rsidRPr="00D51313">
              <w:rPr>
                <w:sz w:val="18"/>
                <w:szCs w:val="18"/>
              </w:rPr>
              <w:t xml:space="preserve">Please refer </w:t>
            </w:r>
            <w:r>
              <w:rPr>
                <w:sz w:val="18"/>
                <w:szCs w:val="18"/>
              </w:rPr>
              <w:t xml:space="preserve">to the description of the attribute in the SHSG Guidance notes on the SHS Regulation for more detailed background </w:t>
            </w:r>
            <w:r w:rsidRPr="009D6B29">
              <w:rPr>
                <w:sz w:val="18"/>
                <w:szCs w:val="18"/>
              </w:rPr>
              <w:t>information.</w:t>
            </w:r>
          </w:p>
          <w:p w14:paraId="4F4F3B44" w14:textId="7E27D3E7" w:rsidR="00CC2594" w:rsidRPr="00D51313" w:rsidRDefault="00CC2594" w:rsidP="007219CD">
            <w:pPr>
              <w:spacing w:before="120" w:after="120" w:line="240" w:lineRule="auto"/>
              <w:rPr>
                <w:sz w:val="18"/>
                <w:szCs w:val="18"/>
              </w:rPr>
            </w:pPr>
            <w:r w:rsidRPr="00B01DA3">
              <w:rPr>
                <w:sz w:val="18"/>
                <w:szCs w:val="18"/>
              </w:rPr>
              <w:t>Please refer to the relevant code list “</w:t>
            </w:r>
            <w:r w:rsidRPr="00CC2594">
              <w:rPr>
                <w:sz w:val="18"/>
                <w:szCs w:val="18"/>
              </w:rPr>
              <w:t>CL_SHS_ISSUER_AREA</w:t>
            </w:r>
            <w:r w:rsidRPr="00B01DA3">
              <w:rPr>
                <w:sz w:val="18"/>
                <w:szCs w:val="18"/>
              </w:rPr>
              <w:t>”.</w:t>
            </w:r>
          </w:p>
        </w:tc>
      </w:tr>
    </w:tbl>
    <w:p w14:paraId="27FCCCF2" w14:textId="77777777" w:rsidR="00647963" w:rsidRPr="00D51313" w:rsidRDefault="00647963" w:rsidP="00647963"/>
    <w:p w14:paraId="284F19FC" w14:textId="4A124487" w:rsidR="00647963" w:rsidRPr="00D51313" w:rsidRDefault="00BB14F0" w:rsidP="001004FA">
      <w:pPr>
        <w:pStyle w:val="Heading3"/>
        <w:numPr>
          <w:ilvl w:val="0"/>
          <w:numId w:val="0"/>
        </w:numPr>
        <w:ind w:left="720" w:hanging="720"/>
      </w:pPr>
      <w:bookmarkStart w:id="162" w:name="_Toc468957208"/>
      <w:bookmarkStart w:id="163" w:name="_Toc518401488"/>
      <w:r>
        <w:t>7.1.22</w:t>
      </w:r>
      <w:r>
        <w:tab/>
      </w:r>
      <w:r w:rsidR="00647963" w:rsidRPr="009F244A">
        <w:t>Issuer ESA 2010 sector</w:t>
      </w:r>
      <w:bookmarkEnd w:id="162"/>
      <w:bookmarkEnd w:id="163"/>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5F46D3" w:rsidRPr="00D51313" w14:paraId="34864E79" w14:textId="77777777" w:rsidTr="007219CD">
        <w:tc>
          <w:tcPr>
            <w:tcW w:w="1802" w:type="dxa"/>
            <w:tcBorders>
              <w:top w:val="single" w:sz="12" w:space="0" w:color="auto"/>
              <w:bottom w:val="single" w:sz="12" w:space="0" w:color="auto"/>
              <w:right w:val="single" w:sz="12" w:space="0" w:color="auto"/>
            </w:tcBorders>
            <w:shd w:val="clear" w:color="auto" w:fill="CAD3E7" w:themeFill="accent1" w:themeFillTint="66"/>
          </w:tcPr>
          <w:p w14:paraId="7DA4A99E" w14:textId="48121078" w:rsidR="005F46D3" w:rsidRPr="00D51313" w:rsidRDefault="005F46D3" w:rsidP="007219CD">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310C00C5" w14:textId="4D297825" w:rsidR="005F46D3" w:rsidRPr="00D51313" w:rsidRDefault="00CC2594" w:rsidP="007219CD">
            <w:pPr>
              <w:spacing w:before="120" w:after="120" w:line="240" w:lineRule="auto"/>
              <w:rPr>
                <w:b/>
                <w:sz w:val="18"/>
                <w:szCs w:val="18"/>
              </w:rPr>
            </w:pPr>
            <w:r w:rsidRPr="00CC2594">
              <w:rPr>
                <w:b/>
                <w:sz w:val="18"/>
                <w:szCs w:val="18"/>
              </w:rPr>
              <w:t>ISSUER_SECTOR</w:t>
            </w:r>
          </w:p>
        </w:tc>
      </w:tr>
      <w:tr w:rsidR="00647963" w:rsidRPr="00D51313" w14:paraId="70AF8ACE" w14:textId="77777777" w:rsidTr="007219CD">
        <w:tc>
          <w:tcPr>
            <w:tcW w:w="1802" w:type="dxa"/>
            <w:tcBorders>
              <w:top w:val="single" w:sz="12" w:space="0" w:color="auto"/>
              <w:bottom w:val="single" w:sz="4" w:space="0" w:color="auto"/>
              <w:right w:val="single" w:sz="12" w:space="0" w:color="auto"/>
            </w:tcBorders>
            <w:shd w:val="clear" w:color="auto" w:fill="CAD3E7" w:themeFill="accent1" w:themeFillTint="66"/>
          </w:tcPr>
          <w:p w14:paraId="1F7D47AF" w14:textId="77777777" w:rsidR="00647963" w:rsidRPr="00D51313" w:rsidRDefault="00647963" w:rsidP="007219CD">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2433C23E" w14:textId="77777777" w:rsidR="00647963" w:rsidRPr="00D51313" w:rsidRDefault="00647963" w:rsidP="007219CD">
            <w:pPr>
              <w:spacing w:before="120" w:after="120" w:line="240" w:lineRule="auto"/>
              <w:rPr>
                <w:sz w:val="18"/>
                <w:szCs w:val="18"/>
              </w:rPr>
            </w:pPr>
            <w:r w:rsidRPr="00D51313">
              <w:rPr>
                <w:sz w:val="18"/>
                <w:szCs w:val="18"/>
              </w:rPr>
              <w:t>Mandatory</w:t>
            </w:r>
          </w:p>
        </w:tc>
      </w:tr>
      <w:tr w:rsidR="00647963" w:rsidRPr="00D51313" w14:paraId="4330165E" w14:textId="77777777" w:rsidTr="007219CD">
        <w:tc>
          <w:tcPr>
            <w:tcW w:w="1802" w:type="dxa"/>
            <w:tcBorders>
              <w:top w:val="single" w:sz="4" w:space="0" w:color="auto"/>
              <w:bottom w:val="single" w:sz="4" w:space="0" w:color="auto"/>
              <w:right w:val="single" w:sz="12" w:space="0" w:color="auto"/>
            </w:tcBorders>
            <w:shd w:val="clear" w:color="auto" w:fill="CAD3E7" w:themeFill="accent1" w:themeFillTint="66"/>
          </w:tcPr>
          <w:p w14:paraId="196CE937" w14:textId="77777777" w:rsidR="00647963" w:rsidRPr="00D51313" w:rsidRDefault="00647963" w:rsidP="007219CD">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023B9782" w14:textId="7B53C5B0" w:rsidR="00647963" w:rsidRPr="00D51313" w:rsidRDefault="00647963" w:rsidP="007219CD">
            <w:pPr>
              <w:spacing w:before="120" w:after="120" w:line="240" w:lineRule="auto"/>
              <w:rPr>
                <w:sz w:val="18"/>
                <w:szCs w:val="18"/>
              </w:rPr>
            </w:pPr>
            <w:r w:rsidRPr="00D51313">
              <w:rPr>
                <w:sz w:val="18"/>
                <w:szCs w:val="18"/>
              </w:rPr>
              <w:t xml:space="preserve">Institutional sector of </w:t>
            </w:r>
            <w:r w:rsidR="0078405F" w:rsidRPr="009F244A">
              <w:rPr>
                <w:sz w:val="18"/>
                <w:szCs w:val="18"/>
              </w:rPr>
              <w:t>the issuer of</w:t>
            </w:r>
            <w:r w:rsidR="0078405F">
              <w:rPr>
                <w:sz w:val="18"/>
                <w:szCs w:val="18"/>
              </w:rPr>
              <w:t xml:space="preserve"> </w:t>
            </w:r>
            <w:r w:rsidR="0078405F" w:rsidRPr="009F244A">
              <w:rPr>
                <w:sz w:val="18"/>
                <w:szCs w:val="18"/>
              </w:rPr>
              <w:t>the security</w:t>
            </w:r>
            <w:r w:rsidR="0078405F" w:rsidRPr="00D51313">
              <w:rPr>
                <w:sz w:val="18"/>
                <w:szCs w:val="18"/>
              </w:rPr>
              <w:t xml:space="preserve"> </w:t>
            </w:r>
            <w:r w:rsidRPr="00D51313">
              <w:rPr>
                <w:sz w:val="18"/>
                <w:szCs w:val="18"/>
              </w:rPr>
              <w:t>according to ESA 2010 and Regulation (EU) No 1011/2012 (ECB/2012/24)</w:t>
            </w:r>
          </w:p>
        </w:tc>
      </w:tr>
      <w:tr w:rsidR="00CC2594" w:rsidRPr="00D51313" w14:paraId="5D92D071" w14:textId="77777777" w:rsidTr="007219CD">
        <w:tc>
          <w:tcPr>
            <w:tcW w:w="1802" w:type="dxa"/>
            <w:tcBorders>
              <w:top w:val="single" w:sz="4" w:space="0" w:color="auto"/>
              <w:bottom w:val="single" w:sz="12" w:space="0" w:color="auto"/>
              <w:right w:val="single" w:sz="12" w:space="0" w:color="auto"/>
            </w:tcBorders>
            <w:shd w:val="clear" w:color="auto" w:fill="CAD3E7" w:themeFill="accent1" w:themeFillTint="66"/>
          </w:tcPr>
          <w:p w14:paraId="26D6DA36" w14:textId="77777777" w:rsidR="00CC2594" w:rsidRPr="00D51313" w:rsidRDefault="00CC2594" w:rsidP="007219CD">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39459D0A" w14:textId="2E03C294" w:rsidR="00CC2594" w:rsidRDefault="00CC2594" w:rsidP="00DF4ABA">
            <w:pPr>
              <w:spacing w:before="120" w:after="120" w:line="240" w:lineRule="auto"/>
              <w:rPr>
                <w:sz w:val="18"/>
                <w:szCs w:val="18"/>
              </w:rPr>
            </w:pPr>
            <w:r w:rsidRPr="00D51313">
              <w:rPr>
                <w:sz w:val="18"/>
                <w:szCs w:val="18"/>
              </w:rPr>
              <w:t xml:space="preserve">Please refer </w:t>
            </w:r>
            <w:r>
              <w:rPr>
                <w:sz w:val="18"/>
                <w:szCs w:val="18"/>
              </w:rPr>
              <w:t xml:space="preserve">to the description of the attribute in the SHSG Guidance notes on the SHS Regulation for more detailed background </w:t>
            </w:r>
            <w:r w:rsidRPr="009D6B29">
              <w:rPr>
                <w:sz w:val="18"/>
                <w:szCs w:val="18"/>
              </w:rPr>
              <w:t>information.</w:t>
            </w:r>
          </w:p>
          <w:p w14:paraId="4DE176AE" w14:textId="52FFE3A4" w:rsidR="00CC2594" w:rsidRPr="00D51313" w:rsidRDefault="00CC2594" w:rsidP="007219CD">
            <w:pPr>
              <w:spacing w:before="120" w:after="120" w:line="240" w:lineRule="auto"/>
              <w:rPr>
                <w:sz w:val="18"/>
                <w:szCs w:val="18"/>
              </w:rPr>
            </w:pPr>
            <w:r w:rsidRPr="00B01DA3">
              <w:rPr>
                <w:sz w:val="18"/>
                <w:szCs w:val="18"/>
              </w:rPr>
              <w:t>Please refer to the relevant code list “</w:t>
            </w:r>
            <w:r w:rsidRPr="00CC2594">
              <w:rPr>
                <w:sz w:val="18"/>
                <w:szCs w:val="18"/>
              </w:rPr>
              <w:t>CL_SHS_ISSUER_ESA_2010</w:t>
            </w:r>
            <w:r w:rsidRPr="00B01DA3">
              <w:rPr>
                <w:sz w:val="18"/>
                <w:szCs w:val="18"/>
              </w:rPr>
              <w:t>”.</w:t>
            </w:r>
          </w:p>
        </w:tc>
      </w:tr>
    </w:tbl>
    <w:p w14:paraId="64537A15" w14:textId="77777777" w:rsidR="00647963" w:rsidRPr="00D51313" w:rsidRDefault="00647963" w:rsidP="00647963"/>
    <w:p w14:paraId="717F5B35" w14:textId="41B600C1" w:rsidR="00647963" w:rsidRPr="00D51313" w:rsidRDefault="00BB14F0" w:rsidP="001004FA">
      <w:pPr>
        <w:pStyle w:val="Heading3"/>
        <w:numPr>
          <w:ilvl w:val="0"/>
          <w:numId w:val="0"/>
        </w:numPr>
        <w:ind w:left="720" w:hanging="720"/>
      </w:pPr>
      <w:bookmarkStart w:id="164" w:name="_Toc468957209"/>
      <w:bookmarkStart w:id="165" w:name="_Toc518401489"/>
      <w:r>
        <w:t>7.1.23</w:t>
      </w:r>
      <w:r>
        <w:tab/>
      </w:r>
      <w:r w:rsidR="00647963" w:rsidRPr="009F244A">
        <w:t xml:space="preserve">Issuer </w:t>
      </w:r>
      <w:proofErr w:type="spellStart"/>
      <w:r w:rsidR="00647963">
        <w:t>Nace</w:t>
      </w:r>
      <w:proofErr w:type="spellEnd"/>
      <w:r w:rsidR="00647963" w:rsidRPr="009F244A">
        <w:t xml:space="preserve"> sector</w:t>
      </w:r>
      <w:bookmarkEnd w:id="164"/>
      <w:bookmarkEnd w:id="165"/>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5F46D3" w:rsidRPr="00D51313" w14:paraId="77F84D4D" w14:textId="77777777" w:rsidTr="007219CD">
        <w:tc>
          <w:tcPr>
            <w:tcW w:w="1802" w:type="dxa"/>
            <w:tcBorders>
              <w:top w:val="single" w:sz="12" w:space="0" w:color="auto"/>
              <w:bottom w:val="single" w:sz="12" w:space="0" w:color="auto"/>
              <w:right w:val="single" w:sz="12" w:space="0" w:color="auto"/>
            </w:tcBorders>
            <w:shd w:val="clear" w:color="auto" w:fill="CAD3E7" w:themeFill="accent1" w:themeFillTint="66"/>
          </w:tcPr>
          <w:p w14:paraId="3DDAE974" w14:textId="1C003DAD" w:rsidR="005F46D3" w:rsidRPr="00D51313" w:rsidRDefault="005F46D3" w:rsidP="007219CD">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123AE1E2" w14:textId="331FDB5A" w:rsidR="005F46D3" w:rsidRPr="00D51313" w:rsidRDefault="00764944" w:rsidP="007219CD">
            <w:pPr>
              <w:spacing w:before="120" w:after="120" w:line="240" w:lineRule="auto"/>
              <w:rPr>
                <w:b/>
                <w:sz w:val="18"/>
                <w:szCs w:val="18"/>
              </w:rPr>
            </w:pPr>
            <w:r w:rsidRPr="00764944">
              <w:rPr>
                <w:b/>
                <w:sz w:val="18"/>
                <w:szCs w:val="18"/>
              </w:rPr>
              <w:t>ISSUER_NACE_SECTOR</w:t>
            </w:r>
          </w:p>
        </w:tc>
      </w:tr>
      <w:tr w:rsidR="00647963" w:rsidRPr="00D51313" w14:paraId="2757F0EB" w14:textId="77777777" w:rsidTr="007219CD">
        <w:tc>
          <w:tcPr>
            <w:tcW w:w="1802" w:type="dxa"/>
            <w:tcBorders>
              <w:top w:val="single" w:sz="12" w:space="0" w:color="auto"/>
              <w:bottom w:val="single" w:sz="4" w:space="0" w:color="auto"/>
              <w:right w:val="single" w:sz="12" w:space="0" w:color="auto"/>
            </w:tcBorders>
            <w:shd w:val="clear" w:color="auto" w:fill="CAD3E7" w:themeFill="accent1" w:themeFillTint="66"/>
          </w:tcPr>
          <w:p w14:paraId="0BBA77A4" w14:textId="77777777" w:rsidR="00647963" w:rsidRPr="00D51313" w:rsidRDefault="00647963" w:rsidP="007219CD">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0B8C7B04" w14:textId="77777777" w:rsidR="00647963" w:rsidRPr="00D51313" w:rsidRDefault="00647963" w:rsidP="007219CD">
            <w:pPr>
              <w:spacing w:before="120" w:after="120" w:line="240" w:lineRule="auto"/>
              <w:rPr>
                <w:sz w:val="18"/>
                <w:szCs w:val="18"/>
              </w:rPr>
            </w:pPr>
            <w:r w:rsidRPr="00D51313">
              <w:rPr>
                <w:sz w:val="18"/>
                <w:szCs w:val="18"/>
              </w:rPr>
              <w:t>Mandatory</w:t>
            </w:r>
          </w:p>
        </w:tc>
      </w:tr>
      <w:tr w:rsidR="00647963" w:rsidRPr="00D51313" w14:paraId="400F0971" w14:textId="77777777" w:rsidTr="007219CD">
        <w:tc>
          <w:tcPr>
            <w:tcW w:w="1802" w:type="dxa"/>
            <w:tcBorders>
              <w:top w:val="single" w:sz="4" w:space="0" w:color="auto"/>
              <w:bottom w:val="single" w:sz="4" w:space="0" w:color="auto"/>
              <w:right w:val="single" w:sz="12" w:space="0" w:color="auto"/>
            </w:tcBorders>
            <w:shd w:val="clear" w:color="auto" w:fill="CAD3E7" w:themeFill="accent1" w:themeFillTint="66"/>
          </w:tcPr>
          <w:p w14:paraId="73C21E24" w14:textId="77777777" w:rsidR="00647963" w:rsidRPr="00D51313" w:rsidRDefault="00647963" w:rsidP="007219CD">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790B42CF" w14:textId="77777777" w:rsidR="00647963" w:rsidRPr="00D51313" w:rsidRDefault="00647963" w:rsidP="007219CD">
            <w:pPr>
              <w:spacing w:before="120" w:after="120" w:line="240" w:lineRule="auto"/>
              <w:rPr>
                <w:sz w:val="18"/>
                <w:szCs w:val="18"/>
              </w:rPr>
            </w:pPr>
            <w:r w:rsidRPr="009F244A">
              <w:rPr>
                <w:sz w:val="18"/>
                <w:szCs w:val="18"/>
              </w:rPr>
              <w:t>Classification of counterparties according to their economic</w:t>
            </w:r>
            <w:r>
              <w:rPr>
                <w:sz w:val="18"/>
                <w:szCs w:val="18"/>
              </w:rPr>
              <w:t xml:space="preserve"> </w:t>
            </w:r>
            <w:r w:rsidRPr="009F244A">
              <w:rPr>
                <w:sz w:val="18"/>
                <w:szCs w:val="18"/>
              </w:rPr>
              <w:t>activities, in accordance with the NACE revision 2 statistical</w:t>
            </w:r>
            <w:r>
              <w:rPr>
                <w:sz w:val="18"/>
                <w:szCs w:val="18"/>
              </w:rPr>
              <w:t xml:space="preserve"> </w:t>
            </w:r>
            <w:r w:rsidRPr="009F244A">
              <w:rPr>
                <w:sz w:val="18"/>
                <w:szCs w:val="18"/>
              </w:rPr>
              <w:t>classification as laid down in Regulation (EC)</w:t>
            </w:r>
            <w:r>
              <w:rPr>
                <w:sz w:val="18"/>
                <w:szCs w:val="18"/>
              </w:rPr>
              <w:t xml:space="preserve"> </w:t>
            </w:r>
            <w:r w:rsidRPr="009F244A">
              <w:rPr>
                <w:sz w:val="18"/>
                <w:szCs w:val="18"/>
              </w:rPr>
              <w:t>No 1893/2006 of the European Parliament and of the</w:t>
            </w:r>
            <w:r>
              <w:rPr>
                <w:sz w:val="18"/>
                <w:szCs w:val="18"/>
              </w:rPr>
              <w:t xml:space="preserve"> </w:t>
            </w:r>
            <w:r w:rsidRPr="009F244A">
              <w:rPr>
                <w:sz w:val="18"/>
                <w:szCs w:val="18"/>
              </w:rPr>
              <w:t>Council</w:t>
            </w:r>
            <w:r>
              <w:rPr>
                <w:sz w:val="18"/>
                <w:szCs w:val="18"/>
              </w:rPr>
              <w:t>.</w:t>
            </w:r>
          </w:p>
        </w:tc>
      </w:tr>
      <w:tr w:rsidR="00764944" w:rsidRPr="00D51313" w14:paraId="39324E83" w14:textId="77777777" w:rsidTr="007219CD">
        <w:tc>
          <w:tcPr>
            <w:tcW w:w="1802" w:type="dxa"/>
            <w:tcBorders>
              <w:top w:val="single" w:sz="4" w:space="0" w:color="auto"/>
              <w:bottom w:val="single" w:sz="12" w:space="0" w:color="auto"/>
              <w:right w:val="single" w:sz="12" w:space="0" w:color="auto"/>
            </w:tcBorders>
            <w:shd w:val="clear" w:color="auto" w:fill="CAD3E7" w:themeFill="accent1" w:themeFillTint="66"/>
          </w:tcPr>
          <w:p w14:paraId="1BEA12D6" w14:textId="77777777" w:rsidR="00764944" w:rsidRPr="00D51313" w:rsidRDefault="00764944" w:rsidP="007219CD">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4E2AADF7" w14:textId="4B51F44E" w:rsidR="00764944" w:rsidRDefault="00764944" w:rsidP="00DF4ABA">
            <w:pPr>
              <w:spacing w:before="120" w:after="120" w:line="240" w:lineRule="auto"/>
              <w:rPr>
                <w:sz w:val="18"/>
                <w:szCs w:val="18"/>
              </w:rPr>
            </w:pPr>
            <w:r w:rsidRPr="00D51313">
              <w:rPr>
                <w:sz w:val="18"/>
                <w:szCs w:val="18"/>
              </w:rPr>
              <w:t xml:space="preserve">Please refer </w:t>
            </w:r>
            <w:r>
              <w:rPr>
                <w:sz w:val="18"/>
                <w:szCs w:val="18"/>
              </w:rPr>
              <w:t xml:space="preserve">to the description of the attribute in the SHSG Guidance notes on the SHS Regulation for more detailed background </w:t>
            </w:r>
            <w:r w:rsidRPr="009D6B29">
              <w:rPr>
                <w:sz w:val="18"/>
                <w:szCs w:val="18"/>
              </w:rPr>
              <w:t>information.</w:t>
            </w:r>
          </w:p>
          <w:p w14:paraId="4C1E15AC" w14:textId="3455A6A1" w:rsidR="00764944" w:rsidRPr="00D51313" w:rsidRDefault="00764944" w:rsidP="00DA57AC">
            <w:pPr>
              <w:spacing w:before="120" w:after="120" w:line="240" w:lineRule="auto"/>
              <w:rPr>
                <w:sz w:val="18"/>
                <w:szCs w:val="18"/>
              </w:rPr>
            </w:pPr>
            <w:r w:rsidRPr="00B01DA3">
              <w:rPr>
                <w:sz w:val="18"/>
                <w:szCs w:val="18"/>
              </w:rPr>
              <w:t>Please refer to the relevant code list “</w:t>
            </w:r>
            <w:r w:rsidRPr="00CC2594">
              <w:rPr>
                <w:sz w:val="18"/>
                <w:szCs w:val="18"/>
              </w:rPr>
              <w:t>CL_SHS_</w:t>
            </w:r>
            <w:r w:rsidR="00DA57AC" w:rsidRPr="00764944" w:rsidDel="00DA57AC">
              <w:rPr>
                <w:sz w:val="18"/>
                <w:szCs w:val="18"/>
              </w:rPr>
              <w:t xml:space="preserve"> </w:t>
            </w:r>
            <w:r w:rsidRPr="00764944">
              <w:rPr>
                <w:sz w:val="18"/>
                <w:szCs w:val="18"/>
              </w:rPr>
              <w:t>NACE</w:t>
            </w:r>
            <w:r w:rsidRPr="00B01DA3">
              <w:rPr>
                <w:sz w:val="18"/>
                <w:szCs w:val="18"/>
              </w:rPr>
              <w:t>”.</w:t>
            </w:r>
          </w:p>
        </w:tc>
      </w:tr>
    </w:tbl>
    <w:p w14:paraId="59FAC810" w14:textId="77777777" w:rsidR="00647963" w:rsidRPr="00D51313" w:rsidRDefault="00647963" w:rsidP="00647963"/>
    <w:p w14:paraId="04D9EACD" w14:textId="21BE7C1C" w:rsidR="00647963" w:rsidRPr="00D51313" w:rsidRDefault="00BB14F0" w:rsidP="001004FA">
      <w:pPr>
        <w:pStyle w:val="Heading3"/>
        <w:numPr>
          <w:ilvl w:val="0"/>
          <w:numId w:val="0"/>
        </w:numPr>
        <w:ind w:left="720" w:hanging="720"/>
      </w:pPr>
      <w:bookmarkStart w:id="166" w:name="_Toc468957210"/>
      <w:bookmarkStart w:id="167" w:name="_Toc518401490"/>
      <w:r>
        <w:t>7.1.24</w:t>
      </w:r>
      <w:r>
        <w:tab/>
      </w:r>
      <w:r w:rsidR="00647963">
        <w:t>Entity</w:t>
      </w:r>
      <w:r w:rsidR="00647963" w:rsidRPr="00E905A2">
        <w:t xml:space="preserve"> status</w:t>
      </w:r>
      <w:bookmarkEnd w:id="166"/>
      <w:bookmarkEnd w:id="167"/>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5F46D3" w:rsidRPr="00D51313" w14:paraId="78936260" w14:textId="77777777" w:rsidTr="007219CD">
        <w:tc>
          <w:tcPr>
            <w:tcW w:w="1802" w:type="dxa"/>
            <w:tcBorders>
              <w:top w:val="single" w:sz="12" w:space="0" w:color="auto"/>
              <w:bottom w:val="single" w:sz="12" w:space="0" w:color="auto"/>
              <w:right w:val="single" w:sz="12" w:space="0" w:color="auto"/>
            </w:tcBorders>
            <w:shd w:val="clear" w:color="auto" w:fill="CAD3E7" w:themeFill="accent1" w:themeFillTint="66"/>
          </w:tcPr>
          <w:p w14:paraId="37117DE9" w14:textId="4E9D6AA4" w:rsidR="005F46D3" w:rsidRPr="00D51313" w:rsidRDefault="005F46D3" w:rsidP="007219CD">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35181967" w14:textId="77777777" w:rsidR="005F46D3" w:rsidRPr="00D51313" w:rsidRDefault="005F46D3" w:rsidP="007219CD">
            <w:pPr>
              <w:spacing w:before="120" w:after="120" w:line="240" w:lineRule="auto"/>
              <w:rPr>
                <w:b/>
                <w:sz w:val="18"/>
                <w:szCs w:val="18"/>
              </w:rPr>
            </w:pPr>
            <w:r>
              <w:rPr>
                <w:b/>
                <w:sz w:val="18"/>
                <w:szCs w:val="18"/>
              </w:rPr>
              <w:t>ENTI</w:t>
            </w:r>
            <w:r w:rsidRPr="00E905A2">
              <w:rPr>
                <w:b/>
                <w:sz w:val="18"/>
                <w:szCs w:val="18"/>
              </w:rPr>
              <w:t>TY_STATUS</w:t>
            </w:r>
          </w:p>
        </w:tc>
      </w:tr>
      <w:tr w:rsidR="00647963" w:rsidRPr="00D51313" w14:paraId="507FBDE9" w14:textId="77777777" w:rsidTr="007219CD">
        <w:tc>
          <w:tcPr>
            <w:tcW w:w="1802" w:type="dxa"/>
            <w:tcBorders>
              <w:top w:val="single" w:sz="12" w:space="0" w:color="auto"/>
              <w:bottom w:val="single" w:sz="4" w:space="0" w:color="auto"/>
              <w:right w:val="single" w:sz="12" w:space="0" w:color="auto"/>
            </w:tcBorders>
            <w:shd w:val="clear" w:color="auto" w:fill="CAD3E7" w:themeFill="accent1" w:themeFillTint="66"/>
          </w:tcPr>
          <w:p w14:paraId="4931F489" w14:textId="77777777" w:rsidR="00647963" w:rsidRPr="00D51313" w:rsidRDefault="00647963" w:rsidP="007219CD">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1C7F08C2" w14:textId="77777777" w:rsidR="00647963" w:rsidRPr="00D51313" w:rsidRDefault="00647963" w:rsidP="007219CD">
            <w:pPr>
              <w:spacing w:before="120" w:after="120" w:line="240" w:lineRule="auto"/>
              <w:rPr>
                <w:sz w:val="18"/>
                <w:szCs w:val="18"/>
              </w:rPr>
            </w:pPr>
            <w:r>
              <w:rPr>
                <w:sz w:val="18"/>
                <w:szCs w:val="18"/>
              </w:rPr>
              <w:t>Mandatory</w:t>
            </w:r>
          </w:p>
        </w:tc>
      </w:tr>
      <w:tr w:rsidR="00647963" w:rsidRPr="00D51313" w14:paraId="372CFC8E" w14:textId="77777777" w:rsidTr="007219CD">
        <w:tc>
          <w:tcPr>
            <w:tcW w:w="1802" w:type="dxa"/>
            <w:tcBorders>
              <w:top w:val="single" w:sz="4" w:space="0" w:color="auto"/>
              <w:bottom w:val="single" w:sz="4" w:space="0" w:color="auto"/>
              <w:right w:val="single" w:sz="12" w:space="0" w:color="auto"/>
            </w:tcBorders>
            <w:shd w:val="clear" w:color="auto" w:fill="CAD3E7" w:themeFill="accent1" w:themeFillTint="66"/>
          </w:tcPr>
          <w:p w14:paraId="4FA57FC4" w14:textId="77777777" w:rsidR="00647963" w:rsidRPr="00D51313" w:rsidRDefault="00647963" w:rsidP="007219CD">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1B23602A" w14:textId="77777777" w:rsidR="00647963" w:rsidRPr="00D51313" w:rsidRDefault="00647963" w:rsidP="007219CD">
            <w:pPr>
              <w:spacing w:before="120" w:after="120" w:line="240" w:lineRule="auto"/>
              <w:rPr>
                <w:sz w:val="18"/>
                <w:szCs w:val="18"/>
              </w:rPr>
            </w:pPr>
            <w:r>
              <w:rPr>
                <w:sz w:val="18"/>
                <w:szCs w:val="18"/>
              </w:rPr>
              <w:t>The</w:t>
            </w:r>
            <w:r w:rsidRPr="00E905A2">
              <w:rPr>
                <w:sz w:val="18"/>
                <w:szCs w:val="18"/>
              </w:rPr>
              <w:t xml:space="preserve"> attribute indicates the status </w:t>
            </w:r>
            <w:r>
              <w:rPr>
                <w:sz w:val="18"/>
                <w:szCs w:val="18"/>
              </w:rPr>
              <w:t xml:space="preserve">of the issuer, i.e. </w:t>
            </w:r>
            <w:r w:rsidRPr="00E905A2">
              <w:rPr>
                <w:sz w:val="18"/>
                <w:szCs w:val="18"/>
              </w:rPr>
              <w:t xml:space="preserve">whether the </w:t>
            </w:r>
            <w:r>
              <w:rPr>
                <w:sz w:val="18"/>
                <w:szCs w:val="18"/>
              </w:rPr>
              <w:t>issuer is alive (active)</w:t>
            </w:r>
            <w:r w:rsidRPr="00E905A2">
              <w:rPr>
                <w:sz w:val="18"/>
                <w:szCs w:val="18"/>
              </w:rPr>
              <w:t xml:space="preserve"> or </w:t>
            </w:r>
            <w:r>
              <w:rPr>
                <w:sz w:val="18"/>
                <w:szCs w:val="18"/>
              </w:rPr>
              <w:t>not alive (</w:t>
            </w:r>
            <w:r w:rsidRPr="00E905A2">
              <w:rPr>
                <w:sz w:val="18"/>
                <w:szCs w:val="18"/>
              </w:rPr>
              <w:t>not</w:t>
            </w:r>
            <w:r>
              <w:rPr>
                <w:sz w:val="18"/>
                <w:szCs w:val="18"/>
              </w:rPr>
              <w:t xml:space="preserve"> active)</w:t>
            </w:r>
            <w:r w:rsidRPr="00E905A2">
              <w:rPr>
                <w:sz w:val="18"/>
                <w:szCs w:val="18"/>
              </w:rPr>
              <w:t>.</w:t>
            </w:r>
          </w:p>
        </w:tc>
      </w:tr>
      <w:tr w:rsidR="00764944" w:rsidRPr="00D51313" w14:paraId="143C3DE5" w14:textId="77777777" w:rsidTr="007219CD">
        <w:tc>
          <w:tcPr>
            <w:tcW w:w="1802" w:type="dxa"/>
            <w:tcBorders>
              <w:top w:val="single" w:sz="4" w:space="0" w:color="auto"/>
              <w:bottom w:val="single" w:sz="12" w:space="0" w:color="auto"/>
              <w:right w:val="single" w:sz="12" w:space="0" w:color="auto"/>
            </w:tcBorders>
            <w:shd w:val="clear" w:color="auto" w:fill="CAD3E7" w:themeFill="accent1" w:themeFillTint="66"/>
          </w:tcPr>
          <w:p w14:paraId="53E1B07F" w14:textId="77777777" w:rsidR="00764944" w:rsidRPr="00D51313" w:rsidRDefault="00764944" w:rsidP="007219CD">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5FEF85B3" w14:textId="1EF92CA4" w:rsidR="00764944" w:rsidRPr="009D6B29" w:rsidRDefault="00764944" w:rsidP="00DF4ABA">
            <w:pPr>
              <w:spacing w:before="120" w:after="120" w:line="240" w:lineRule="auto"/>
              <w:rPr>
                <w:sz w:val="18"/>
                <w:szCs w:val="18"/>
              </w:rPr>
            </w:pPr>
            <w:r w:rsidRPr="00D51313">
              <w:rPr>
                <w:sz w:val="18"/>
                <w:szCs w:val="18"/>
              </w:rPr>
              <w:t xml:space="preserve">Please refer </w:t>
            </w:r>
            <w:r>
              <w:rPr>
                <w:sz w:val="18"/>
                <w:szCs w:val="18"/>
              </w:rPr>
              <w:t xml:space="preserve">to the description of the attribute in the SHSG Guidance notes on the SHS Regulation for more detailed background </w:t>
            </w:r>
            <w:r w:rsidRPr="009D6B29">
              <w:rPr>
                <w:sz w:val="18"/>
                <w:szCs w:val="18"/>
              </w:rPr>
              <w:t>information.</w:t>
            </w:r>
          </w:p>
          <w:p w14:paraId="5D229F0B" w14:textId="3AC36948" w:rsidR="00764944" w:rsidRPr="00D51313" w:rsidRDefault="00764944" w:rsidP="0078405F">
            <w:pPr>
              <w:spacing w:before="120" w:after="120" w:line="240" w:lineRule="auto"/>
              <w:rPr>
                <w:sz w:val="18"/>
                <w:szCs w:val="18"/>
              </w:rPr>
            </w:pPr>
            <w:r w:rsidRPr="003B3DAF">
              <w:rPr>
                <w:sz w:val="18"/>
                <w:szCs w:val="18"/>
              </w:rPr>
              <w:t>Please refer to the relevant code list “CL_</w:t>
            </w:r>
            <w:r>
              <w:rPr>
                <w:sz w:val="18"/>
                <w:szCs w:val="18"/>
              </w:rPr>
              <w:t>SHS_ENTITY</w:t>
            </w:r>
            <w:r w:rsidRPr="009D6B29">
              <w:rPr>
                <w:sz w:val="18"/>
                <w:szCs w:val="18"/>
              </w:rPr>
              <w:t>_STATUS</w:t>
            </w:r>
            <w:r w:rsidRPr="003B3DAF">
              <w:rPr>
                <w:sz w:val="18"/>
                <w:szCs w:val="18"/>
              </w:rPr>
              <w:t>”.</w:t>
            </w:r>
            <w:r>
              <w:rPr>
                <w:sz w:val="18"/>
                <w:szCs w:val="18"/>
              </w:rPr>
              <w:t xml:space="preserve"> </w:t>
            </w:r>
          </w:p>
        </w:tc>
      </w:tr>
    </w:tbl>
    <w:p w14:paraId="661F25F3" w14:textId="77777777" w:rsidR="00647963" w:rsidRPr="00D51313" w:rsidRDefault="00647963" w:rsidP="00647963"/>
    <w:p w14:paraId="53FFB81D" w14:textId="18116B95" w:rsidR="00647963" w:rsidRPr="00D51313" w:rsidRDefault="00BB14F0" w:rsidP="001004FA">
      <w:pPr>
        <w:pStyle w:val="Heading3"/>
        <w:numPr>
          <w:ilvl w:val="0"/>
          <w:numId w:val="0"/>
        </w:numPr>
        <w:ind w:left="720" w:hanging="720"/>
      </w:pPr>
      <w:bookmarkStart w:id="168" w:name="_Toc468957211"/>
      <w:bookmarkStart w:id="169" w:name="_Toc518401491"/>
      <w:r>
        <w:lastRenderedPageBreak/>
        <w:t>7.1.25</w:t>
      </w:r>
      <w:r>
        <w:tab/>
      </w:r>
      <w:r w:rsidR="00647963">
        <w:t>Entity</w:t>
      </w:r>
      <w:r w:rsidR="00647963" w:rsidRPr="00E905A2">
        <w:t xml:space="preserve"> </w:t>
      </w:r>
      <w:r w:rsidR="00647963" w:rsidRPr="001D0410">
        <w:t>status date</w:t>
      </w:r>
      <w:bookmarkEnd w:id="168"/>
      <w:bookmarkEnd w:id="169"/>
    </w:p>
    <w:tbl>
      <w:tblPr>
        <w:tblStyle w:val="TableGrid"/>
        <w:tblW w:w="0" w:type="auto"/>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802"/>
        <w:gridCol w:w="7384"/>
      </w:tblGrid>
      <w:tr w:rsidR="005F46D3" w:rsidRPr="00D51313" w14:paraId="7351BD4B" w14:textId="77777777" w:rsidTr="007219CD">
        <w:tc>
          <w:tcPr>
            <w:tcW w:w="1802" w:type="dxa"/>
            <w:tcBorders>
              <w:top w:val="single" w:sz="12" w:space="0" w:color="auto"/>
              <w:bottom w:val="single" w:sz="12" w:space="0" w:color="auto"/>
              <w:right w:val="single" w:sz="12" w:space="0" w:color="auto"/>
            </w:tcBorders>
            <w:shd w:val="clear" w:color="auto" w:fill="CAD3E7" w:themeFill="accent1" w:themeFillTint="66"/>
          </w:tcPr>
          <w:p w14:paraId="14470C66" w14:textId="77009AC6" w:rsidR="005F46D3" w:rsidRPr="00D51313" w:rsidRDefault="005F46D3" w:rsidP="007219CD">
            <w:pPr>
              <w:spacing w:before="120" w:after="120" w:line="240" w:lineRule="auto"/>
              <w:rPr>
                <w:b/>
                <w:sz w:val="18"/>
                <w:szCs w:val="18"/>
              </w:rPr>
            </w:pPr>
            <w:r>
              <w:rPr>
                <w:b/>
                <w:sz w:val="18"/>
                <w:szCs w:val="18"/>
              </w:rPr>
              <w:t>Short</w:t>
            </w:r>
            <w:r w:rsidRPr="00D51313">
              <w:rPr>
                <w:b/>
                <w:sz w:val="18"/>
                <w:szCs w:val="18"/>
              </w:rPr>
              <w:t xml:space="preserve"> name</w:t>
            </w:r>
          </w:p>
        </w:tc>
        <w:tc>
          <w:tcPr>
            <w:tcW w:w="7384" w:type="dxa"/>
            <w:tcBorders>
              <w:top w:val="single" w:sz="12" w:space="0" w:color="auto"/>
              <w:left w:val="single" w:sz="12" w:space="0" w:color="auto"/>
              <w:bottom w:val="single" w:sz="12" w:space="0" w:color="auto"/>
            </w:tcBorders>
            <w:shd w:val="clear" w:color="auto" w:fill="CAD3E7" w:themeFill="accent1" w:themeFillTint="66"/>
          </w:tcPr>
          <w:p w14:paraId="04B3730F" w14:textId="77777777" w:rsidR="005F46D3" w:rsidRPr="00D51313" w:rsidRDefault="005F46D3" w:rsidP="007219CD">
            <w:pPr>
              <w:spacing w:before="120" w:after="120" w:line="240" w:lineRule="auto"/>
              <w:rPr>
                <w:b/>
                <w:sz w:val="18"/>
                <w:szCs w:val="18"/>
              </w:rPr>
            </w:pPr>
            <w:r>
              <w:rPr>
                <w:b/>
                <w:sz w:val="18"/>
                <w:szCs w:val="18"/>
              </w:rPr>
              <w:t>ENTI</w:t>
            </w:r>
            <w:r w:rsidRPr="00E905A2">
              <w:rPr>
                <w:b/>
                <w:sz w:val="18"/>
                <w:szCs w:val="18"/>
              </w:rPr>
              <w:t>TY</w:t>
            </w:r>
            <w:r w:rsidRPr="001D0410">
              <w:rPr>
                <w:b/>
                <w:sz w:val="18"/>
                <w:szCs w:val="18"/>
              </w:rPr>
              <w:t>_STATUS_DATE</w:t>
            </w:r>
          </w:p>
        </w:tc>
      </w:tr>
      <w:tr w:rsidR="00647963" w:rsidRPr="00D51313" w14:paraId="5ECAFE39" w14:textId="77777777" w:rsidTr="007219CD">
        <w:tc>
          <w:tcPr>
            <w:tcW w:w="1802" w:type="dxa"/>
            <w:tcBorders>
              <w:top w:val="single" w:sz="12" w:space="0" w:color="auto"/>
              <w:bottom w:val="single" w:sz="4" w:space="0" w:color="auto"/>
              <w:right w:val="single" w:sz="12" w:space="0" w:color="auto"/>
            </w:tcBorders>
            <w:shd w:val="clear" w:color="auto" w:fill="CAD3E7" w:themeFill="accent1" w:themeFillTint="66"/>
          </w:tcPr>
          <w:p w14:paraId="21D7E4F4" w14:textId="77777777" w:rsidR="00647963" w:rsidRPr="00D51313" w:rsidRDefault="00647963" w:rsidP="007219CD">
            <w:pPr>
              <w:spacing w:before="120" w:after="120" w:line="240" w:lineRule="auto"/>
              <w:rPr>
                <w:b/>
                <w:sz w:val="18"/>
                <w:szCs w:val="18"/>
              </w:rPr>
            </w:pPr>
            <w:r w:rsidRPr="00D51313">
              <w:rPr>
                <w:b/>
                <w:sz w:val="18"/>
                <w:szCs w:val="18"/>
              </w:rPr>
              <w:t>Use</w:t>
            </w:r>
          </w:p>
        </w:tc>
        <w:tc>
          <w:tcPr>
            <w:tcW w:w="7384" w:type="dxa"/>
            <w:tcBorders>
              <w:top w:val="single" w:sz="12" w:space="0" w:color="auto"/>
              <w:left w:val="single" w:sz="12" w:space="0" w:color="auto"/>
            </w:tcBorders>
          </w:tcPr>
          <w:p w14:paraId="72771E1C" w14:textId="77777777" w:rsidR="00647963" w:rsidRPr="00D51313" w:rsidRDefault="00647963" w:rsidP="007219CD">
            <w:pPr>
              <w:spacing w:before="120" w:after="120" w:line="240" w:lineRule="auto"/>
              <w:rPr>
                <w:sz w:val="18"/>
                <w:szCs w:val="18"/>
              </w:rPr>
            </w:pPr>
            <w:r>
              <w:rPr>
                <w:sz w:val="18"/>
                <w:szCs w:val="18"/>
              </w:rPr>
              <w:t>Mandatory</w:t>
            </w:r>
          </w:p>
        </w:tc>
      </w:tr>
      <w:tr w:rsidR="00647963" w:rsidRPr="00D51313" w14:paraId="73465EB5" w14:textId="77777777" w:rsidTr="007219CD">
        <w:tc>
          <w:tcPr>
            <w:tcW w:w="1802" w:type="dxa"/>
            <w:tcBorders>
              <w:top w:val="single" w:sz="4" w:space="0" w:color="auto"/>
              <w:bottom w:val="single" w:sz="4" w:space="0" w:color="auto"/>
              <w:right w:val="single" w:sz="12" w:space="0" w:color="auto"/>
            </w:tcBorders>
            <w:shd w:val="clear" w:color="auto" w:fill="CAD3E7" w:themeFill="accent1" w:themeFillTint="66"/>
          </w:tcPr>
          <w:p w14:paraId="2C87B9AF" w14:textId="77777777" w:rsidR="00647963" w:rsidRPr="00D51313" w:rsidRDefault="00647963" w:rsidP="007219CD">
            <w:pPr>
              <w:spacing w:before="120" w:after="120" w:line="240" w:lineRule="auto"/>
              <w:rPr>
                <w:b/>
                <w:sz w:val="18"/>
                <w:szCs w:val="18"/>
              </w:rPr>
            </w:pPr>
            <w:r w:rsidRPr="00D51313">
              <w:rPr>
                <w:b/>
                <w:sz w:val="18"/>
                <w:szCs w:val="18"/>
              </w:rPr>
              <w:t>Description</w:t>
            </w:r>
          </w:p>
        </w:tc>
        <w:tc>
          <w:tcPr>
            <w:tcW w:w="7384" w:type="dxa"/>
            <w:tcBorders>
              <w:left w:val="single" w:sz="12" w:space="0" w:color="auto"/>
            </w:tcBorders>
          </w:tcPr>
          <w:p w14:paraId="6DEB3468" w14:textId="77777777" w:rsidR="00647963" w:rsidRPr="00D51313" w:rsidRDefault="00647963" w:rsidP="007219CD">
            <w:pPr>
              <w:spacing w:before="120" w:after="120" w:line="240" w:lineRule="auto"/>
              <w:rPr>
                <w:sz w:val="18"/>
                <w:szCs w:val="18"/>
              </w:rPr>
            </w:pPr>
            <w:r>
              <w:rPr>
                <w:sz w:val="18"/>
                <w:szCs w:val="18"/>
              </w:rPr>
              <w:t xml:space="preserve">The date on which an entity </w:t>
            </w:r>
            <w:r w:rsidRPr="001D0410">
              <w:rPr>
                <w:sz w:val="18"/>
                <w:szCs w:val="18"/>
              </w:rPr>
              <w:t>status as reported under “</w:t>
            </w:r>
            <w:r>
              <w:rPr>
                <w:sz w:val="18"/>
                <w:szCs w:val="18"/>
              </w:rPr>
              <w:t>Entity</w:t>
            </w:r>
            <w:r w:rsidRPr="001D0410">
              <w:rPr>
                <w:sz w:val="18"/>
                <w:szCs w:val="18"/>
              </w:rPr>
              <w:t xml:space="preserve"> status”</w:t>
            </w:r>
            <w:r>
              <w:rPr>
                <w:sz w:val="18"/>
                <w:szCs w:val="18"/>
              </w:rPr>
              <w:t xml:space="preserve"> </w:t>
            </w:r>
            <w:r w:rsidRPr="001D0410">
              <w:rPr>
                <w:sz w:val="18"/>
                <w:szCs w:val="18"/>
              </w:rPr>
              <w:t>came into effect.</w:t>
            </w:r>
          </w:p>
        </w:tc>
      </w:tr>
      <w:tr w:rsidR="00764944" w:rsidRPr="00D51313" w14:paraId="7A55A915" w14:textId="77777777" w:rsidTr="007219CD">
        <w:tc>
          <w:tcPr>
            <w:tcW w:w="1802" w:type="dxa"/>
            <w:tcBorders>
              <w:top w:val="single" w:sz="4" w:space="0" w:color="auto"/>
              <w:bottom w:val="single" w:sz="12" w:space="0" w:color="auto"/>
              <w:right w:val="single" w:sz="12" w:space="0" w:color="auto"/>
            </w:tcBorders>
            <w:shd w:val="clear" w:color="auto" w:fill="CAD3E7" w:themeFill="accent1" w:themeFillTint="66"/>
          </w:tcPr>
          <w:p w14:paraId="6DAC395E" w14:textId="77777777" w:rsidR="00764944" w:rsidRPr="00D51313" w:rsidRDefault="00764944" w:rsidP="007219CD">
            <w:pPr>
              <w:spacing w:before="120" w:after="120" w:line="240" w:lineRule="auto"/>
              <w:rPr>
                <w:b/>
                <w:sz w:val="18"/>
                <w:szCs w:val="18"/>
              </w:rPr>
            </w:pPr>
            <w:r w:rsidRPr="00D51313">
              <w:rPr>
                <w:b/>
                <w:sz w:val="18"/>
                <w:szCs w:val="18"/>
              </w:rPr>
              <w:t>Additional</w:t>
            </w:r>
            <w:r w:rsidRPr="00D51313">
              <w:rPr>
                <w:b/>
                <w:sz w:val="18"/>
                <w:szCs w:val="18"/>
              </w:rPr>
              <w:br/>
              <w:t>clarifications</w:t>
            </w:r>
          </w:p>
        </w:tc>
        <w:tc>
          <w:tcPr>
            <w:tcW w:w="7384" w:type="dxa"/>
            <w:tcBorders>
              <w:left w:val="single" w:sz="12" w:space="0" w:color="auto"/>
            </w:tcBorders>
          </w:tcPr>
          <w:p w14:paraId="3E55BD8D" w14:textId="28D5D0A2" w:rsidR="00764944" w:rsidRPr="00D51313" w:rsidRDefault="00764944" w:rsidP="00BB01F6">
            <w:pPr>
              <w:spacing w:before="120" w:after="120" w:line="240" w:lineRule="auto"/>
              <w:rPr>
                <w:sz w:val="18"/>
                <w:szCs w:val="18"/>
              </w:rPr>
            </w:pPr>
            <w:r w:rsidRPr="00D51313">
              <w:rPr>
                <w:sz w:val="18"/>
                <w:szCs w:val="18"/>
              </w:rPr>
              <w:t xml:space="preserve">Please refer </w:t>
            </w:r>
            <w:r>
              <w:rPr>
                <w:sz w:val="18"/>
                <w:szCs w:val="18"/>
              </w:rPr>
              <w:t xml:space="preserve">to the description of the attribute in the SHSG Guidance notes on the SHS Regulation for more detailed background </w:t>
            </w:r>
            <w:r w:rsidRPr="009D6B29">
              <w:rPr>
                <w:sz w:val="18"/>
                <w:szCs w:val="18"/>
              </w:rPr>
              <w:t>information.</w:t>
            </w:r>
          </w:p>
        </w:tc>
      </w:tr>
    </w:tbl>
    <w:p w14:paraId="20FFC756" w14:textId="77777777" w:rsidR="006D729B" w:rsidRPr="00D51313" w:rsidRDefault="006D729B" w:rsidP="006D729B"/>
    <w:p w14:paraId="0F8F76D7" w14:textId="64C60A3A" w:rsidR="006577CF" w:rsidRDefault="006577CF">
      <w:pPr>
        <w:spacing w:after="200" w:line="312" w:lineRule="auto"/>
        <w:jc w:val="left"/>
      </w:pPr>
      <w:bookmarkStart w:id="170" w:name="ECB_TEMP2"/>
      <w:bookmarkEnd w:id="170"/>
      <w:r>
        <w:br w:type="page"/>
      </w:r>
    </w:p>
    <w:p w14:paraId="39C66641" w14:textId="77777777" w:rsidR="00774A67" w:rsidRPr="00A0736F" w:rsidRDefault="000E15BD" w:rsidP="00774A67">
      <w:pPr>
        <w:pStyle w:val="Heading1"/>
        <w:numPr>
          <w:ilvl w:val="0"/>
          <w:numId w:val="44"/>
        </w:numPr>
        <w:tabs>
          <w:tab w:val="clear" w:pos="9072"/>
        </w:tabs>
        <w:spacing w:before="360" w:after="180"/>
        <w:ind w:left="360" w:right="0"/>
        <w:rPr>
          <w:rFonts w:cstheme="minorBidi"/>
          <w:sz w:val="28"/>
          <w:szCs w:val="20"/>
        </w:rPr>
      </w:pPr>
      <w:bookmarkStart w:id="171" w:name="_3._Contact_Details"/>
      <w:bookmarkStart w:id="172" w:name="_Annex"/>
      <w:bookmarkEnd w:id="171"/>
      <w:bookmarkEnd w:id="172"/>
      <w:r>
        <w:lastRenderedPageBreak/>
        <w:br w:type="page"/>
      </w:r>
      <w:bookmarkStart w:id="173" w:name="_Toc518401492"/>
      <w:r w:rsidR="00774A67" w:rsidRPr="00A0736F">
        <w:rPr>
          <w:rFonts w:cstheme="minorBidi"/>
          <w:sz w:val="28"/>
          <w:szCs w:val="20"/>
        </w:rPr>
        <w:lastRenderedPageBreak/>
        <w:t>Annex</w:t>
      </w:r>
      <w:bookmarkEnd w:id="173"/>
    </w:p>
    <w:p w14:paraId="0B4D96C5" w14:textId="77777777" w:rsidR="00774A67" w:rsidRPr="00A0736F" w:rsidRDefault="00774A67" w:rsidP="00774A67">
      <w:pPr>
        <w:pStyle w:val="Heading2"/>
        <w:numPr>
          <w:ilvl w:val="1"/>
          <w:numId w:val="44"/>
        </w:numPr>
        <w:tabs>
          <w:tab w:val="num" w:pos="1134"/>
        </w:tabs>
        <w:ind w:left="1134" w:hanging="1134"/>
        <w:rPr>
          <w:sz w:val="20"/>
          <w:szCs w:val="20"/>
        </w:rPr>
      </w:pPr>
      <w:bookmarkStart w:id="174" w:name="_Online_registration_for"/>
      <w:bookmarkStart w:id="175" w:name="_Toc518401493"/>
      <w:bookmarkEnd w:id="174"/>
      <w:r w:rsidRPr="00A0736F">
        <w:rPr>
          <w:sz w:val="20"/>
          <w:szCs w:val="20"/>
        </w:rPr>
        <w:t xml:space="preserve">Online registration for </w:t>
      </w:r>
      <w:proofErr w:type="spellStart"/>
      <w:proofErr w:type="gramStart"/>
      <w:r w:rsidRPr="00A0736F">
        <w:rPr>
          <w:sz w:val="20"/>
          <w:szCs w:val="20"/>
        </w:rPr>
        <w:t>ExtraNet</w:t>
      </w:r>
      <w:proofErr w:type="spellEnd"/>
      <w:proofErr w:type="gramEnd"/>
      <w:r w:rsidRPr="00A0736F">
        <w:rPr>
          <w:sz w:val="20"/>
          <w:szCs w:val="20"/>
        </w:rPr>
        <w:t xml:space="preserve"> production environment</w:t>
      </w:r>
      <w:bookmarkEnd w:id="175"/>
    </w:p>
    <w:p w14:paraId="3A9DBE29" w14:textId="77777777" w:rsidR="00774A67" w:rsidRPr="00B5538F" w:rsidRDefault="00774A67" w:rsidP="00774A67">
      <w:pPr>
        <w:pStyle w:val="norm"/>
        <w:numPr>
          <w:ilvl w:val="0"/>
          <w:numId w:val="33"/>
        </w:numPr>
        <w:tabs>
          <w:tab w:val="clear" w:pos="851"/>
          <w:tab w:val="clear" w:pos="9356"/>
          <w:tab w:val="num" w:pos="0"/>
          <w:tab w:val="left" w:pos="426"/>
          <w:tab w:val="right" w:pos="9072"/>
        </w:tabs>
        <w:spacing w:before="120" w:after="120" w:line="360" w:lineRule="exact"/>
        <w:ind w:left="0" w:right="284" w:firstLine="0"/>
        <w:rPr>
          <w:rFonts w:cs="Arial"/>
          <w:sz w:val="20"/>
          <w:szCs w:val="20"/>
        </w:rPr>
      </w:pPr>
      <w:r w:rsidRPr="00B5538F">
        <w:rPr>
          <w:rFonts w:cs="Arial"/>
          <w:sz w:val="20"/>
          <w:szCs w:val="20"/>
        </w:rPr>
        <w:t>The reported data will be processed within the SHSDB system that is jointly operated by the ECB and the Deutsche Bundesbank on behalf of the Eurosystem. The reporting files will be submi</w:t>
      </w:r>
      <w:r w:rsidRPr="00B5538F">
        <w:rPr>
          <w:rFonts w:cs="Arial"/>
          <w:sz w:val="20"/>
          <w:szCs w:val="20"/>
        </w:rPr>
        <w:t>t</w:t>
      </w:r>
      <w:r w:rsidRPr="00B5538F">
        <w:rPr>
          <w:rFonts w:cs="Arial"/>
          <w:sz w:val="20"/>
          <w:szCs w:val="20"/>
        </w:rPr>
        <w:t xml:space="preserve">ted via the Bundesbank service </w:t>
      </w:r>
      <w:proofErr w:type="spellStart"/>
      <w:r w:rsidRPr="00B5538F">
        <w:rPr>
          <w:rFonts w:cs="Arial"/>
          <w:sz w:val="20"/>
          <w:szCs w:val="20"/>
        </w:rPr>
        <w:t>ExtraNet</w:t>
      </w:r>
      <w:proofErr w:type="spellEnd"/>
      <w:r w:rsidRPr="00B5538F">
        <w:rPr>
          <w:rFonts w:cs="Arial"/>
          <w:sz w:val="20"/>
          <w:szCs w:val="20"/>
        </w:rPr>
        <w:t xml:space="preserve">. </w:t>
      </w:r>
    </w:p>
    <w:p w14:paraId="50950662" w14:textId="77777777" w:rsidR="00774A67" w:rsidRPr="00B5538F" w:rsidRDefault="00774A67" w:rsidP="00774A67">
      <w:pPr>
        <w:pStyle w:val="norm"/>
        <w:numPr>
          <w:ilvl w:val="0"/>
          <w:numId w:val="33"/>
        </w:numPr>
        <w:tabs>
          <w:tab w:val="clear" w:pos="851"/>
          <w:tab w:val="clear" w:pos="3763"/>
          <w:tab w:val="clear" w:pos="9356"/>
          <w:tab w:val="num" w:pos="426"/>
          <w:tab w:val="right" w:pos="9072"/>
        </w:tabs>
        <w:spacing w:before="120" w:after="120" w:line="360" w:lineRule="exact"/>
        <w:ind w:left="0" w:right="284" w:firstLine="0"/>
        <w:rPr>
          <w:rFonts w:cs="Arial"/>
          <w:sz w:val="20"/>
          <w:szCs w:val="20"/>
        </w:rPr>
      </w:pPr>
      <w:r w:rsidRPr="00B5538F">
        <w:rPr>
          <w:rFonts w:cs="Arial"/>
          <w:sz w:val="20"/>
          <w:szCs w:val="20"/>
        </w:rPr>
        <w:t xml:space="preserve">In order to register (and subsequently authenticate/authorise) for </w:t>
      </w:r>
      <w:proofErr w:type="spellStart"/>
      <w:r w:rsidRPr="00B5538F">
        <w:rPr>
          <w:rFonts w:cs="Arial"/>
          <w:sz w:val="20"/>
          <w:szCs w:val="20"/>
        </w:rPr>
        <w:t>ExtraNet</w:t>
      </w:r>
      <w:proofErr w:type="spellEnd"/>
      <w:r w:rsidRPr="00B5538F">
        <w:rPr>
          <w:rFonts w:cs="Arial"/>
          <w:sz w:val="20"/>
          <w:szCs w:val="20"/>
        </w:rPr>
        <w:t xml:space="preserve"> production env</w:t>
      </w:r>
      <w:r w:rsidRPr="00B5538F">
        <w:rPr>
          <w:rFonts w:cs="Arial"/>
          <w:sz w:val="20"/>
          <w:szCs w:val="20"/>
        </w:rPr>
        <w:t>i</w:t>
      </w:r>
      <w:r w:rsidRPr="00B5538F">
        <w:rPr>
          <w:rFonts w:cs="Arial"/>
          <w:sz w:val="20"/>
          <w:szCs w:val="20"/>
        </w:rPr>
        <w:t xml:space="preserve">ronment, please provide the following information via email to both of the following addresses, </w:t>
      </w:r>
      <w:hyperlink r:id="rId18" w:history="1">
        <w:r w:rsidRPr="00B5538F">
          <w:rPr>
            <w:rStyle w:val="Hyperlink"/>
            <w:rFonts w:cs="Arial"/>
            <w:sz w:val="20"/>
            <w:szCs w:val="20"/>
          </w:rPr>
          <w:t>shsdb-group-support@bundesbank.de</w:t>
        </w:r>
      </w:hyperlink>
      <w:r w:rsidRPr="00B5538F">
        <w:rPr>
          <w:rFonts w:cs="Arial"/>
          <w:sz w:val="20"/>
          <w:szCs w:val="20"/>
        </w:rPr>
        <w:t xml:space="preserve"> and </w:t>
      </w:r>
      <w:hyperlink r:id="rId19" w:history="1">
        <w:r w:rsidRPr="00B5538F">
          <w:rPr>
            <w:rStyle w:val="Hyperlink"/>
            <w:rFonts w:cs="Arial"/>
            <w:sz w:val="20"/>
            <w:szCs w:val="20"/>
          </w:rPr>
          <w:t>shsdb-group-support@ecb.europa.eu</w:t>
        </w:r>
      </w:hyperlink>
      <w:r w:rsidRPr="00B5538F">
        <w:rPr>
          <w:rFonts w:cs="Arial"/>
          <w:sz w:val="20"/>
          <w:szCs w:val="20"/>
        </w:rPr>
        <w:t>:</w:t>
      </w:r>
    </w:p>
    <w:p w14:paraId="0022AF21" w14:textId="77777777" w:rsidR="00774A67" w:rsidRPr="00B5538F" w:rsidRDefault="00774A67" w:rsidP="00774A67">
      <w:pPr>
        <w:pStyle w:val="norm"/>
        <w:numPr>
          <w:ilvl w:val="0"/>
          <w:numId w:val="37"/>
        </w:numPr>
        <w:tabs>
          <w:tab w:val="clear" w:pos="851"/>
          <w:tab w:val="clear" w:pos="9356"/>
          <w:tab w:val="left" w:pos="426"/>
          <w:tab w:val="right" w:pos="9072"/>
        </w:tabs>
        <w:spacing w:before="120" w:after="120" w:line="360" w:lineRule="exact"/>
        <w:ind w:left="714" w:right="284" w:hanging="357"/>
        <w:rPr>
          <w:rFonts w:cs="Arial"/>
          <w:sz w:val="20"/>
          <w:szCs w:val="20"/>
        </w:rPr>
      </w:pPr>
      <w:r w:rsidRPr="00B5538F">
        <w:rPr>
          <w:rFonts w:cs="Arial"/>
          <w:sz w:val="20"/>
          <w:szCs w:val="20"/>
        </w:rPr>
        <w:t xml:space="preserve">Please submit the respective </w:t>
      </w:r>
      <w:r w:rsidRPr="00B5538F">
        <w:rPr>
          <w:rFonts w:cs="Arial"/>
          <w:sz w:val="20"/>
          <w:szCs w:val="20"/>
          <w:u w:val="single"/>
        </w:rPr>
        <w:t>name and email address</w:t>
      </w:r>
      <w:r w:rsidRPr="00B5538F">
        <w:rPr>
          <w:rFonts w:cs="Arial"/>
          <w:sz w:val="20"/>
          <w:szCs w:val="20"/>
        </w:rPr>
        <w:t xml:space="preserve"> for each person who will be respo</w:t>
      </w:r>
      <w:r w:rsidRPr="00B5538F">
        <w:rPr>
          <w:rFonts w:cs="Arial"/>
          <w:sz w:val="20"/>
          <w:szCs w:val="20"/>
        </w:rPr>
        <w:t>n</w:t>
      </w:r>
      <w:r w:rsidRPr="00B5538F">
        <w:rPr>
          <w:rFonts w:cs="Arial"/>
          <w:sz w:val="20"/>
          <w:szCs w:val="20"/>
        </w:rPr>
        <w:t xml:space="preserve">sible for the data reporting; </w:t>
      </w:r>
    </w:p>
    <w:p w14:paraId="4DA52A14" w14:textId="77777777" w:rsidR="00774A67" w:rsidRPr="00B5538F" w:rsidRDefault="00774A67" w:rsidP="00774A67">
      <w:pPr>
        <w:pStyle w:val="norm"/>
        <w:numPr>
          <w:ilvl w:val="0"/>
          <w:numId w:val="37"/>
        </w:numPr>
        <w:tabs>
          <w:tab w:val="clear" w:pos="851"/>
          <w:tab w:val="clear" w:pos="9356"/>
          <w:tab w:val="left" w:pos="426"/>
          <w:tab w:val="right" w:pos="9072"/>
        </w:tabs>
        <w:spacing w:before="120" w:after="120" w:line="360" w:lineRule="exact"/>
        <w:ind w:right="284"/>
        <w:rPr>
          <w:rFonts w:cs="Arial"/>
          <w:sz w:val="20"/>
          <w:szCs w:val="20"/>
        </w:rPr>
      </w:pPr>
      <w:r w:rsidRPr="00B5538F">
        <w:rPr>
          <w:rFonts w:cs="Arial"/>
          <w:sz w:val="20"/>
          <w:szCs w:val="20"/>
        </w:rPr>
        <w:t xml:space="preserve">As each registration form has to be signed by the person who will be responsible for the data reporting as well as by one authorised approver (different to the user), please send us in addition also a </w:t>
      </w:r>
      <w:r w:rsidRPr="00B5538F">
        <w:rPr>
          <w:rFonts w:cs="Arial"/>
          <w:sz w:val="20"/>
          <w:szCs w:val="20"/>
          <w:u w:val="single"/>
        </w:rPr>
        <w:t>signature form with the names, email addresses and signatures of at least two authorised approvers</w:t>
      </w:r>
      <w:r w:rsidRPr="00B5538F">
        <w:rPr>
          <w:rFonts w:cs="Arial"/>
          <w:sz w:val="20"/>
          <w:szCs w:val="20"/>
        </w:rPr>
        <w:t xml:space="preserve">. The signature form preferably also includes the effective date and a stamp of the institute. </w:t>
      </w:r>
      <w:r>
        <w:rPr>
          <w:rFonts w:cs="Arial"/>
          <w:sz w:val="20"/>
          <w:szCs w:val="20"/>
        </w:rPr>
        <w:t>A</w:t>
      </w:r>
      <w:r w:rsidRPr="00B5538F">
        <w:rPr>
          <w:rFonts w:cs="Arial"/>
          <w:sz w:val="20"/>
          <w:szCs w:val="20"/>
        </w:rPr>
        <w:t xml:space="preserve"> standardised form for the submission of signatures is not foreseen.</w:t>
      </w:r>
    </w:p>
    <w:p w14:paraId="544C17BC" w14:textId="63B198B5" w:rsidR="00774A67" w:rsidRDefault="00774A67" w:rsidP="00774A67">
      <w:pPr>
        <w:pStyle w:val="norm"/>
        <w:tabs>
          <w:tab w:val="clear" w:pos="851"/>
          <w:tab w:val="clear" w:pos="9356"/>
          <w:tab w:val="left" w:pos="426"/>
          <w:tab w:val="right" w:pos="9072"/>
        </w:tabs>
        <w:spacing w:before="120" w:after="120"/>
        <w:ind w:right="284"/>
        <w:rPr>
          <w:rFonts w:cs="Arial"/>
          <w:sz w:val="20"/>
          <w:szCs w:val="20"/>
        </w:rPr>
      </w:pPr>
      <w:r w:rsidRPr="00F655CF">
        <w:rPr>
          <w:rFonts w:cs="Arial"/>
          <w:sz w:val="20"/>
          <w:szCs w:val="20"/>
        </w:rPr>
        <w:t>Once the SHSDB team has received the above mentioned documents</w:t>
      </w:r>
      <w:r>
        <w:rPr>
          <w:rFonts w:cs="Arial"/>
          <w:sz w:val="20"/>
          <w:szCs w:val="20"/>
        </w:rPr>
        <w:t xml:space="preserve">, the actual </w:t>
      </w:r>
      <w:proofErr w:type="spellStart"/>
      <w:proofErr w:type="gramStart"/>
      <w:r w:rsidRPr="00B5538F">
        <w:rPr>
          <w:rFonts w:cs="Arial"/>
          <w:sz w:val="20"/>
          <w:szCs w:val="20"/>
        </w:rPr>
        <w:t>ExtraNet</w:t>
      </w:r>
      <w:proofErr w:type="spellEnd"/>
      <w:proofErr w:type="gramEnd"/>
      <w:r>
        <w:rPr>
          <w:rFonts w:cs="Arial"/>
          <w:sz w:val="20"/>
          <w:szCs w:val="20"/>
        </w:rPr>
        <w:t xml:space="preserve"> </w:t>
      </w:r>
      <w:r w:rsidRPr="00B5538F">
        <w:rPr>
          <w:rFonts w:cs="Arial"/>
          <w:sz w:val="20"/>
          <w:szCs w:val="20"/>
        </w:rPr>
        <w:t>regi</w:t>
      </w:r>
      <w:r w:rsidRPr="00B5538F">
        <w:rPr>
          <w:rFonts w:cs="Arial"/>
          <w:sz w:val="20"/>
          <w:szCs w:val="20"/>
        </w:rPr>
        <w:t>s</w:t>
      </w:r>
      <w:r w:rsidRPr="00B5538F">
        <w:rPr>
          <w:rFonts w:cs="Arial"/>
          <w:sz w:val="20"/>
          <w:szCs w:val="20"/>
        </w:rPr>
        <w:t xml:space="preserve">tration process </w:t>
      </w:r>
      <w:r>
        <w:rPr>
          <w:rFonts w:cs="Arial"/>
          <w:sz w:val="20"/>
          <w:szCs w:val="20"/>
        </w:rPr>
        <w:t xml:space="preserve">for production environment can be launched in parallel. </w:t>
      </w:r>
      <w:r w:rsidRPr="00B5538F">
        <w:rPr>
          <w:rFonts w:cs="Arial"/>
          <w:sz w:val="20"/>
          <w:szCs w:val="20"/>
        </w:rPr>
        <w:t xml:space="preserve">Detailed information on the </w:t>
      </w:r>
      <w:proofErr w:type="spellStart"/>
      <w:proofErr w:type="gramStart"/>
      <w:r w:rsidRPr="00B5538F">
        <w:rPr>
          <w:rFonts w:cs="Arial"/>
          <w:sz w:val="20"/>
          <w:szCs w:val="20"/>
        </w:rPr>
        <w:t>ExtraNet</w:t>
      </w:r>
      <w:proofErr w:type="spellEnd"/>
      <w:proofErr w:type="gramEnd"/>
      <w:r>
        <w:rPr>
          <w:rFonts w:cs="Arial"/>
          <w:sz w:val="20"/>
          <w:szCs w:val="20"/>
        </w:rPr>
        <w:t xml:space="preserve"> </w:t>
      </w:r>
      <w:r w:rsidRPr="00B5538F">
        <w:rPr>
          <w:rFonts w:cs="Arial"/>
          <w:sz w:val="20"/>
          <w:szCs w:val="20"/>
        </w:rPr>
        <w:t xml:space="preserve">registration process </w:t>
      </w:r>
      <w:r>
        <w:rPr>
          <w:rFonts w:cs="Arial"/>
          <w:sz w:val="20"/>
          <w:szCs w:val="20"/>
        </w:rPr>
        <w:t xml:space="preserve">for the production environment </w:t>
      </w:r>
      <w:r w:rsidRPr="00B5538F">
        <w:rPr>
          <w:rFonts w:cs="Arial"/>
          <w:sz w:val="20"/>
          <w:szCs w:val="20"/>
        </w:rPr>
        <w:t xml:space="preserve">is given in the following section of this document as well as in the </w:t>
      </w:r>
      <w:hyperlink r:id="rId20" w:history="1">
        <w:proofErr w:type="spellStart"/>
        <w:r w:rsidRPr="00B5538F">
          <w:rPr>
            <w:rStyle w:val="Hyperlink"/>
            <w:rFonts w:cs="Arial"/>
            <w:sz w:val="20"/>
            <w:szCs w:val="20"/>
          </w:rPr>
          <w:t>ExtraNet</w:t>
        </w:r>
        <w:proofErr w:type="spellEnd"/>
        <w:r w:rsidRPr="00B5538F">
          <w:rPr>
            <w:rStyle w:val="Hyperlink"/>
            <w:rFonts w:cs="Arial"/>
            <w:sz w:val="20"/>
            <w:szCs w:val="20"/>
          </w:rPr>
          <w:t xml:space="preserve"> customer documentation</w:t>
        </w:r>
      </w:hyperlink>
      <w:r w:rsidRPr="00B5538F">
        <w:rPr>
          <w:rFonts w:cs="Arial"/>
          <w:sz w:val="20"/>
          <w:szCs w:val="20"/>
        </w:rPr>
        <w:t xml:space="preserve">. </w:t>
      </w:r>
    </w:p>
    <w:p w14:paraId="063760B1" w14:textId="77777777" w:rsidR="00774A67" w:rsidRPr="00B5538F" w:rsidRDefault="00774A67" w:rsidP="00774A67">
      <w:pPr>
        <w:pStyle w:val="norm"/>
        <w:tabs>
          <w:tab w:val="clear" w:pos="851"/>
          <w:tab w:val="clear" w:pos="9356"/>
          <w:tab w:val="left" w:pos="426"/>
          <w:tab w:val="right" w:pos="9072"/>
        </w:tabs>
        <w:spacing w:before="120" w:after="120"/>
        <w:ind w:right="284"/>
        <w:rPr>
          <w:rFonts w:cs="Arial"/>
          <w:sz w:val="20"/>
          <w:szCs w:val="20"/>
        </w:rPr>
      </w:pPr>
      <w:r w:rsidRPr="001760FF">
        <w:rPr>
          <w:rFonts w:cs="Arial"/>
          <w:sz w:val="20"/>
          <w:szCs w:val="20"/>
        </w:rPr>
        <w:t>If a user leaves the institution or ceases to be responsible for the respective work area, the us-</w:t>
      </w:r>
      <w:proofErr w:type="spellStart"/>
      <w:r w:rsidRPr="001760FF">
        <w:rPr>
          <w:rFonts w:cs="Arial"/>
          <w:sz w:val="20"/>
          <w:szCs w:val="20"/>
        </w:rPr>
        <w:t>er</w:t>
      </w:r>
      <w:proofErr w:type="spellEnd"/>
      <w:r w:rsidRPr="001760FF">
        <w:rPr>
          <w:rFonts w:cs="Arial"/>
          <w:sz w:val="20"/>
          <w:szCs w:val="20"/>
        </w:rPr>
        <w:t xml:space="preserve">/institution shall request the deletion of the user's authorisation immediately in accordance with the mechanisms described in the </w:t>
      </w:r>
      <w:proofErr w:type="spellStart"/>
      <w:proofErr w:type="gramStart"/>
      <w:r w:rsidRPr="001760FF">
        <w:rPr>
          <w:rFonts w:cs="Arial"/>
          <w:sz w:val="20"/>
          <w:szCs w:val="20"/>
        </w:rPr>
        <w:t>ExtraNet</w:t>
      </w:r>
      <w:proofErr w:type="spellEnd"/>
      <w:proofErr w:type="gramEnd"/>
      <w:r w:rsidRPr="001760FF">
        <w:rPr>
          <w:rFonts w:cs="Arial"/>
          <w:sz w:val="20"/>
          <w:szCs w:val="20"/>
        </w:rPr>
        <w:t xml:space="preserve"> </w:t>
      </w:r>
      <w:r>
        <w:rPr>
          <w:rFonts w:cs="Arial"/>
          <w:sz w:val="20"/>
          <w:szCs w:val="20"/>
        </w:rPr>
        <w:t xml:space="preserve">customer </w:t>
      </w:r>
      <w:r w:rsidRPr="001760FF">
        <w:rPr>
          <w:rFonts w:cs="Arial"/>
          <w:sz w:val="20"/>
          <w:szCs w:val="20"/>
        </w:rPr>
        <w:t>documentation.</w:t>
      </w:r>
    </w:p>
    <w:p w14:paraId="15850E2A" w14:textId="77777777" w:rsidR="00774A67" w:rsidRPr="00B5538F" w:rsidRDefault="00774A67" w:rsidP="00774A67">
      <w:pPr>
        <w:pStyle w:val="norm"/>
        <w:tabs>
          <w:tab w:val="clear" w:pos="851"/>
          <w:tab w:val="clear" w:pos="9356"/>
          <w:tab w:val="left" w:pos="426"/>
          <w:tab w:val="right" w:pos="9072"/>
        </w:tabs>
        <w:spacing w:before="120" w:after="120"/>
        <w:ind w:right="284"/>
        <w:rPr>
          <w:rFonts w:cs="Arial"/>
          <w:sz w:val="20"/>
          <w:szCs w:val="20"/>
        </w:rPr>
      </w:pPr>
      <w:r w:rsidRPr="00B5538F">
        <w:rPr>
          <w:rFonts w:cs="Arial"/>
          <w:sz w:val="20"/>
          <w:szCs w:val="20"/>
        </w:rPr>
        <w:t xml:space="preserve">Please note that the </w:t>
      </w:r>
      <w:proofErr w:type="spellStart"/>
      <w:proofErr w:type="gramStart"/>
      <w:r w:rsidRPr="00B5538F">
        <w:rPr>
          <w:rFonts w:cs="Arial"/>
          <w:sz w:val="20"/>
          <w:szCs w:val="20"/>
        </w:rPr>
        <w:t>ExtraNet</w:t>
      </w:r>
      <w:proofErr w:type="spellEnd"/>
      <w:proofErr w:type="gramEnd"/>
      <w:r w:rsidRPr="00B5538F">
        <w:rPr>
          <w:rFonts w:cs="Arial"/>
          <w:sz w:val="20"/>
          <w:szCs w:val="20"/>
        </w:rPr>
        <w:t xml:space="preserve"> </w:t>
      </w:r>
      <w:r w:rsidRPr="00B5538F">
        <w:rPr>
          <w:rFonts w:cs="Arial"/>
          <w:sz w:val="20"/>
          <w:szCs w:val="20"/>
          <w:u w:val="single"/>
        </w:rPr>
        <w:t>production environment</w:t>
      </w:r>
      <w:r w:rsidRPr="00B5538F">
        <w:rPr>
          <w:rFonts w:cs="Arial"/>
          <w:sz w:val="20"/>
          <w:szCs w:val="20"/>
        </w:rPr>
        <w:t xml:space="preserve"> is available from Monday to Sunday b</w:t>
      </w:r>
      <w:r w:rsidRPr="00B5538F">
        <w:rPr>
          <w:rFonts w:cs="Arial"/>
          <w:sz w:val="20"/>
          <w:szCs w:val="20"/>
        </w:rPr>
        <w:t>e</w:t>
      </w:r>
      <w:r w:rsidRPr="00B5538F">
        <w:rPr>
          <w:rFonts w:cs="Arial"/>
          <w:sz w:val="20"/>
          <w:szCs w:val="20"/>
        </w:rPr>
        <w:t>tween 00:00 and 24:00 (CET).</w:t>
      </w:r>
    </w:p>
    <w:p w14:paraId="2C7D2D03" w14:textId="77777777" w:rsidR="00774A67" w:rsidRDefault="00774A67" w:rsidP="00774A67">
      <w:pPr>
        <w:pStyle w:val="norm"/>
        <w:numPr>
          <w:ilvl w:val="0"/>
          <w:numId w:val="33"/>
        </w:numPr>
        <w:tabs>
          <w:tab w:val="clear" w:pos="851"/>
          <w:tab w:val="clear" w:pos="9356"/>
          <w:tab w:val="num" w:pos="0"/>
          <w:tab w:val="left" w:pos="426"/>
          <w:tab w:val="right" w:pos="9072"/>
        </w:tabs>
        <w:spacing w:before="120" w:after="0" w:line="360" w:lineRule="exact"/>
        <w:ind w:left="0" w:right="283" w:firstLine="0"/>
        <w:rPr>
          <w:rFonts w:cs="Arial"/>
          <w:sz w:val="20"/>
          <w:szCs w:val="20"/>
        </w:rPr>
      </w:pPr>
      <w:r w:rsidRPr="00B5538F">
        <w:rPr>
          <w:rFonts w:cs="Arial"/>
          <w:sz w:val="20"/>
          <w:szCs w:val="20"/>
        </w:rPr>
        <w:t xml:space="preserve">The list of responsible persons who will be involved in data reporting, the signature forms, as well as questions regarding the </w:t>
      </w:r>
      <w:proofErr w:type="spellStart"/>
      <w:proofErr w:type="gramStart"/>
      <w:r w:rsidRPr="00B5538F">
        <w:rPr>
          <w:rFonts w:cs="Arial"/>
          <w:sz w:val="20"/>
          <w:szCs w:val="20"/>
        </w:rPr>
        <w:t>ExtraNet</w:t>
      </w:r>
      <w:proofErr w:type="spellEnd"/>
      <w:proofErr w:type="gramEnd"/>
      <w:r w:rsidRPr="00B5538F">
        <w:rPr>
          <w:rFonts w:cs="Arial"/>
          <w:sz w:val="20"/>
          <w:szCs w:val="20"/>
        </w:rPr>
        <w:t xml:space="preserve"> registration process</w:t>
      </w:r>
      <w:r w:rsidRPr="00B5538F" w:rsidDel="00FA2F9A">
        <w:rPr>
          <w:rFonts w:cs="Arial"/>
          <w:sz w:val="20"/>
          <w:szCs w:val="20"/>
        </w:rPr>
        <w:t xml:space="preserve"> </w:t>
      </w:r>
      <w:r w:rsidRPr="00B5538F">
        <w:rPr>
          <w:rFonts w:cs="Arial"/>
          <w:sz w:val="20"/>
          <w:szCs w:val="20"/>
        </w:rPr>
        <w:t xml:space="preserve">should be addressed via email to both </w:t>
      </w:r>
      <w:hyperlink r:id="rId21" w:history="1">
        <w:r w:rsidRPr="00B5538F">
          <w:rPr>
            <w:rStyle w:val="Hyperlink"/>
            <w:rFonts w:cs="Arial"/>
            <w:sz w:val="20"/>
            <w:szCs w:val="20"/>
          </w:rPr>
          <w:t>shsdb-group-support@bundesbank.de</w:t>
        </w:r>
      </w:hyperlink>
      <w:r w:rsidRPr="00B5538F">
        <w:rPr>
          <w:rFonts w:cs="Arial"/>
          <w:sz w:val="20"/>
          <w:szCs w:val="20"/>
        </w:rPr>
        <w:t xml:space="preserve"> and </w:t>
      </w:r>
      <w:hyperlink r:id="rId22" w:history="1">
        <w:r w:rsidRPr="00B5538F">
          <w:rPr>
            <w:rStyle w:val="Hyperlink"/>
            <w:rFonts w:cs="Arial"/>
            <w:sz w:val="20"/>
            <w:szCs w:val="20"/>
          </w:rPr>
          <w:t>shsdb-group-support@ecb.europa.eu</w:t>
        </w:r>
      </w:hyperlink>
      <w:r w:rsidRPr="00B5538F">
        <w:rPr>
          <w:rFonts w:cs="Arial"/>
          <w:sz w:val="20"/>
          <w:szCs w:val="20"/>
        </w:rPr>
        <w:t>.</w:t>
      </w:r>
    </w:p>
    <w:p w14:paraId="59349811" w14:textId="77777777" w:rsidR="00774A67" w:rsidRPr="00BB4728" w:rsidRDefault="00774A67" w:rsidP="00774A67">
      <w:pPr>
        <w:pStyle w:val="norm"/>
        <w:tabs>
          <w:tab w:val="clear" w:pos="851"/>
          <w:tab w:val="clear" w:pos="9356"/>
          <w:tab w:val="left" w:pos="426"/>
          <w:tab w:val="right" w:pos="9072"/>
        </w:tabs>
        <w:spacing w:before="120" w:after="0" w:line="360" w:lineRule="exact"/>
        <w:ind w:right="283"/>
        <w:rPr>
          <w:rFonts w:cs="Arial"/>
          <w:sz w:val="20"/>
          <w:szCs w:val="20"/>
        </w:rPr>
      </w:pPr>
    </w:p>
    <w:p w14:paraId="51BAA50F" w14:textId="77777777" w:rsidR="00774A67" w:rsidRPr="00B5538F" w:rsidRDefault="00774A67" w:rsidP="00774A67">
      <w:pPr>
        <w:rPr>
          <w:rFonts w:cs="Arial"/>
          <w:b/>
          <w:kern w:val="28"/>
          <w:lang w:eastAsia="en-US"/>
        </w:rPr>
      </w:pPr>
      <w:r w:rsidRPr="00B5538F">
        <w:rPr>
          <w:rFonts w:cs="Arial"/>
          <w:b/>
          <w:kern w:val="28"/>
          <w:lang w:eastAsia="en-US"/>
        </w:rPr>
        <w:br w:type="page"/>
      </w:r>
    </w:p>
    <w:p w14:paraId="005B04F9" w14:textId="77777777" w:rsidR="00774A67" w:rsidRPr="00A0736F" w:rsidRDefault="00774A67" w:rsidP="00774A67">
      <w:pPr>
        <w:pStyle w:val="Heading2"/>
        <w:numPr>
          <w:ilvl w:val="1"/>
          <w:numId w:val="44"/>
        </w:numPr>
        <w:tabs>
          <w:tab w:val="num" w:pos="1134"/>
        </w:tabs>
        <w:ind w:left="1134" w:hanging="1134"/>
        <w:rPr>
          <w:sz w:val="20"/>
          <w:szCs w:val="20"/>
        </w:rPr>
      </w:pPr>
      <w:bookmarkStart w:id="176" w:name="_Toc518401494"/>
      <w:proofErr w:type="spellStart"/>
      <w:r w:rsidRPr="00A0736F">
        <w:rPr>
          <w:sz w:val="20"/>
          <w:szCs w:val="20"/>
        </w:rPr>
        <w:lastRenderedPageBreak/>
        <w:t>ExtraNet</w:t>
      </w:r>
      <w:proofErr w:type="spellEnd"/>
      <w:r w:rsidRPr="00A0736F">
        <w:rPr>
          <w:sz w:val="20"/>
          <w:szCs w:val="20"/>
        </w:rPr>
        <w:t xml:space="preserve"> registration guideline for the production environment</w:t>
      </w:r>
      <w:bookmarkEnd w:id="176"/>
    </w:p>
    <w:p w14:paraId="3EDA73BD" w14:textId="77777777" w:rsidR="00774A67" w:rsidRPr="00B5538F" w:rsidRDefault="00774A67" w:rsidP="00774A67">
      <w:pPr>
        <w:pStyle w:val="norm"/>
        <w:rPr>
          <w:rFonts w:cs="Arial"/>
          <w:i/>
          <w:sz w:val="20"/>
          <w:szCs w:val="20"/>
        </w:rPr>
      </w:pPr>
      <w:r w:rsidRPr="00B5538F">
        <w:rPr>
          <w:rFonts w:cs="Arial"/>
          <w:i/>
          <w:sz w:val="20"/>
          <w:szCs w:val="20"/>
        </w:rPr>
        <w:t xml:space="preserve">Please continue with point 10 in case a person is already registered for the </w:t>
      </w:r>
      <w:proofErr w:type="spellStart"/>
      <w:proofErr w:type="gramStart"/>
      <w:r w:rsidRPr="00B5538F">
        <w:rPr>
          <w:rFonts w:cs="Arial"/>
          <w:i/>
          <w:sz w:val="20"/>
          <w:szCs w:val="20"/>
        </w:rPr>
        <w:t>ExtraNet</w:t>
      </w:r>
      <w:proofErr w:type="spellEnd"/>
      <w:proofErr w:type="gramEnd"/>
      <w:r w:rsidRPr="00B5538F">
        <w:rPr>
          <w:rFonts w:cs="Arial"/>
          <w:i/>
          <w:sz w:val="20"/>
          <w:szCs w:val="20"/>
        </w:rPr>
        <w:t xml:space="preserve"> production env</w:t>
      </w:r>
      <w:r w:rsidRPr="00B5538F">
        <w:rPr>
          <w:rFonts w:cs="Arial"/>
          <w:i/>
          <w:sz w:val="20"/>
          <w:szCs w:val="20"/>
        </w:rPr>
        <w:t>i</w:t>
      </w:r>
      <w:r w:rsidRPr="00B5538F">
        <w:rPr>
          <w:rFonts w:cs="Arial"/>
          <w:i/>
          <w:sz w:val="20"/>
          <w:szCs w:val="20"/>
        </w:rPr>
        <w:t>ronment.</w:t>
      </w:r>
    </w:p>
    <w:p w14:paraId="5D96E4BD" w14:textId="77777777" w:rsidR="00774A67" w:rsidRPr="00B5538F" w:rsidRDefault="00774A67" w:rsidP="00774A67">
      <w:pPr>
        <w:pStyle w:val="norm"/>
        <w:rPr>
          <w:rFonts w:cs="Arial"/>
          <w:sz w:val="20"/>
          <w:szCs w:val="20"/>
        </w:rPr>
      </w:pPr>
    </w:p>
    <w:p w14:paraId="00D20F0A" w14:textId="77777777" w:rsidR="00774A67" w:rsidRPr="00B5538F" w:rsidRDefault="00774A67" w:rsidP="00774A67">
      <w:pPr>
        <w:pStyle w:val="ListParagraph"/>
        <w:numPr>
          <w:ilvl w:val="0"/>
          <w:numId w:val="35"/>
        </w:numPr>
        <w:spacing w:before="120" w:line="360" w:lineRule="exact"/>
        <w:ind w:left="357" w:hanging="357"/>
        <w:jc w:val="left"/>
        <w:rPr>
          <w:rFonts w:cs="Arial"/>
        </w:rPr>
      </w:pPr>
      <w:r w:rsidRPr="00B5538F">
        <w:rPr>
          <w:rFonts w:cs="Arial"/>
        </w:rPr>
        <w:t>The initial registration of a user is started via the following link:</w:t>
      </w:r>
    </w:p>
    <w:p w14:paraId="1597A716" w14:textId="77777777" w:rsidR="00774A67" w:rsidRPr="00B5538F" w:rsidRDefault="00F35DE5" w:rsidP="00774A67">
      <w:pPr>
        <w:spacing w:before="60" w:after="60" w:line="360" w:lineRule="exact"/>
        <w:jc w:val="center"/>
        <w:rPr>
          <w:rFonts w:cs="Arial"/>
        </w:rPr>
      </w:pPr>
      <w:hyperlink r:id="rId23" w:history="1">
        <w:r w:rsidR="00774A67" w:rsidRPr="00B5538F">
          <w:rPr>
            <w:rStyle w:val="Hyperlink"/>
            <w:rFonts w:cs="Arial"/>
          </w:rPr>
          <w:t>https://extranet.bundesbank.de/bsvpub/</w:t>
        </w:r>
      </w:hyperlink>
      <w:r w:rsidR="00774A67" w:rsidRPr="00B5538F">
        <w:rPr>
          <w:rFonts w:cs="Arial"/>
        </w:rPr>
        <w:t>.</w:t>
      </w:r>
    </w:p>
    <w:p w14:paraId="75F1B029" w14:textId="77777777" w:rsidR="00774A67" w:rsidRPr="00B5538F" w:rsidRDefault="00774A67" w:rsidP="00774A67">
      <w:pPr>
        <w:spacing w:after="120" w:line="360" w:lineRule="exact"/>
        <w:ind w:left="425"/>
        <w:rPr>
          <w:rFonts w:cs="Arial"/>
        </w:rPr>
      </w:pPr>
      <w:r w:rsidRPr="00B5538F">
        <w:rPr>
          <w:rFonts w:cs="Arial"/>
        </w:rPr>
        <w:t>If necessary, the language can be changed to English via the button ‘</w:t>
      </w:r>
      <w:r w:rsidRPr="00B5538F">
        <w:rPr>
          <w:rFonts w:cs="Arial"/>
          <w:i/>
        </w:rPr>
        <w:t>English</w:t>
      </w:r>
      <w:r w:rsidRPr="00B5538F">
        <w:rPr>
          <w:rFonts w:cs="Arial"/>
        </w:rPr>
        <w:t>’ in the top right co</w:t>
      </w:r>
      <w:r w:rsidRPr="00B5538F">
        <w:rPr>
          <w:rFonts w:cs="Arial"/>
        </w:rPr>
        <w:t>r</w:t>
      </w:r>
      <w:r w:rsidRPr="00B5538F">
        <w:rPr>
          <w:rFonts w:cs="Arial"/>
        </w:rPr>
        <w:t>ner.</w:t>
      </w:r>
    </w:p>
    <w:p w14:paraId="540010F0" w14:textId="77777777" w:rsidR="00774A67" w:rsidRPr="00B5538F" w:rsidRDefault="00774A67" w:rsidP="00774A67">
      <w:pPr>
        <w:pStyle w:val="ListParagraph"/>
        <w:numPr>
          <w:ilvl w:val="0"/>
          <w:numId w:val="35"/>
        </w:numPr>
        <w:spacing w:line="360" w:lineRule="exact"/>
        <w:jc w:val="left"/>
        <w:rPr>
          <w:rFonts w:cs="Arial"/>
        </w:rPr>
      </w:pPr>
      <w:r w:rsidRPr="00B5538F">
        <w:rPr>
          <w:rFonts w:cs="Arial"/>
        </w:rPr>
        <w:t xml:space="preserve">New users can register via the option ‘Register user’. All new users must register by selecting the procedure </w:t>
      </w:r>
    </w:p>
    <w:p w14:paraId="2196A8F9" w14:textId="77777777" w:rsidR="00774A67" w:rsidRPr="00B5538F" w:rsidRDefault="00774A67" w:rsidP="00774A67">
      <w:pPr>
        <w:pStyle w:val="ListParagraph"/>
        <w:spacing w:before="120" w:after="120" w:line="360" w:lineRule="exact"/>
        <w:ind w:left="357"/>
        <w:jc w:val="center"/>
        <w:rPr>
          <w:rFonts w:cs="Arial"/>
          <w:u w:val="single"/>
        </w:rPr>
      </w:pPr>
      <w:r w:rsidRPr="00B5538F">
        <w:rPr>
          <w:rFonts w:cs="Arial"/>
          <w:u w:val="single"/>
        </w:rPr>
        <w:t>SHSG Data - Direct Reporting</w:t>
      </w:r>
    </w:p>
    <w:p w14:paraId="2BDD0D82" w14:textId="77777777" w:rsidR="00774A67" w:rsidRPr="00B5538F" w:rsidRDefault="00774A67" w:rsidP="00774A67">
      <w:pPr>
        <w:pStyle w:val="ListParagraph"/>
        <w:spacing w:after="120" w:line="360" w:lineRule="exact"/>
        <w:ind w:left="357"/>
        <w:rPr>
          <w:rFonts w:cs="Arial"/>
        </w:rPr>
      </w:pPr>
      <w:proofErr w:type="gramStart"/>
      <w:r w:rsidRPr="00B5538F">
        <w:rPr>
          <w:rFonts w:cs="Arial"/>
        </w:rPr>
        <w:t>as</w:t>
      </w:r>
      <w:proofErr w:type="gramEnd"/>
      <w:r w:rsidRPr="00B5538F">
        <w:rPr>
          <w:rFonts w:cs="Arial"/>
        </w:rPr>
        <w:t xml:space="preserve"> shown in </w:t>
      </w:r>
      <w:r w:rsidRPr="00B5538F">
        <w:rPr>
          <w:rFonts w:cs="Arial"/>
        </w:rPr>
        <w:fldChar w:fldCharType="begin"/>
      </w:r>
      <w:r w:rsidRPr="00B5538F">
        <w:rPr>
          <w:rFonts w:cs="Arial"/>
        </w:rPr>
        <w:instrText xml:space="preserve"> REF _Ref500509174 \h  \* MERGEFORMAT </w:instrText>
      </w:r>
      <w:r w:rsidRPr="00B5538F">
        <w:rPr>
          <w:rFonts w:cs="Arial"/>
        </w:rPr>
      </w:r>
      <w:r w:rsidRPr="00B5538F">
        <w:rPr>
          <w:rFonts w:cs="Arial"/>
        </w:rPr>
        <w:fldChar w:fldCharType="separate"/>
      </w:r>
      <w:r w:rsidRPr="00B5538F">
        <w:rPr>
          <w:rFonts w:cs="Arial"/>
        </w:rPr>
        <w:t xml:space="preserve">Figure </w:t>
      </w:r>
      <w:r w:rsidRPr="00B5538F">
        <w:rPr>
          <w:rFonts w:cs="Arial"/>
          <w:noProof/>
        </w:rPr>
        <w:t>1</w:t>
      </w:r>
      <w:r w:rsidRPr="00B5538F">
        <w:rPr>
          <w:rFonts w:cs="Arial"/>
        </w:rPr>
        <w:fldChar w:fldCharType="end"/>
      </w:r>
      <w:r w:rsidRPr="00B5538F">
        <w:rPr>
          <w:rFonts w:cs="Arial"/>
        </w:rPr>
        <w:t>. The registration process is continued by clicking on the button ‘</w:t>
      </w:r>
      <w:r w:rsidRPr="00B5538F">
        <w:rPr>
          <w:rFonts w:cs="Arial"/>
          <w:i/>
        </w:rPr>
        <w:t>Continue</w:t>
      </w:r>
      <w:r w:rsidRPr="00B5538F">
        <w:rPr>
          <w:rFonts w:cs="Arial"/>
        </w:rPr>
        <w:t>’.</w:t>
      </w:r>
    </w:p>
    <w:p w14:paraId="5A5BFEC7" w14:textId="77777777" w:rsidR="00774A67" w:rsidRPr="00B5538F" w:rsidRDefault="00774A67" w:rsidP="00774A67">
      <w:pPr>
        <w:keepNext/>
        <w:spacing w:after="60"/>
        <w:ind w:left="357" w:right="-51"/>
        <w:jc w:val="center"/>
        <w:rPr>
          <w:rFonts w:cs="Arial"/>
        </w:rPr>
      </w:pPr>
      <w:r w:rsidRPr="00B5538F">
        <w:rPr>
          <w:rFonts w:cs="Arial"/>
          <w:noProof/>
          <w:lang w:eastAsia="en-GB"/>
        </w:rPr>
        <w:drawing>
          <wp:inline distT="0" distB="0" distL="0" distR="0" wp14:anchorId="654E86E7" wp14:editId="109A363F">
            <wp:extent cx="5040000" cy="1782070"/>
            <wp:effectExtent l="19050" t="19050" r="27305" b="279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040000" cy="1782070"/>
                    </a:xfrm>
                    <a:prstGeom prst="rect">
                      <a:avLst/>
                    </a:prstGeom>
                    <a:ln>
                      <a:solidFill>
                        <a:schemeClr val="tx1"/>
                      </a:solidFill>
                    </a:ln>
                  </pic:spPr>
                </pic:pic>
              </a:graphicData>
            </a:graphic>
          </wp:inline>
        </w:drawing>
      </w:r>
    </w:p>
    <w:p w14:paraId="164A0E3C" w14:textId="77777777" w:rsidR="00774A67" w:rsidRPr="00B5538F" w:rsidRDefault="00774A67" w:rsidP="00774A67">
      <w:pPr>
        <w:pStyle w:val="Caption"/>
        <w:spacing w:after="120"/>
        <w:ind w:firstLine="425"/>
        <w:jc w:val="center"/>
        <w:rPr>
          <w:rFonts w:cs="Arial"/>
          <w:sz w:val="20"/>
          <w:szCs w:val="20"/>
        </w:rPr>
      </w:pPr>
      <w:bookmarkStart w:id="177" w:name="_Ref500509174"/>
      <w:r w:rsidRPr="00B5538F">
        <w:rPr>
          <w:rFonts w:cs="Arial"/>
          <w:sz w:val="20"/>
          <w:szCs w:val="20"/>
        </w:rPr>
        <w:t xml:space="preserve">Figure </w:t>
      </w:r>
      <w:r w:rsidRPr="00B5538F">
        <w:rPr>
          <w:rFonts w:cs="Arial"/>
          <w:sz w:val="20"/>
          <w:szCs w:val="20"/>
        </w:rPr>
        <w:fldChar w:fldCharType="begin"/>
      </w:r>
      <w:r w:rsidRPr="00B5538F">
        <w:rPr>
          <w:rFonts w:cs="Arial"/>
          <w:sz w:val="20"/>
          <w:szCs w:val="20"/>
        </w:rPr>
        <w:instrText xml:space="preserve"> SEQ Figure \* ARABIC </w:instrText>
      </w:r>
      <w:r w:rsidRPr="00B5538F">
        <w:rPr>
          <w:rFonts w:cs="Arial"/>
          <w:sz w:val="20"/>
          <w:szCs w:val="20"/>
        </w:rPr>
        <w:fldChar w:fldCharType="separate"/>
      </w:r>
      <w:r w:rsidRPr="00B5538F">
        <w:rPr>
          <w:rFonts w:cs="Arial"/>
          <w:noProof/>
          <w:sz w:val="20"/>
          <w:szCs w:val="20"/>
        </w:rPr>
        <w:t>1</w:t>
      </w:r>
      <w:r w:rsidRPr="00B5538F">
        <w:rPr>
          <w:rFonts w:cs="Arial"/>
          <w:sz w:val="20"/>
          <w:szCs w:val="20"/>
        </w:rPr>
        <w:fldChar w:fldCharType="end"/>
      </w:r>
      <w:bookmarkEnd w:id="177"/>
      <w:r w:rsidRPr="00B5538F">
        <w:rPr>
          <w:rFonts w:cs="Arial"/>
          <w:sz w:val="20"/>
          <w:szCs w:val="20"/>
        </w:rPr>
        <w:t>: Initial user registration for ‘SHSG Data - Direct Reporting’.</w:t>
      </w:r>
    </w:p>
    <w:p w14:paraId="3210C387" w14:textId="77777777" w:rsidR="00774A67" w:rsidRPr="00B5538F" w:rsidRDefault="00774A67" w:rsidP="00774A67">
      <w:pPr>
        <w:pStyle w:val="ListParagraph"/>
        <w:spacing w:after="120" w:line="360" w:lineRule="exact"/>
        <w:ind w:left="357"/>
        <w:rPr>
          <w:rFonts w:cs="Arial"/>
          <w:u w:val="single"/>
        </w:rPr>
      </w:pPr>
      <w:r w:rsidRPr="00B5538F">
        <w:rPr>
          <w:rFonts w:cs="Arial"/>
          <w:u w:val="single"/>
        </w:rPr>
        <w:t>Please note:</w:t>
      </w:r>
      <w:r w:rsidRPr="00B5538F">
        <w:rPr>
          <w:rFonts w:cs="Arial"/>
        </w:rPr>
        <w:t xml:space="preserve"> Changes and deletions of a user account are possible by choosing either ‘</w:t>
      </w:r>
      <w:r w:rsidRPr="00B5538F">
        <w:rPr>
          <w:rFonts w:cs="Arial"/>
          <w:i/>
        </w:rPr>
        <w:t>Change User</w:t>
      </w:r>
      <w:r w:rsidRPr="00B5538F">
        <w:rPr>
          <w:rFonts w:cs="Arial"/>
        </w:rPr>
        <w:t>’ or ‘</w:t>
      </w:r>
      <w:r w:rsidRPr="00B5538F">
        <w:rPr>
          <w:rFonts w:cs="Arial"/>
          <w:i/>
        </w:rPr>
        <w:t>Delete user</w:t>
      </w:r>
      <w:r w:rsidRPr="00B5538F">
        <w:rPr>
          <w:rFonts w:cs="Arial"/>
        </w:rPr>
        <w:t>’ on the left side of the page.</w:t>
      </w:r>
    </w:p>
    <w:p w14:paraId="4829E091" w14:textId="77777777" w:rsidR="00774A67" w:rsidRPr="00B5538F" w:rsidRDefault="00774A67" w:rsidP="00774A67">
      <w:pPr>
        <w:pStyle w:val="ListParagraph"/>
        <w:numPr>
          <w:ilvl w:val="0"/>
          <w:numId w:val="35"/>
        </w:numPr>
        <w:spacing w:after="120" w:line="360" w:lineRule="exact"/>
        <w:ind w:left="357" w:hanging="357"/>
        <w:contextualSpacing w:val="0"/>
        <w:jc w:val="left"/>
        <w:rPr>
          <w:rFonts w:cs="Arial"/>
        </w:rPr>
      </w:pPr>
      <w:r w:rsidRPr="00B5538F">
        <w:rPr>
          <w:rFonts w:cs="Arial"/>
        </w:rPr>
        <w:t xml:space="preserve">In the next window, the organisation code and the available user functions have to be defined as shown in </w:t>
      </w:r>
      <w:r w:rsidRPr="00B5538F">
        <w:rPr>
          <w:rFonts w:cs="Arial"/>
        </w:rPr>
        <w:fldChar w:fldCharType="begin"/>
      </w:r>
      <w:r w:rsidRPr="00B5538F">
        <w:rPr>
          <w:rFonts w:cs="Arial"/>
        </w:rPr>
        <w:instrText xml:space="preserve"> REF _Ref500509183 \h  \* MERGEFORMAT </w:instrText>
      </w:r>
      <w:r w:rsidRPr="00B5538F">
        <w:rPr>
          <w:rFonts w:cs="Arial"/>
        </w:rPr>
      </w:r>
      <w:r w:rsidRPr="00B5538F">
        <w:rPr>
          <w:rFonts w:cs="Arial"/>
        </w:rPr>
        <w:fldChar w:fldCharType="separate"/>
      </w:r>
      <w:r w:rsidRPr="00B5538F">
        <w:rPr>
          <w:rFonts w:cs="Arial"/>
        </w:rPr>
        <w:t xml:space="preserve">Figure </w:t>
      </w:r>
      <w:r w:rsidRPr="00B5538F">
        <w:rPr>
          <w:rFonts w:cs="Arial"/>
          <w:noProof/>
        </w:rPr>
        <w:t>2</w:t>
      </w:r>
      <w:r w:rsidRPr="00B5538F">
        <w:rPr>
          <w:rFonts w:cs="Arial"/>
        </w:rPr>
        <w:fldChar w:fldCharType="end"/>
      </w:r>
      <w:r w:rsidRPr="00B5538F">
        <w:rPr>
          <w:rFonts w:cs="Arial"/>
        </w:rPr>
        <w:t>. The respective organisation code can be found in CL_SHS_ORGANISATION in the code list repository (e.g. ‘NL2_1’).</w:t>
      </w:r>
      <w:r w:rsidRPr="00B5538F">
        <w:rPr>
          <w:rStyle w:val="FootnoteReference"/>
          <w:sz w:val="20"/>
          <w:szCs w:val="20"/>
          <w:vertAlign w:val="superscript"/>
        </w:rPr>
        <w:footnoteReference w:id="4"/>
      </w:r>
      <w:r w:rsidRPr="00B5538F">
        <w:rPr>
          <w:rFonts w:cs="Arial"/>
        </w:rPr>
        <w:t xml:space="preserve"> Please note that the description of some banking groups in the code list CL_SHS_ORGANISATION will be updated soon to reflect some recent corporate changes. The organisation codes will be kept unchanged. Please contact the SHSDB team in case of any uncertainties which code should be used.</w:t>
      </w:r>
    </w:p>
    <w:p w14:paraId="0999024E" w14:textId="77777777" w:rsidR="00774A67" w:rsidRPr="00B5538F" w:rsidRDefault="00774A67" w:rsidP="00774A67">
      <w:pPr>
        <w:pStyle w:val="ListParagraph"/>
        <w:keepNext/>
        <w:spacing w:after="60"/>
        <w:ind w:left="357"/>
        <w:jc w:val="center"/>
        <w:rPr>
          <w:rFonts w:cs="Arial"/>
        </w:rPr>
      </w:pPr>
      <w:r w:rsidRPr="00B5538F">
        <w:rPr>
          <w:rFonts w:cs="Arial"/>
          <w:noProof/>
          <w:lang w:eastAsia="en-GB"/>
        </w:rPr>
        <w:lastRenderedPageBreak/>
        <w:drawing>
          <wp:inline distT="0" distB="0" distL="0" distR="0" wp14:anchorId="071FB8B3" wp14:editId="66FD6C23">
            <wp:extent cx="5040000" cy="2610951"/>
            <wp:effectExtent l="19050" t="19050" r="27305" b="184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040000" cy="2610951"/>
                    </a:xfrm>
                    <a:prstGeom prst="rect">
                      <a:avLst/>
                    </a:prstGeom>
                    <a:ln>
                      <a:solidFill>
                        <a:schemeClr val="tx1"/>
                      </a:solidFill>
                    </a:ln>
                  </pic:spPr>
                </pic:pic>
              </a:graphicData>
            </a:graphic>
          </wp:inline>
        </w:drawing>
      </w:r>
    </w:p>
    <w:p w14:paraId="4DFA25D4" w14:textId="77777777" w:rsidR="00774A67" w:rsidRPr="00B5538F" w:rsidRDefault="00774A67" w:rsidP="00774A67">
      <w:pPr>
        <w:pStyle w:val="Caption"/>
        <w:spacing w:after="120"/>
        <w:ind w:left="360"/>
        <w:jc w:val="center"/>
        <w:rPr>
          <w:rFonts w:cs="Arial"/>
          <w:sz w:val="20"/>
          <w:szCs w:val="20"/>
        </w:rPr>
      </w:pPr>
      <w:bookmarkStart w:id="178" w:name="_Ref500509183"/>
      <w:r w:rsidRPr="00B5538F">
        <w:rPr>
          <w:rFonts w:cs="Arial"/>
          <w:sz w:val="20"/>
          <w:szCs w:val="20"/>
        </w:rPr>
        <w:t xml:space="preserve">Figure </w:t>
      </w:r>
      <w:r w:rsidRPr="00B5538F">
        <w:rPr>
          <w:rFonts w:cs="Arial"/>
          <w:sz w:val="20"/>
          <w:szCs w:val="20"/>
        </w:rPr>
        <w:fldChar w:fldCharType="begin"/>
      </w:r>
      <w:r w:rsidRPr="00B5538F">
        <w:rPr>
          <w:rFonts w:cs="Arial"/>
          <w:sz w:val="20"/>
          <w:szCs w:val="20"/>
        </w:rPr>
        <w:instrText xml:space="preserve"> SEQ Figure \* ARABIC </w:instrText>
      </w:r>
      <w:r w:rsidRPr="00B5538F">
        <w:rPr>
          <w:rFonts w:cs="Arial"/>
          <w:sz w:val="20"/>
          <w:szCs w:val="20"/>
        </w:rPr>
        <w:fldChar w:fldCharType="separate"/>
      </w:r>
      <w:r w:rsidRPr="00B5538F">
        <w:rPr>
          <w:rFonts w:cs="Arial"/>
          <w:noProof/>
          <w:sz w:val="20"/>
          <w:szCs w:val="20"/>
        </w:rPr>
        <w:t>2</w:t>
      </w:r>
      <w:r w:rsidRPr="00B5538F">
        <w:rPr>
          <w:rFonts w:cs="Arial"/>
          <w:sz w:val="20"/>
          <w:szCs w:val="20"/>
        </w:rPr>
        <w:fldChar w:fldCharType="end"/>
      </w:r>
      <w:bookmarkEnd w:id="178"/>
      <w:r w:rsidRPr="00B5538F">
        <w:rPr>
          <w:rFonts w:cs="Arial"/>
          <w:sz w:val="20"/>
          <w:szCs w:val="20"/>
        </w:rPr>
        <w:t>: Organisation code and possible functions.</w:t>
      </w:r>
    </w:p>
    <w:p w14:paraId="108A1866" w14:textId="77777777" w:rsidR="00774A67" w:rsidRPr="00B5538F" w:rsidRDefault="00774A67" w:rsidP="00774A67">
      <w:pPr>
        <w:spacing w:after="120" w:line="360" w:lineRule="exact"/>
        <w:ind w:left="360"/>
        <w:rPr>
          <w:rFonts w:cs="Arial"/>
        </w:rPr>
      </w:pPr>
      <w:r w:rsidRPr="00B5538F">
        <w:rPr>
          <w:rFonts w:cs="Arial"/>
        </w:rPr>
        <w:t>The available functions authorise the user for specific actions, which are:</w:t>
      </w:r>
    </w:p>
    <w:p w14:paraId="1CD6C77D" w14:textId="77777777" w:rsidR="00774A67" w:rsidRPr="00B5538F" w:rsidRDefault="00774A67" w:rsidP="00774A67">
      <w:pPr>
        <w:pStyle w:val="ListParagraph"/>
        <w:numPr>
          <w:ilvl w:val="0"/>
          <w:numId w:val="38"/>
        </w:numPr>
        <w:spacing w:after="120" w:line="360" w:lineRule="exact"/>
        <w:ind w:left="714" w:hanging="357"/>
        <w:contextualSpacing w:val="0"/>
        <w:jc w:val="left"/>
      </w:pPr>
      <w:r w:rsidRPr="00B5538F">
        <w:rPr>
          <w:rFonts w:cs="Arial"/>
          <w:u w:val="single"/>
          <w:lang w:eastAsia="en-GB"/>
        </w:rPr>
        <w:t>Submission of Files to the SHSDB System</w:t>
      </w:r>
      <w:r w:rsidRPr="00B5538F">
        <w:rPr>
          <w:rFonts w:cs="Arial"/>
          <w:lang w:eastAsia="en-GB"/>
        </w:rPr>
        <w:t>: these functions allow the user to upload files for ISIN and non-ISIN holdings as well as Group and Entity Reference Information to the SHSDB system. The technical validity of the files is checked during the upload process as the file structure has to meet pre-defined criteria.</w:t>
      </w:r>
    </w:p>
    <w:p w14:paraId="76AFD65B" w14:textId="77777777" w:rsidR="00774A67" w:rsidRPr="00B5538F" w:rsidRDefault="00774A67" w:rsidP="00774A67">
      <w:pPr>
        <w:pStyle w:val="ListParagraph"/>
        <w:numPr>
          <w:ilvl w:val="0"/>
          <w:numId w:val="38"/>
        </w:numPr>
        <w:spacing w:after="120" w:line="360" w:lineRule="exact"/>
        <w:ind w:left="714" w:hanging="357"/>
        <w:contextualSpacing w:val="0"/>
        <w:jc w:val="left"/>
      </w:pPr>
      <w:r w:rsidRPr="00B5538F">
        <w:rPr>
          <w:rFonts w:cs="Arial"/>
          <w:u w:val="single"/>
          <w:lang w:eastAsia="en-GB"/>
        </w:rPr>
        <w:t>Submission of Files to the SHSDB System (Communication and Queries)</w:t>
      </w:r>
      <w:r w:rsidRPr="00B5538F">
        <w:rPr>
          <w:rFonts w:cs="Arial"/>
          <w:lang w:eastAsia="en-GB"/>
        </w:rPr>
        <w:t>: this function allows the user to upload files other than the ones mentioned under point a) to the SHSDB system (e.g. queries or comments by the user on data quality reports). No checks on the technical v</w:t>
      </w:r>
      <w:r w:rsidRPr="00B5538F">
        <w:rPr>
          <w:rFonts w:cs="Arial"/>
          <w:lang w:eastAsia="en-GB"/>
        </w:rPr>
        <w:t>a</w:t>
      </w:r>
      <w:r w:rsidRPr="00B5538F">
        <w:rPr>
          <w:rFonts w:cs="Arial"/>
          <w:lang w:eastAsia="en-GB"/>
        </w:rPr>
        <w:t>lidity are performed.</w:t>
      </w:r>
    </w:p>
    <w:p w14:paraId="52BF59FE" w14:textId="77777777" w:rsidR="00774A67" w:rsidRPr="00B5538F" w:rsidRDefault="00774A67" w:rsidP="00774A67">
      <w:pPr>
        <w:pStyle w:val="ListParagraph"/>
        <w:numPr>
          <w:ilvl w:val="0"/>
          <w:numId w:val="38"/>
        </w:numPr>
        <w:spacing w:after="120" w:line="360" w:lineRule="exact"/>
        <w:ind w:left="714" w:hanging="357"/>
        <w:contextualSpacing w:val="0"/>
        <w:jc w:val="left"/>
      </w:pPr>
      <w:r w:rsidRPr="00B5538F">
        <w:rPr>
          <w:rFonts w:cs="Arial"/>
          <w:u w:val="single"/>
          <w:lang w:eastAsia="en-GB"/>
        </w:rPr>
        <w:t>Download of Validation Reports of Input Files</w:t>
      </w:r>
      <w:r w:rsidRPr="00B5538F">
        <w:rPr>
          <w:rFonts w:cs="Arial"/>
          <w:lang w:eastAsia="en-GB"/>
        </w:rPr>
        <w:t>: these functions allow the user to download val</w:t>
      </w:r>
      <w:r w:rsidRPr="00B5538F">
        <w:rPr>
          <w:rFonts w:cs="Arial"/>
          <w:lang w:eastAsia="en-GB"/>
        </w:rPr>
        <w:t>i</w:t>
      </w:r>
      <w:r w:rsidRPr="00B5538F">
        <w:rPr>
          <w:rFonts w:cs="Arial"/>
          <w:lang w:eastAsia="en-GB"/>
        </w:rPr>
        <w:t>dation reports for ISIN and non-ISIN holdings as well as Group and Entity Reference Info</w:t>
      </w:r>
      <w:r w:rsidRPr="00B5538F">
        <w:rPr>
          <w:rFonts w:cs="Arial"/>
          <w:lang w:eastAsia="en-GB"/>
        </w:rPr>
        <w:t>r</w:t>
      </w:r>
      <w:r w:rsidRPr="00B5538F">
        <w:rPr>
          <w:rFonts w:cs="Arial"/>
          <w:lang w:eastAsia="en-GB"/>
        </w:rPr>
        <w:t xml:space="preserve">mation which are provided by the SHSDB system. The validation reports are automatically created with the file upload mentioned under point a) and contain information </w:t>
      </w:r>
      <w:r>
        <w:rPr>
          <w:rFonts w:cs="Arial"/>
          <w:lang w:eastAsia="en-GB"/>
        </w:rPr>
        <w:t>on whether</w:t>
      </w:r>
      <w:r w:rsidRPr="00B5538F">
        <w:rPr>
          <w:rFonts w:cs="Arial"/>
          <w:lang w:eastAsia="en-GB"/>
        </w:rPr>
        <w:t xml:space="preserve"> the file upload was successful or not.</w:t>
      </w:r>
    </w:p>
    <w:p w14:paraId="11EC458F" w14:textId="77777777" w:rsidR="00774A67" w:rsidRPr="00B5538F" w:rsidRDefault="00774A67" w:rsidP="00774A67">
      <w:pPr>
        <w:pStyle w:val="ListParagraph"/>
        <w:numPr>
          <w:ilvl w:val="0"/>
          <w:numId w:val="38"/>
        </w:numPr>
        <w:spacing w:after="120" w:line="360" w:lineRule="exact"/>
        <w:ind w:left="714" w:hanging="357"/>
        <w:contextualSpacing w:val="0"/>
        <w:jc w:val="left"/>
      </w:pPr>
      <w:r w:rsidRPr="00B5538F">
        <w:rPr>
          <w:rFonts w:cs="Arial"/>
          <w:u w:val="single"/>
          <w:lang w:eastAsia="en-GB"/>
        </w:rPr>
        <w:t>Download of Communication and Queries</w:t>
      </w:r>
      <w:r w:rsidRPr="00B5538F">
        <w:rPr>
          <w:rFonts w:cs="Arial"/>
          <w:lang w:eastAsia="en-GB"/>
        </w:rPr>
        <w:t>: this function allows the user to download files which are provided by the SHSDB system (e.g. answers to queries from SHSDB team). In a</w:t>
      </w:r>
      <w:r w:rsidRPr="00B5538F">
        <w:rPr>
          <w:rFonts w:cs="Arial"/>
          <w:lang w:eastAsia="en-GB"/>
        </w:rPr>
        <w:t>d</w:t>
      </w:r>
      <w:r w:rsidRPr="00B5538F">
        <w:rPr>
          <w:rFonts w:cs="Arial"/>
          <w:lang w:eastAsia="en-GB"/>
        </w:rPr>
        <w:t>dition, a copy of all uploaded files mentioned under point b) is automatically stored here.</w:t>
      </w:r>
    </w:p>
    <w:p w14:paraId="30354216" w14:textId="77777777" w:rsidR="00774A67" w:rsidRPr="00B5538F" w:rsidRDefault="00774A67" w:rsidP="00774A67">
      <w:pPr>
        <w:pStyle w:val="ListParagraph"/>
        <w:numPr>
          <w:ilvl w:val="0"/>
          <w:numId w:val="38"/>
        </w:numPr>
        <w:spacing w:after="120" w:line="360" w:lineRule="exact"/>
        <w:ind w:left="714" w:hanging="357"/>
        <w:contextualSpacing w:val="0"/>
        <w:jc w:val="left"/>
      </w:pPr>
      <w:r w:rsidRPr="00B5538F">
        <w:rPr>
          <w:rFonts w:cs="Arial"/>
          <w:u w:val="single"/>
          <w:lang w:eastAsia="en-GB"/>
        </w:rPr>
        <w:t>User Manager</w:t>
      </w:r>
      <w:r w:rsidRPr="00B5538F">
        <w:rPr>
          <w:rFonts w:cs="Arial"/>
          <w:lang w:eastAsia="en-GB"/>
        </w:rPr>
        <w:t>: this function solely authorises the user to view all registered users with name, user ID, functions and status (active/inactive).</w:t>
      </w:r>
    </w:p>
    <w:p w14:paraId="0635163F" w14:textId="77777777" w:rsidR="00774A67" w:rsidRPr="00B5538F" w:rsidRDefault="00774A67" w:rsidP="00774A67">
      <w:pPr>
        <w:spacing w:after="120" w:line="360" w:lineRule="exact"/>
        <w:ind w:left="357"/>
        <w:rPr>
          <w:rFonts w:cs="Arial"/>
        </w:rPr>
      </w:pPr>
      <w:r w:rsidRPr="00B5538F">
        <w:rPr>
          <w:rFonts w:cs="Arial"/>
        </w:rPr>
        <w:t xml:space="preserve">The functions listed under points a) to d) are necessary for the exchange with the SHSDB system, i.e. for the sending and reception of files, while the ‘User Manager’ function is solely for internal usage. It is recommended to assign the ‘User Manager’ function to at least two persons. </w:t>
      </w:r>
    </w:p>
    <w:p w14:paraId="3DA3109B" w14:textId="77777777" w:rsidR="00774A67" w:rsidRPr="00B5538F" w:rsidRDefault="00774A67" w:rsidP="00774A67">
      <w:pPr>
        <w:spacing w:after="120" w:line="360" w:lineRule="exact"/>
        <w:ind w:left="357"/>
      </w:pPr>
      <w:r w:rsidRPr="00B5538F">
        <w:rPr>
          <w:rFonts w:cs="Arial"/>
        </w:rPr>
        <w:lastRenderedPageBreak/>
        <w:t xml:space="preserve">Please note that only the selected functions will be available to the user. </w:t>
      </w:r>
      <w:proofErr w:type="gramStart"/>
      <w:r w:rsidRPr="00B5538F">
        <w:rPr>
          <w:rFonts w:cs="Arial"/>
        </w:rPr>
        <w:t>After the manual submi</w:t>
      </w:r>
      <w:r w:rsidRPr="00B5538F">
        <w:rPr>
          <w:rFonts w:cs="Arial"/>
        </w:rPr>
        <w:t>s</w:t>
      </w:r>
      <w:r w:rsidRPr="00B5538F">
        <w:rPr>
          <w:rFonts w:cs="Arial"/>
        </w:rPr>
        <w:t>sion of the organisation code and the selection of the respective functions, click on the button ‘</w:t>
      </w:r>
      <w:r w:rsidRPr="00B5538F">
        <w:rPr>
          <w:rFonts w:cs="Arial"/>
          <w:i/>
        </w:rPr>
        <w:t>Continue</w:t>
      </w:r>
      <w:r w:rsidRPr="00B5538F">
        <w:rPr>
          <w:rFonts w:cs="Arial"/>
        </w:rPr>
        <w:t>’ for confirmation.</w:t>
      </w:r>
      <w:proofErr w:type="gramEnd"/>
    </w:p>
    <w:p w14:paraId="33C0DA1C" w14:textId="77777777" w:rsidR="00774A67" w:rsidRPr="00B5538F" w:rsidRDefault="00774A67" w:rsidP="00774A67">
      <w:pPr>
        <w:pStyle w:val="ListParagraph"/>
        <w:numPr>
          <w:ilvl w:val="0"/>
          <w:numId w:val="35"/>
        </w:numPr>
        <w:spacing w:after="120" w:line="360" w:lineRule="exact"/>
        <w:contextualSpacing w:val="0"/>
        <w:jc w:val="left"/>
        <w:rPr>
          <w:rFonts w:cs="Arial"/>
        </w:rPr>
      </w:pPr>
      <w:r w:rsidRPr="00B5538F">
        <w:rPr>
          <w:rFonts w:cs="Arial"/>
        </w:rPr>
        <w:t>In the next step complete the personal/contact information of the user, i.e. first name and surname as well as phone number and email address which have to be entered in the respective fields.</w:t>
      </w:r>
    </w:p>
    <w:p w14:paraId="087C28CF" w14:textId="77777777" w:rsidR="00774A67" w:rsidRPr="00B5538F" w:rsidRDefault="00774A67" w:rsidP="00774A67">
      <w:pPr>
        <w:pStyle w:val="ListParagraph"/>
        <w:numPr>
          <w:ilvl w:val="0"/>
          <w:numId w:val="35"/>
        </w:numPr>
        <w:spacing w:after="120" w:line="360" w:lineRule="exact"/>
        <w:contextualSpacing w:val="0"/>
        <w:jc w:val="left"/>
        <w:rPr>
          <w:rFonts w:cs="Arial"/>
        </w:rPr>
      </w:pPr>
      <w:r w:rsidRPr="00B5538F">
        <w:rPr>
          <w:rFonts w:cs="Arial"/>
        </w:rPr>
        <w:t xml:space="preserve">Finally, the entered user information is shown in an overview. </w:t>
      </w:r>
      <w:r>
        <w:rPr>
          <w:rFonts w:cs="Arial"/>
        </w:rPr>
        <w:t>Additional</w:t>
      </w:r>
      <w:r w:rsidRPr="00B5538F">
        <w:rPr>
          <w:rFonts w:cs="Arial"/>
        </w:rPr>
        <w:t xml:space="preserve"> users for the same pr</w:t>
      </w:r>
      <w:r w:rsidRPr="00B5538F">
        <w:rPr>
          <w:rFonts w:cs="Arial"/>
        </w:rPr>
        <w:t>o</w:t>
      </w:r>
      <w:r w:rsidRPr="00B5538F">
        <w:rPr>
          <w:rFonts w:cs="Arial"/>
        </w:rPr>
        <w:t>cedure and with the same functions can be registered by clicking ‘</w:t>
      </w:r>
      <w:r w:rsidRPr="00B5538F">
        <w:rPr>
          <w:rFonts w:cs="Arial"/>
          <w:i/>
        </w:rPr>
        <w:t>Enter another user</w:t>
      </w:r>
      <w:r w:rsidRPr="00B5538F">
        <w:rPr>
          <w:rFonts w:cs="Arial"/>
        </w:rPr>
        <w:t>’. Otherwise, the online registration process can be completed by clicking ‘</w:t>
      </w:r>
      <w:r w:rsidRPr="00B5538F">
        <w:rPr>
          <w:rFonts w:cs="Arial"/>
          <w:i/>
        </w:rPr>
        <w:t>Complete registration</w:t>
      </w:r>
      <w:r w:rsidRPr="00B5538F">
        <w:rPr>
          <w:rFonts w:cs="Arial"/>
        </w:rPr>
        <w:t xml:space="preserve">’. </w:t>
      </w:r>
    </w:p>
    <w:p w14:paraId="1E364F5D" w14:textId="77777777" w:rsidR="00774A67" w:rsidRPr="00B5538F" w:rsidRDefault="00774A67" w:rsidP="00774A67">
      <w:pPr>
        <w:pStyle w:val="ListParagraph"/>
        <w:numPr>
          <w:ilvl w:val="0"/>
          <w:numId w:val="35"/>
        </w:numPr>
        <w:spacing w:after="120" w:line="360" w:lineRule="exact"/>
        <w:contextualSpacing w:val="0"/>
        <w:jc w:val="left"/>
        <w:rPr>
          <w:rFonts w:cs="Arial"/>
        </w:rPr>
      </w:pPr>
      <w:r w:rsidRPr="00B5538F">
        <w:rPr>
          <w:rFonts w:cs="Arial"/>
        </w:rPr>
        <w:t xml:space="preserve">The </w:t>
      </w:r>
      <w:proofErr w:type="spellStart"/>
      <w:r w:rsidRPr="00B5538F">
        <w:rPr>
          <w:rFonts w:cs="Arial"/>
        </w:rPr>
        <w:t>ExtraNet</w:t>
      </w:r>
      <w:proofErr w:type="spellEnd"/>
      <w:r w:rsidRPr="00B5538F">
        <w:rPr>
          <w:rFonts w:cs="Arial"/>
        </w:rPr>
        <w:t xml:space="preserve"> system subsequently creates the registration form which is made available as a pdf-file. The pdf-file has to be printed and signed. Please note that the registration form has to be signed by the user as well as by one of the authorised approvers (different to the user to register). The scanned version has to be sent to both </w:t>
      </w:r>
      <w:hyperlink r:id="rId26" w:history="1">
        <w:r w:rsidRPr="00B5538F">
          <w:rPr>
            <w:rStyle w:val="Hyperlink"/>
            <w:rFonts w:cs="Arial"/>
          </w:rPr>
          <w:t>shsdb-group-support@bundesbank.de</w:t>
        </w:r>
      </w:hyperlink>
      <w:r w:rsidRPr="00B5538F">
        <w:rPr>
          <w:rFonts w:cs="Arial"/>
        </w:rPr>
        <w:t xml:space="preserve"> and </w:t>
      </w:r>
      <w:hyperlink r:id="rId27" w:history="1">
        <w:r w:rsidRPr="00B5538F">
          <w:rPr>
            <w:rStyle w:val="Hyperlink"/>
            <w:rFonts w:cs="Arial"/>
          </w:rPr>
          <w:t>shsdb-group-support@ecb.europa.eu</w:t>
        </w:r>
      </w:hyperlink>
      <w:r w:rsidRPr="00B5538F">
        <w:rPr>
          <w:rFonts w:cs="Arial"/>
        </w:rPr>
        <w:t>.</w:t>
      </w:r>
    </w:p>
    <w:p w14:paraId="248F652C" w14:textId="77777777" w:rsidR="00774A67" w:rsidRPr="00B5538F" w:rsidRDefault="00774A67" w:rsidP="00774A67">
      <w:pPr>
        <w:pStyle w:val="ListParagraph"/>
        <w:numPr>
          <w:ilvl w:val="0"/>
          <w:numId w:val="35"/>
        </w:numPr>
        <w:spacing w:after="120" w:line="360" w:lineRule="exact"/>
        <w:contextualSpacing w:val="0"/>
        <w:jc w:val="left"/>
        <w:rPr>
          <w:rFonts w:cs="Arial"/>
        </w:rPr>
      </w:pPr>
      <w:r w:rsidRPr="00B5538F">
        <w:rPr>
          <w:rFonts w:cs="Arial"/>
        </w:rPr>
        <w:t>After the reception of the pdf-file, the SHSDB team will verify the registration form and approve the user(s) if the signature of the authorised approver(s) on the registration form matches with the in</w:t>
      </w:r>
      <w:r w:rsidRPr="00B5538F">
        <w:rPr>
          <w:rFonts w:cs="Arial"/>
        </w:rPr>
        <w:t>i</w:t>
      </w:r>
      <w:r w:rsidRPr="00B5538F">
        <w:rPr>
          <w:rFonts w:cs="Arial"/>
        </w:rPr>
        <w:t>tially given set of signatures by the bank.</w:t>
      </w:r>
    </w:p>
    <w:p w14:paraId="2C292047" w14:textId="77777777" w:rsidR="00774A67" w:rsidRPr="00B5538F" w:rsidRDefault="00774A67" w:rsidP="00774A67">
      <w:pPr>
        <w:pStyle w:val="ListParagraph"/>
        <w:numPr>
          <w:ilvl w:val="0"/>
          <w:numId w:val="35"/>
        </w:numPr>
        <w:spacing w:after="120" w:line="360" w:lineRule="exact"/>
        <w:contextualSpacing w:val="0"/>
        <w:jc w:val="left"/>
        <w:rPr>
          <w:rFonts w:cs="Arial"/>
        </w:rPr>
      </w:pPr>
      <w:r w:rsidRPr="00B5538F">
        <w:rPr>
          <w:rFonts w:cs="Arial"/>
        </w:rPr>
        <w:t>In case of a valid registration the user will receive a pdf-file with a password to the email address that was entered with the contact information in step 4.</w:t>
      </w:r>
    </w:p>
    <w:p w14:paraId="40C80EB9" w14:textId="77777777" w:rsidR="00774A67" w:rsidRPr="00B5538F" w:rsidRDefault="00774A67" w:rsidP="00774A67">
      <w:pPr>
        <w:pStyle w:val="ListParagraph"/>
        <w:numPr>
          <w:ilvl w:val="0"/>
          <w:numId w:val="35"/>
        </w:numPr>
        <w:spacing w:after="120" w:line="360" w:lineRule="exact"/>
        <w:contextualSpacing w:val="0"/>
        <w:jc w:val="left"/>
        <w:rPr>
          <w:rFonts w:cs="Arial"/>
        </w:rPr>
      </w:pPr>
      <w:r w:rsidRPr="00B5538F">
        <w:rPr>
          <w:rFonts w:cs="Arial"/>
        </w:rPr>
        <w:t>Together with the user ID, which can be found in the registration form, and the password, the user is able to log-in for:</w:t>
      </w:r>
    </w:p>
    <w:p w14:paraId="55E99B42" w14:textId="77777777" w:rsidR="00774A67" w:rsidRPr="00B5538F" w:rsidRDefault="00774A67" w:rsidP="00774A67">
      <w:pPr>
        <w:pStyle w:val="ListParagraph"/>
        <w:numPr>
          <w:ilvl w:val="0"/>
          <w:numId w:val="34"/>
        </w:numPr>
        <w:spacing w:after="120" w:line="360" w:lineRule="exact"/>
        <w:ind w:left="714" w:hanging="357"/>
        <w:jc w:val="left"/>
        <w:rPr>
          <w:rFonts w:cs="Arial"/>
        </w:rPr>
      </w:pPr>
      <w:r w:rsidRPr="00B5538F">
        <w:rPr>
          <w:rFonts w:cs="Arial"/>
        </w:rPr>
        <w:t xml:space="preserve">the file transfer functions via </w:t>
      </w:r>
      <w:hyperlink r:id="rId28" w:history="1">
        <w:r w:rsidRPr="00B5538F">
          <w:rPr>
            <w:rStyle w:val="Hyperlink"/>
            <w:rFonts w:cs="Arial"/>
          </w:rPr>
          <w:t>https://extranet.bundesbank.de/FT/</w:t>
        </w:r>
      </w:hyperlink>
      <w:r w:rsidRPr="00B5538F">
        <w:rPr>
          <w:rFonts w:cs="Arial"/>
        </w:rPr>
        <w:t xml:space="preserve"> and</w:t>
      </w:r>
    </w:p>
    <w:p w14:paraId="7DF61AD3" w14:textId="77777777" w:rsidR="00774A67" w:rsidRPr="00B5538F" w:rsidRDefault="00774A67" w:rsidP="00774A67">
      <w:pPr>
        <w:pStyle w:val="ListParagraph"/>
        <w:numPr>
          <w:ilvl w:val="0"/>
          <w:numId w:val="34"/>
        </w:numPr>
        <w:spacing w:after="120" w:line="360" w:lineRule="exact"/>
        <w:ind w:left="714" w:hanging="357"/>
        <w:jc w:val="left"/>
        <w:rPr>
          <w:rFonts w:cs="Arial"/>
        </w:rPr>
      </w:pPr>
      <w:r w:rsidRPr="00B5538F">
        <w:rPr>
          <w:rFonts w:cs="Arial"/>
        </w:rPr>
        <w:t xml:space="preserve">the user and master data management via </w:t>
      </w:r>
      <w:hyperlink r:id="rId29" w:history="1">
        <w:r w:rsidRPr="00B5538F">
          <w:rPr>
            <w:rStyle w:val="Hyperlink"/>
            <w:rFonts w:cs="Arial"/>
          </w:rPr>
          <w:t>https://extranet.bundesbank.de/bsvpriv/</w:t>
        </w:r>
      </w:hyperlink>
      <w:r w:rsidRPr="00B5538F">
        <w:rPr>
          <w:rFonts w:cs="Arial"/>
        </w:rPr>
        <w:t xml:space="preserve"> </w:t>
      </w:r>
    </w:p>
    <w:p w14:paraId="65700769" w14:textId="77777777" w:rsidR="00774A67" w:rsidRPr="00B5538F" w:rsidRDefault="00774A67" w:rsidP="00774A67">
      <w:pPr>
        <w:pStyle w:val="ListParagraph"/>
        <w:spacing w:after="120" w:line="360" w:lineRule="exact"/>
        <w:ind w:left="360"/>
        <w:rPr>
          <w:rFonts w:cs="Arial"/>
        </w:rPr>
      </w:pPr>
      <w:proofErr w:type="gramStart"/>
      <w:r w:rsidRPr="00B5538F">
        <w:rPr>
          <w:rFonts w:cs="Arial"/>
        </w:rPr>
        <w:t>in</w:t>
      </w:r>
      <w:proofErr w:type="gramEnd"/>
      <w:r w:rsidRPr="00B5538F">
        <w:rPr>
          <w:rFonts w:cs="Arial"/>
        </w:rPr>
        <w:t xml:space="preserve"> the production environment.</w:t>
      </w:r>
    </w:p>
    <w:p w14:paraId="15D9439A" w14:textId="77777777" w:rsidR="00774A67" w:rsidRPr="00B5538F" w:rsidRDefault="00774A67" w:rsidP="00774A67">
      <w:pPr>
        <w:pStyle w:val="norm"/>
        <w:numPr>
          <w:ilvl w:val="0"/>
          <w:numId w:val="35"/>
        </w:numPr>
        <w:tabs>
          <w:tab w:val="clear" w:pos="851"/>
          <w:tab w:val="clear" w:pos="9356"/>
          <w:tab w:val="left" w:pos="426"/>
          <w:tab w:val="right" w:pos="9072"/>
        </w:tabs>
        <w:spacing w:before="120" w:after="0" w:line="360" w:lineRule="exact"/>
        <w:ind w:right="283"/>
        <w:rPr>
          <w:rFonts w:cs="Arial"/>
          <w:sz w:val="20"/>
          <w:szCs w:val="20"/>
        </w:rPr>
      </w:pPr>
      <w:r w:rsidRPr="00B5538F">
        <w:rPr>
          <w:rFonts w:cs="Arial"/>
          <w:sz w:val="20"/>
          <w:szCs w:val="20"/>
        </w:rPr>
        <w:t>Any user who has already a registration for the production environment can log in with their u</w:t>
      </w:r>
      <w:r w:rsidRPr="00B5538F">
        <w:rPr>
          <w:rFonts w:cs="Arial"/>
          <w:sz w:val="20"/>
          <w:szCs w:val="20"/>
        </w:rPr>
        <w:t>s</w:t>
      </w:r>
      <w:r w:rsidRPr="00B5538F">
        <w:rPr>
          <w:rFonts w:cs="Arial"/>
          <w:sz w:val="20"/>
          <w:szCs w:val="20"/>
        </w:rPr>
        <w:t>er ID</w:t>
      </w:r>
      <w:r>
        <w:rPr>
          <w:rStyle w:val="FootnoteReference"/>
          <w:rFonts w:cs="Arial"/>
        </w:rPr>
        <w:footnoteReference w:id="5"/>
      </w:r>
      <w:r w:rsidRPr="00B5538F">
        <w:rPr>
          <w:rFonts w:cs="Arial"/>
          <w:sz w:val="20"/>
          <w:szCs w:val="20"/>
        </w:rPr>
        <w:t xml:space="preserve"> and password via the following link:</w:t>
      </w:r>
    </w:p>
    <w:p w14:paraId="4B033978" w14:textId="77777777" w:rsidR="00774A67" w:rsidRPr="00B5538F" w:rsidRDefault="00F35DE5" w:rsidP="00774A67">
      <w:pPr>
        <w:pStyle w:val="norm"/>
        <w:tabs>
          <w:tab w:val="clear" w:pos="851"/>
          <w:tab w:val="clear" w:pos="9356"/>
          <w:tab w:val="left" w:pos="426"/>
          <w:tab w:val="right" w:pos="9072"/>
        </w:tabs>
        <w:spacing w:before="120" w:after="0"/>
        <w:ind w:right="283"/>
        <w:jc w:val="center"/>
        <w:rPr>
          <w:rFonts w:cs="Arial"/>
          <w:sz w:val="20"/>
          <w:szCs w:val="20"/>
        </w:rPr>
      </w:pPr>
      <w:hyperlink r:id="rId30" w:history="1">
        <w:r w:rsidR="00774A67" w:rsidRPr="00B5538F">
          <w:rPr>
            <w:rStyle w:val="Hyperlink"/>
            <w:rFonts w:cs="Arial"/>
            <w:sz w:val="20"/>
            <w:szCs w:val="20"/>
          </w:rPr>
          <w:t>https://extranet.bundesbank.de/bsvpriv/</w:t>
        </w:r>
      </w:hyperlink>
    </w:p>
    <w:p w14:paraId="55C09838" w14:textId="77777777" w:rsidR="00774A67" w:rsidRPr="00B5538F" w:rsidRDefault="00774A67" w:rsidP="00774A67">
      <w:pPr>
        <w:pStyle w:val="norm"/>
        <w:tabs>
          <w:tab w:val="clear" w:pos="851"/>
          <w:tab w:val="clear" w:pos="9356"/>
          <w:tab w:val="left" w:pos="426"/>
          <w:tab w:val="right" w:pos="9072"/>
        </w:tabs>
        <w:spacing w:before="120" w:after="0"/>
        <w:ind w:left="360" w:right="283"/>
        <w:rPr>
          <w:rFonts w:cs="Arial"/>
          <w:sz w:val="20"/>
          <w:szCs w:val="20"/>
        </w:rPr>
      </w:pPr>
      <w:proofErr w:type="gramStart"/>
      <w:r w:rsidRPr="00B5538F">
        <w:rPr>
          <w:rFonts w:cs="Arial"/>
          <w:sz w:val="20"/>
          <w:szCs w:val="20"/>
        </w:rPr>
        <w:t>and</w:t>
      </w:r>
      <w:proofErr w:type="gramEnd"/>
      <w:r w:rsidRPr="00B5538F">
        <w:rPr>
          <w:rFonts w:cs="Arial"/>
          <w:sz w:val="20"/>
          <w:szCs w:val="20"/>
        </w:rPr>
        <w:t xml:space="preserve"> select ’</w:t>
      </w:r>
      <w:r w:rsidRPr="00B5538F">
        <w:rPr>
          <w:rFonts w:cs="Arial"/>
          <w:i/>
          <w:sz w:val="20"/>
          <w:szCs w:val="20"/>
        </w:rPr>
        <w:t>Change registration’</w:t>
      </w:r>
      <w:r w:rsidRPr="00B5538F">
        <w:rPr>
          <w:rFonts w:cs="Arial"/>
          <w:sz w:val="20"/>
          <w:szCs w:val="20"/>
        </w:rPr>
        <w:t xml:space="preserve"> as shown in </w:t>
      </w:r>
      <w:r w:rsidRPr="00B5538F">
        <w:rPr>
          <w:rFonts w:cs="Arial"/>
          <w:sz w:val="20"/>
          <w:szCs w:val="20"/>
        </w:rPr>
        <w:fldChar w:fldCharType="begin"/>
      </w:r>
      <w:r w:rsidRPr="00B5538F">
        <w:rPr>
          <w:rFonts w:cs="Arial"/>
          <w:sz w:val="20"/>
          <w:szCs w:val="20"/>
        </w:rPr>
        <w:instrText xml:space="preserve"> REF _Ref500776633 \h  \* MERGEFORMAT </w:instrText>
      </w:r>
      <w:r w:rsidRPr="00B5538F">
        <w:rPr>
          <w:rFonts w:cs="Arial"/>
          <w:sz w:val="20"/>
          <w:szCs w:val="20"/>
        </w:rPr>
      </w:r>
      <w:r w:rsidRPr="00B5538F">
        <w:rPr>
          <w:rFonts w:cs="Arial"/>
          <w:sz w:val="20"/>
          <w:szCs w:val="20"/>
        </w:rPr>
        <w:fldChar w:fldCharType="separate"/>
      </w:r>
      <w:r w:rsidRPr="00B5538F">
        <w:rPr>
          <w:rFonts w:cs="Arial"/>
          <w:sz w:val="20"/>
          <w:szCs w:val="20"/>
        </w:rPr>
        <w:t xml:space="preserve">Figure </w:t>
      </w:r>
      <w:r w:rsidRPr="00B5538F">
        <w:rPr>
          <w:rFonts w:cs="Arial"/>
          <w:noProof/>
          <w:sz w:val="20"/>
          <w:szCs w:val="20"/>
        </w:rPr>
        <w:t>3</w:t>
      </w:r>
      <w:r w:rsidRPr="00B5538F">
        <w:rPr>
          <w:rFonts w:cs="Arial"/>
          <w:sz w:val="20"/>
          <w:szCs w:val="20"/>
        </w:rPr>
        <w:fldChar w:fldCharType="end"/>
      </w:r>
      <w:r w:rsidRPr="00B5538F">
        <w:rPr>
          <w:rFonts w:cs="Arial"/>
          <w:sz w:val="20"/>
          <w:szCs w:val="20"/>
        </w:rPr>
        <w:t xml:space="preserve">. Please sign up for </w:t>
      </w:r>
    </w:p>
    <w:p w14:paraId="589C7E33" w14:textId="77777777" w:rsidR="00774A67" w:rsidRPr="00B5538F" w:rsidRDefault="00774A67" w:rsidP="00774A67">
      <w:pPr>
        <w:pStyle w:val="norm"/>
        <w:tabs>
          <w:tab w:val="clear" w:pos="851"/>
          <w:tab w:val="clear" w:pos="9356"/>
          <w:tab w:val="left" w:pos="426"/>
          <w:tab w:val="right" w:pos="9072"/>
        </w:tabs>
        <w:spacing w:before="120" w:after="0"/>
        <w:ind w:left="360" w:right="283"/>
        <w:jc w:val="center"/>
        <w:rPr>
          <w:rFonts w:cs="Arial"/>
          <w:sz w:val="20"/>
          <w:szCs w:val="20"/>
        </w:rPr>
      </w:pPr>
      <w:proofErr w:type="gramStart"/>
      <w:r w:rsidRPr="00B5538F">
        <w:rPr>
          <w:rFonts w:cs="Arial"/>
          <w:sz w:val="20"/>
          <w:szCs w:val="20"/>
          <w:u w:val="single"/>
        </w:rPr>
        <w:t>SHSG Data - Direct Reporting</w:t>
      </w:r>
      <w:r w:rsidRPr="00B5538F">
        <w:rPr>
          <w:rFonts w:cs="Arial"/>
          <w:sz w:val="20"/>
          <w:szCs w:val="20"/>
        </w:rPr>
        <w:t>.</w:t>
      </w:r>
      <w:proofErr w:type="gramEnd"/>
    </w:p>
    <w:p w14:paraId="06A24CE9" w14:textId="77777777" w:rsidR="00774A67" w:rsidRPr="00B5538F" w:rsidRDefault="00774A67" w:rsidP="00774A67">
      <w:pPr>
        <w:pStyle w:val="norm"/>
        <w:tabs>
          <w:tab w:val="clear" w:pos="851"/>
          <w:tab w:val="clear" w:pos="9356"/>
          <w:tab w:val="left" w:pos="426"/>
          <w:tab w:val="right" w:pos="9072"/>
        </w:tabs>
        <w:spacing w:before="120" w:after="120"/>
        <w:ind w:left="357" w:right="284"/>
        <w:rPr>
          <w:rFonts w:cs="Arial"/>
          <w:sz w:val="20"/>
          <w:szCs w:val="20"/>
        </w:rPr>
      </w:pPr>
      <w:r w:rsidRPr="00B5538F">
        <w:rPr>
          <w:rFonts w:cs="Arial"/>
          <w:sz w:val="20"/>
          <w:szCs w:val="20"/>
        </w:rPr>
        <w:t>The procedure continues with point 3.</w:t>
      </w:r>
      <w:r>
        <w:rPr>
          <w:rFonts w:cs="Arial"/>
          <w:sz w:val="20"/>
          <w:szCs w:val="20"/>
        </w:rPr>
        <w:t xml:space="preserve"> </w:t>
      </w:r>
    </w:p>
    <w:p w14:paraId="1B6D4D14" w14:textId="77777777" w:rsidR="00774A67" w:rsidRPr="00B5538F" w:rsidRDefault="00774A67" w:rsidP="00774A67">
      <w:pPr>
        <w:keepNext/>
        <w:spacing w:after="60"/>
        <w:ind w:left="357"/>
        <w:jc w:val="center"/>
        <w:rPr>
          <w:rFonts w:cs="Arial"/>
        </w:rPr>
      </w:pPr>
      <w:r w:rsidRPr="00B5538F">
        <w:rPr>
          <w:rFonts w:cs="Arial"/>
          <w:noProof/>
          <w:lang w:eastAsia="en-GB"/>
        </w:rPr>
        <w:lastRenderedPageBreak/>
        <w:drawing>
          <wp:inline distT="0" distB="0" distL="0" distR="0" wp14:anchorId="232A7500" wp14:editId="2ED74543">
            <wp:extent cx="5040000" cy="1746292"/>
            <wp:effectExtent l="19050" t="19050" r="27305" b="2540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3.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040000" cy="1746292"/>
                    </a:xfrm>
                    <a:prstGeom prst="rect">
                      <a:avLst/>
                    </a:prstGeom>
                    <a:ln>
                      <a:solidFill>
                        <a:schemeClr val="tx1"/>
                      </a:solidFill>
                    </a:ln>
                  </pic:spPr>
                </pic:pic>
              </a:graphicData>
            </a:graphic>
          </wp:inline>
        </w:drawing>
      </w:r>
    </w:p>
    <w:p w14:paraId="3F381370" w14:textId="686F14A1" w:rsidR="00774A67" w:rsidRPr="00774A67" w:rsidRDefault="00774A67" w:rsidP="00774A67">
      <w:pPr>
        <w:pStyle w:val="Caption"/>
        <w:spacing w:after="120"/>
        <w:ind w:left="357"/>
        <w:jc w:val="center"/>
        <w:rPr>
          <w:rFonts w:cs="Arial"/>
          <w:sz w:val="20"/>
          <w:szCs w:val="20"/>
        </w:rPr>
      </w:pPr>
      <w:bookmarkStart w:id="179" w:name="_Ref500776633"/>
      <w:r w:rsidRPr="00B5538F">
        <w:rPr>
          <w:rFonts w:cs="Arial"/>
          <w:sz w:val="20"/>
          <w:szCs w:val="20"/>
        </w:rPr>
        <w:t xml:space="preserve">Figure </w:t>
      </w:r>
      <w:r w:rsidRPr="00B5538F">
        <w:rPr>
          <w:rFonts w:cs="Arial"/>
          <w:sz w:val="20"/>
          <w:szCs w:val="20"/>
        </w:rPr>
        <w:fldChar w:fldCharType="begin"/>
      </w:r>
      <w:r w:rsidRPr="00B5538F">
        <w:rPr>
          <w:rFonts w:cs="Arial"/>
          <w:sz w:val="20"/>
          <w:szCs w:val="20"/>
        </w:rPr>
        <w:instrText xml:space="preserve"> SEQ Figure \* ARABIC </w:instrText>
      </w:r>
      <w:r w:rsidRPr="00B5538F">
        <w:rPr>
          <w:rFonts w:cs="Arial"/>
          <w:sz w:val="20"/>
          <w:szCs w:val="20"/>
        </w:rPr>
        <w:fldChar w:fldCharType="separate"/>
      </w:r>
      <w:r w:rsidRPr="00B5538F">
        <w:rPr>
          <w:rFonts w:cs="Arial"/>
          <w:noProof/>
          <w:sz w:val="20"/>
          <w:szCs w:val="20"/>
        </w:rPr>
        <w:t>3</w:t>
      </w:r>
      <w:r w:rsidRPr="00B5538F">
        <w:rPr>
          <w:rFonts w:cs="Arial"/>
          <w:sz w:val="20"/>
          <w:szCs w:val="20"/>
        </w:rPr>
        <w:fldChar w:fldCharType="end"/>
      </w:r>
      <w:bookmarkEnd w:id="179"/>
      <w:r w:rsidRPr="00B5538F">
        <w:rPr>
          <w:rFonts w:cs="Arial"/>
          <w:sz w:val="20"/>
          <w:szCs w:val="20"/>
        </w:rPr>
        <w:t>: Change registration.</w:t>
      </w:r>
    </w:p>
    <w:p w14:paraId="4466F8FB" w14:textId="77777777" w:rsidR="000E15BD" w:rsidRDefault="000E15BD">
      <w:pPr>
        <w:spacing w:after="200" w:line="312" w:lineRule="auto"/>
        <w:jc w:val="left"/>
        <w:rPr>
          <w:rFonts w:cs="Arial"/>
          <w:b/>
          <w:sz w:val="28"/>
          <w:szCs w:val="28"/>
        </w:rPr>
      </w:pPr>
    </w:p>
    <w:sectPr w:rsidR="000E15BD" w:rsidSect="008D44DE">
      <w:headerReference w:type="even" r:id="rId32"/>
      <w:headerReference w:type="default" r:id="rId33"/>
      <w:footerReference w:type="even" r:id="rId34"/>
      <w:footerReference w:type="default" r:id="rId35"/>
      <w:headerReference w:type="first" r:id="rId36"/>
      <w:footerReference w:type="first" r:id="rId37"/>
      <w:endnotePr>
        <w:numFmt w:val="decimal"/>
      </w:endnotePr>
      <w:pgSz w:w="11906" w:h="16838"/>
      <w:pgMar w:top="181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EE81C" w14:textId="77777777" w:rsidR="00F35DE5" w:rsidRDefault="00F35DE5" w:rsidP="00BE40A0">
      <w:pPr>
        <w:spacing w:line="240" w:lineRule="auto"/>
      </w:pPr>
      <w:r>
        <w:separator/>
      </w:r>
    </w:p>
  </w:endnote>
  <w:endnote w:type="continuationSeparator" w:id="0">
    <w:p w14:paraId="08C76EA4" w14:textId="77777777" w:rsidR="00F35DE5" w:rsidRDefault="00F35DE5" w:rsidP="00BE40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Sendnya">
    <w:panose1 w:val="00000400000000000000"/>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69130" w14:textId="77777777" w:rsidR="00D63B95" w:rsidRDefault="00D63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64484"/>
      <w:docPartObj>
        <w:docPartGallery w:val="Page Numbers (Bottom of Page)"/>
        <w:docPartUnique/>
      </w:docPartObj>
    </w:sdtPr>
    <w:sdtEndPr/>
    <w:sdtContent>
      <w:p w14:paraId="08CEB504" w14:textId="3450DE6E" w:rsidR="00D63B95" w:rsidRDefault="00D63B95">
        <w:pPr>
          <w:pStyle w:val="Footer"/>
          <w:jc w:val="center"/>
        </w:pPr>
        <w:r w:rsidRPr="008D44DE">
          <w:rPr>
            <w:szCs w:val="12"/>
          </w:rPr>
          <w:fldChar w:fldCharType="begin"/>
        </w:r>
        <w:r w:rsidRPr="008D44DE">
          <w:rPr>
            <w:szCs w:val="12"/>
          </w:rPr>
          <w:instrText xml:space="preserve"> PAGE   \* MERGEFORMAT </w:instrText>
        </w:r>
        <w:r w:rsidRPr="008D44DE">
          <w:rPr>
            <w:szCs w:val="12"/>
          </w:rPr>
          <w:fldChar w:fldCharType="separate"/>
        </w:r>
        <w:r w:rsidR="008A00A4">
          <w:rPr>
            <w:noProof/>
            <w:szCs w:val="12"/>
          </w:rPr>
          <w:t>6</w:t>
        </w:r>
        <w:r w:rsidRPr="008D44DE">
          <w:rPr>
            <w:szCs w:val="1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351BA" w14:textId="77777777" w:rsidR="00D63B95" w:rsidRDefault="00D63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D0A81" w14:textId="77777777" w:rsidR="00F35DE5" w:rsidRDefault="00F35DE5" w:rsidP="00BE40A0">
      <w:pPr>
        <w:spacing w:line="240" w:lineRule="auto"/>
      </w:pPr>
      <w:r>
        <w:separator/>
      </w:r>
    </w:p>
  </w:footnote>
  <w:footnote w:type="continuationSeparator" w:id="0">
    <w:p w14:paraId="5E1CB53E" w14:textId="77777777" w:rsidR="00F35DE5" w:rsidRDefault="00F35DE5" w:rsidP="00BE40A0">
      <w:pPr>
        <w:spacing w:line="240" w:lineRule="auto"/>
      </w:pPr>
      <w:r>
        <w:continuationSeparator/>
      </w:r>
    </w:p>
  </w:footnote>
  <w:footnote w:id="1">
    <w:p w14:paraId="20DBACCA" w14:textId="6ED1B783" w:rsidR="00D63B95" w:rsidRPr="005E6D22" w:rsidRDefault="00D63B95">
      <w:pPr>
        <w:pStyle w:val="FootnoteText"/>
      </w:pPr>
      <w:r>
        <w:rPr>
          <w:rStyle w:val="FootnoteReference"/>
        </w:rPr>
        <w:footnoteRef/>
      </w:r>
      <w:r>
        <w:t xml:space="preserve"> </w:t>
      </w:r>
      <w:r w:rsidRPr="005E6D22">
        <w:t>shsdb-group-support@bundesbank.de</w:t>
      </w:r>
    </w:p>
  </w:footnote>
  <w:footnote w:id="2">
    <w:p w14:paraId="594E7305" w14:textId="77777777" w:rsidR="00D63B95" w:rsidRPr="003B1428" w:rsidRDefault="00D63B95" w:rsidP="008B1462">
      <w:pPr>
        <w:pStyle w:val="FootnoteText"/>
        <w:tabs>
          <w:tab w:val="left" w:pos="142"/>
        </w:tabs>
        <w:rPr>
          <w:lang w:val="en-US"/>
        </w:rPr>
      </w:pPr>
      <w:r>
        <w:rPr>
          <w:rStyle w:val="FootnoteReference"/>
        </w:rPr>
        <w:footnoteRef/>
      </w:r>
      <w:r w:rsidRPr="003B1428">
        <w:rPr>
          <w:lang w:val="en-US"/>
        </w:rPr>
        <w:t xml:space="preserve"> </w:t>
      </w:r>
      <w:r>
        <w:rPr>
          <w:lang w:val="en-US"/>
        </w:rPr>
        <w:tab/>
      </w:r>
      <w:hyperlink r:id="rId1" w:history="1">
        <w:r w:rsidRPr="003B1428">
          <w:rPr>
            <w:rStyle w:val="Hyperlink"/>
            <w:lang w:val="en-US"/>
          </w:rPr>
          <w:t>www.sdmx.org</w:t>
        </w:r>
      </w:hyperlink>
    </w:p>
  </w:footnote>
  <w:footnote w:id="3">
    <w:p w14:paraId="7575D917" w14:textId="071AE7A9" w:rsidR="00D63B95" w:rsidRPr="00503E5E" w:rsidRDefault="00D63B95">
      <w:pPr>
        <w:pStyle w:val="FootnoteText"/>
      </w:pPr>
      <w:r>
        <w:rPr>
          <w:rStyle w:val="FootnoteReference"/>
        </w:rPr>
        <w:footnoteRef/>
      </w:r>
      <w:r>
        <w:t xml:space="preserve"> </w:t>
      </w:r>
      <w:r w:rsidRPr="00F4350D">
        <w:t>Header information attributes have to be unique within the reporting file.</w:t>
      </w:r>
    </w:p>
  </w:footnote>
  <w:footnote w:id="4">
    <w:p w14:paraId="1388E107" w14:textId="77777777" w:rsidR="00D63B95" w:rsidRPr="00E260F0" w:rsidRDefault="00D63B95" w:rsidP="00774A67">
      <w:pPr>
        <w:pStyle w:val="FootnoteText"/>
        <w:jc w:val="left"/>
      </w:pPr>
      <w:r w:rsidRPr="0095070C">
        <w:rPr>
          <w:rStyle w:val="FootnoteReference"/>
        </w:rPr>
        <w:footnoteRef/>
      </w:r>
      <w:r>
        <w:rPr>
          <w:rFonts w:cs="Arial"/>
        </w:rPr>
        <w:t xml:space="preserve"> </w:t>
      </w:r>
      <w:r w:rsidRPr="00E260F0">
        <w:rPr>
          <w:rFonts w:cs="Arial"/>
        </w:rPr>
        <w:t xml:space="preserve">The code list repository and further reporting material are available via the following link: </w:t>
      </w:r>
      <w:hyperlink r:id="rId2" w:history="1">
        <w:r w:rsidRPr="00E260F0">
          <w:rPr>
            <w:rStyle w:val="Hyperlink"/>
            <w:rFonts w:cs="Arial"/>
          </w:rPr>
          <w:t>https://www.ecb.europa.eu/stats/financial_markets_and_interest_rates/securities_holdings/reporting/html/index.en.html</w:t>
        </w:r>
      </w:hyperlink>
      <w:r w:rsidRPr="00E260F0">
        <w:rPr>
          <w:rFonts w:cs="Arial"/>
        </w:rPr>
        <w:t>.</w:t>
      </w:r>
    </w:p>
  </w:footnote>
  <w:footnote w:id="5">
    <w:p w14:paraId="052D7A2D" w14:textId="77777777" w:rsidR="00D63B95" w:rsidRPr="0062237D" w:rsidRDefault="00D63B95" w:rsidP="00774A67">
      <w:pPr>
        <w:pStyle w:val="FootnoteText"/>
      </w:pPr>
      <w:r>
        <w:rPr>
          <w:rStyle w:val="FootnoteReference"/>
        </w:rPr>
        <w:footnoteRef/>
      </w:r>
      <w:r>
        <w:t xml:space="preserve"> </w:t>
      </w:r>
      <w:r w:rsidRPr="00F4350D">
        <w:t xml:space="preserve">Please note that the User ID can be </w:t>
      </w:r>
      <w:r>
        <w:t xml:space="preserve">found on page 2 of the </w:t>
      </w:r>
      <w:proofErr w:type="spellStart"/>
      <w:proofErr w:type="gramStart"/>
      <w:r>
        <w:t>ExtraNet</w:t>
      </w:r>
      <w:proofErr w:type="spellEnd"/>
      <w:proofErr w:type="gramEnd"/>
      <w:r>
        <w:t xml:space="preserve"> registration form.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AAC99" w14:textId="77777777" w:rsidR="00D63B95" w:rsidRDefault="00D63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5AAD9" w14:textId="77777777" w:rsidR="00D63B95" w:rsidRDefault="00D63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EB506" w14:textId="6D6684D9" w:rsidR="00D63B95" w:rsidRDefault="00D63B95" w:rsidP="00911D0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B0C6154"/>
    <w:lvl w:ilvl="0">
      <w:start w:val="1"/>
      <w:numFmt w:val="decimal"/>
      <w:lvlText w:val="%1."/>
      <w:lvlJc w:val="left"/>
      <w:pPr>
        <w:ind w:left="360" w:hanging="360"/>
      </w:pPr>
      <w:rPr>
        <w:rFonts w:hint="default"/>
      </w:rPr>
    </w:lvl>
    <w:lvl w:ilvl="1">
      <w:start w:val="1"/>
      <w:numFmt w:val="decimal"/>
      <w:lvlText w:val="%1.%2"/>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5024857"/>
    <w:multiLevelType w:val="singleLevel"/>
    <w:tmpl w:val="6DF6F3B4"/>
    <w:lvl w:ilvl="0">
      <w:start w:val="1"/>
      <w:numFmt w:val="decimal"/>
      <w:pStyle w:val="recomm"/>
      <w:lvlText w:val="=&gt;  Recommendation %1:"/>
      <w:lvlJc w:val="left"/>
      <w:pPr>
        <w:tabs>
          <w:tab w:val="num" w:pos="2520"/>
        </w:tabs>
        <w:ind w:left="360" w:hanging="360"/>
      </w:pPr>
    </w:lvl>
  </w:abstractNum>
  <w:abstractNum w:abstractNumId="2">
    <w:nsid w:val="05CD3A99"/>
    <w:multiLevelType w:val="hybridMultilevel"/>
    <w:tmpl w:val="B9D49566"/>
    <w:lvl w:ilvl="0" w:tplc="313E771A">
      <w:start w:val="1"/>
      <w:numFmt w:val="bullet"/>
      <w:pStyle w:val="Aufzhlungszeichen1"/>
      <w:lvlText w:val=""/>
      <w:lvlJc w:val="left"/>
      <w:pPr>
        <w:tabs>
          <w:tab w:val="num" w:pos="360"/>
        </w:tabs>
        <w:ind w:left="360" w:hanging="360"/>
      </w:pPr>
      <w:rPr>
        <w:rFonts w:ascii="Symbol" w:hAnsi="Symbol" w:hint="default"/>
        <w:color w:val="auto"/>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CBA7B9B"/>
    <w:multiLevelType w:val="hybridMultilevel"/>
    <w:tmpl w:val="CDF6EDB4"/>
    <w:lvl w:ilvl="0" w:tplc="EFE8529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4B0020"/>
    <w:multiLevelType w:val="hybridMultilevel"/>
    <w:tmpl w:val="1A905AB0"/>
    <w:lvl w:ilvl="0" w:tplc="9D44CE2C">
      <w:start w:val="1"/>
      <w:numFmt w:val="decimal"/>
      <w:lvlText w:val="%1."/>
      <w:lvlJc w:val="left"/>
      <w:pPr>
        <w:tabs>
          <w:tab w:val="num" w:pos="3763"/>
        </w:tabs>
        <w:ind w:left="3763"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b w:val="0"/>
        <w:i w:val="0"/>
      </w:rPr>
    </w:lvl>
    <w:lvl w:ilvl="2" w:tplc="DCECF244">
      <w:start w:val="1"/>
      <w:numFmt w:val="lowerLetter"/>
      <w:lvlText w:val="%3)"/>
      <w:lvlJc w:val="left"/>
      <w:pPr>
        <w:tabs>
          <w:tab w:val="num" w:pos="2340"/>
        </w:tabs>
        <w:ind w:left="2340" w:hanging="360"/>
      </w:pPr>
      <w:rPr>
        <w:rFonts w:hint="default"/>
        <w:i/>
      </w:rPr>
    </w:lvl>
    <w:lvl w:ilvl="3" w:tplc="9BB05F7C">
      <w:start w:val="1"/>
      <w:numFmt w:val="upperRoman"/>
      <w:lvlText w:val="%4."/>
      <w:lvlJc w:val="right"/>
      <w:pPr>
        <w:tabs>
          <w:tab w:val="num" w:pos="2700"/>
        </w:tabs>
        <w:ind w:left="2700" w:hanging="180"/>
      </w:pPr>
      <w:rPr>
        <w:rFonts w:hint="default"/>
        <w:i/>
        <w:iCs/>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54E76A8"/>
    <w:multiLevelType w:val="hybridMultilevel"/>
    <w:tmpl w:val="366E81D8"/>
    <w:lvl w:ilvl="0" w:tplc="9BA2FBDA">
      <w:start w:val="1"/>
      <w:numFmt w:val="lowerLetter"/>
      <w:lvlText w:val="%1)"/>
      <w:lvlJc w:val="left"/>
      <w:pPr>
        <w:ind w:left="720" w:hanging="360"/>
      </w:pPr>
      <w:rPr>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56029DA"/>
    <w:multiLevelType w:val="hybridMultilevel"/>
    <w:tmpl w:val="9E2A4D5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A20227"/>
    <w:multiLevelType w:val="hybridMultilevel"/>
    <w:tmpl w:val="94A8618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1CED6282"/>
    <w:multiLevelType w:val="multilevel"/>
    <w:tmpl w:val="5D8418C4"/>
    <w:lvl w:ilvl="0">
      <w:start w:val="1"/>
      <w:numFmt w:val="decimal"/>
      <w:pStyle w:val="GliederungmitNummerierung"/>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098"/>
        </w:tabs>
        <w:ind w:left="2098" w:hanging="737"/>
      </w:pPr>
      <w:rPr>
        <w:rFonts w:hint="default"/>
      </w:rPr>
    </w:lvl>
    <w:lvl w:ilvl="4">
      <w:start w:val="1"/>
      <w:numFmt w:val="decimal"/>
      <w:lvlText w:val="%1.%2.%3.%4.%5"/>
      <w:lvlJc w:val="left"/>
      <w:pPr>
        <w:tabs>
          <w:tab w:val="num" w:pos="3062"/>
        </w:tabs>
        <w:ind w:left="3062" w:hanging="96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3390487"/>
    <w:multiLevelType w:val="hybridMultilevel"/>
    <w:tmpl w:val="D56E5904"/>
    <w:lvl w:ilvl="0" w:tplc="88082DB0">
      <w:numFmt w:val="bullet"/>
      <w:lvlText w:val="-"/>
      <w:lvlJc w:val="left"/>
      <w:pPr>
        <w:ind w:left="720" w:hanging="360"/>
      </w:pPr>
      <w:rPr>
        <w:rFonts w:ascii="Times New Roman Bold" w:eastAsia="Times New Roman" w:hAnsi="Times New Roman Bold" w:cs="Sendnya"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D04296"/>
    <w:multiLevelType w:val="hybridMultilevel"/>
    <w:tmpl w:val="56989B3A"/>
    <w:lvl w:ilvl="0" w:tplc="88082DB0">
      <w:numFmt w:val="bullet"/>
      <w:lvlText w:val="-"/>
      <w:lvlJc w:val="left"/>
      <w:pPr>
        <w:ind w:left="720" w:hanging="360"/>
      </w:pPr>
      <w:rPr>
        <w:rFonts w:ascii="Times New Roman Bold" w:eastAsia="Times New Roman" w:hAnsi="Times New Roman Bold" w:cs="Sendnya"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262980"/>
    <w:multiLevelType w:val="hybridMultilevel"/>
    <w:tmpl w:val="E0769682"/>
    <w:lvl w:ilvl="0" w:tplc="96A49A38">
      <w:start w:val="1"/>
      <w:numFmt w:val="decimal"/>
      <w:pStyle w:val="AgendaSTCbullets"/>
      <w:lvlText w:val="%1."/>
      <w:lvlJc w:val="left"/>
      <w:pPr>
        <w:ind w:left="720" w:hanging="360"/>
      </w:pPr>
      <w:rPr>
        <w:rFonts w:hint="default"/>
      </w:rPr>
    </w:lvl>
    <w:lvl w:ilvl="1" w:tplc="08090019" w:tentative="1">
      <w:start w:val="1"/>
      <w:numFmt w:val="lowerLetter"/>
      <w:pStyle w:val="AgendaSTCbullets"/>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C050D9"/>
    <w:multiLevelType w:val="hybridMultilevel"/>
    <w:tmpl w:val="F7E0F274"/>
    <w:lvl w:ilvl="0" w:tplc="23CCC556">
      <w:start w:val="1"/>
      <w:numFmt w:val="lowerLetter"/>
      <w:pStyle w:val="Nummerierungsart4"/>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351687C"/>
    <w:multiLevelType w:val="hybridMultilevel"/>
    <w:tmpl w:val="30A6987A"/>
    <w:lvl w:ilvl="0" w:tplc="88082DB0">
      <w:numFmt w:val="bullet"/>
      <w:lvlText w:val="-"/>
      <w:lvlJc w:val="left"/>
      <w:pPr>
        <w:ind w:left="720" w:hanging="360"/>
      </w:pPr>
      <w:rPr>
        <w:rFonts w:ascii="Times New Roman Bold" w:eastAsia="Times New Roman" w:hAnsi="Times New Roman Bold" w:cs="Sendnya"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226525"/>
    <w:multiLevelType w:val="hybridMultilevel"/>
    <w:tmpl w:val="9872E646"/>
    <w:lvl w:ilvl="0" w:tplc="AFB2E206">
      <w:start w:val="1"/>
      <w:numFmt w:val="decimal"/>
      <w:pStyle w:val="Nummerierungsart2"/>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DC2846"/>
    <w:multiLevelType w:val="hybridMultilevel"/>
    <w:tmpl w:val="7C7AC4BA"/>
    <w:lvl w:ilvl="0" w:tplc="061478FA">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C0D04A8"/>
    <w:multiLevelType w:val="hybridMultilevel"/>
    <w:tmpl w:val="A24A5BD0"/>
    <w:lvl w:ilvl="0" w:tplc="A2CCE8DA">
      <w:start w:val="1"/>
      <w:numFmt w:val="bullet"/>
      <w:lvlText w:val="­"/>
      <w:lvlJc w:val="left"/>
      <w:pPr>
        <w:ind w:left="1428" w:hanging="360"/>
      </w:pPr>
      <w:rPr>
        <w:rFonts w:ascii="Times New Roman" w:hAnsi="Times New Roman" w:cs="Times New Roman"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nsid w:val="3CD57312"/>
    <w:multiLevelType w:val="multilevel"/>
    <w:tmpl w:val="1864F90A"/>
    <w:styleLink w:val="Formatvorlage2"/>
    <w:lvl w:ilvl="0">
      <w:start w:val="1"/>
      <w:numFmt w:val="bullet"/>
      <w:lvlText w:val=""/>
      <w:lvlJc w:val="left"/>
      <w:pPr>
        <w:ind w:left="360" w:hanging="360"/>
      </w:pPr>
      <w:rPr>
        <w:rFonts w:ascii="Symbol" w:hAnsi="Symbol" w:hint="default"/>
        <w:sz w:val="22"/>
        <w:szCs w:val="28"/>
      </w:rPr>
    </w:lvl>
    <w:lvl w:ilvl="1">
      <w:start w:val="1"/>
      <w:numFmt w:val="bullet"/>
      <w:lvlText w:val=""/>
      <w:lvlJc w:val="left"/>
      <w:pPr>
        <w:tabs>
          <w:tab w:val="num" w:pos="720"/>
        </w:tabs>
        <w:ind w:left="720" w:hanging="360"/>
      </w:pPr>
      <w:rPr>
        <w:rFonts w:ascii="Symbol" w:hAnsi="Symbol" w:hint="default"/>
        <w:sz w:val="22"/>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3D051759"/>
    <w:multiLevelType w:val="multilevel"/>
    <w:tmpl w:val="227A1E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20C7FEA"/>
    <w:multiLevelType w:val="hybridMultilevel"/>
    <w:tmpl w:val="F3F25198"/>
    <w:lvl w:ilvl="0" w:tplc="88082DB0">
      <w:numFmt w:val="bullet"/>
      <w:lvlText w:val="-"/>
      <w:lvlJc w:val="left"/>
      <w:pPr>
        <w:ind w:left="720" w:hanging="360"/>
      </w:pPr>
      <w:rPr>
        <w:rFonts w:ascii="Times New Roman Bold" w:eastAsia="Times New Roman" w:hAnsi="Times New Roman Bold" w:cs="Sendnya" w:hint="default"/>
        <w:b/>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747D06"/>
    <w:multiLevelType w:val="hybridMultilevel"/>
    <w:tmpl w:val="28F6CB6E"/>
    <w:lvl w:ilvl="0" w:tplc="88082DB0">
      <w:numFmt w:val="bullet"/>
      <w:lvlText w:val="-"/>
      <w:lvlJc w:val="left"/>
      <w:pPr>
        <w:ind w:left="720" w:hanging="360"/>
      </w:pPr>
      <w:rPr>
        <w:rFonts w:ascii="Times New Roman Bold" w:eastAsia="Times New Roman" w:hAnsi="Times New Roman Bold" w:cs="Sendnya"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FE0C45"/>
    <w:multiLevelType w:val="hybridMultilevel"/>
    <w:tmpl w:val="E4D41900"/>
    <w:lvl w:ilvl="0" w:tplc="A2CCE8DA">
      <w:start w:val="1"/>
      <w:numFmt w:val="bullet"/>
      <w:lvlText w:val="­"/>
      <w:lvlJc w:val="left"/>
      <w:pPr>
        <w:ind w:left="644" w:hanging="360"/>
      </w:pPr>
      <w:rPr>
        <w:rFonts w:ascii="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nsid w:val="49772236"/>
    <w:multiLevelType w:val="hybridMultilevel"/>
    <w:tmpl w:val="E974A63C"/>
    <w:lvl w:ilvl="0" w:tplc="BABE924A">
      <w:start w:val="1"/>
      <w:numFmt w:val="bullet"/>
      <w:pStyle w:val="Aufzhlungszeichen4"/>
      <w:lvlText w:val=""/>
      <w:lvlJc w:val="left"/>
      <w:pPr>
        <w:tabs>
          <w:tab w:val="num" w:pos="357"/>
        </w:tabs>
        <w:ind w:left="357" w:hanging="357"/>
      </w:pPr>
      <w:rPr>
        <w:rFonts w:ascii="Wingdings" w:hAnsi="Wingdings" w:hint="default"/>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EF30DF1"/>
    <w:multiLevelType w:val="hybridMultilevel"/>
    <w:tmpl w:val="95BE37A4"/>
    <w:lvl w:ilvl="0" w:tplc="7DE4FBEE">
      <w:start w:val="1"/>
      <w:numFmt w:val="upperRoman"/>
      <w:pStyle w:val="Nummerierungsart3"/>
      <w:lvlText w:val="%1."/>
      <w:lvlJc w:val="left"/>
      <w:pPr>
        <w:tabs>
          <w:tab w:val="num" w:pos="357"/>
        </w:tabs>
        <w:ind w:left="357" w:hanging="357"/>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4">
    <w:nsid w:val="50C67C22"/>
    <w:multiLevelType w:val="hybridMultilevel"/>
    <w:tmpl w:val="F2A43EF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2013E57"/>
    <w:multiLevelType w:val="hybridMultilevel"/>
    <w:tmpl w:val="9D369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B482205"/>
    <w:multiLevelType w:val="hybridMultilevel"/>
    <w:tmpl w:val="CA7A31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5C951B61"/>
    <w:multiLevelType w:val="hybridMultilevel"/>
    <w:tmpl w:val="121C0A42"/>
    <w:lvl w:ilvl="0" w:tplc="C8F8862C">
      <w:start w:val="1"/>
      <w:numFmt w:val="bullet"/>
      <w:pStyle w:val="Aufzhlungszeichen2"/>
      <w:lvlText w:val=""/>
      <w:lvlJc w:val="left"/>
      <w:pPr>
        <w:tabs>
          <w:tab w:val="num" w:pos="357"/>
        </w:tabs>
        <w:ind w:left="357" w:hanging="357"/>
      </w:pPr>
      <w:rPr>
        <w:rFonts w:ascii="Wingdings" w:hAnsi="Wingdings" w:hint="default"/>
        <w:sz w:val="32"/>
        <w:szCs w:val="3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0FD27E3"/>
    <w:multiLevelType w:val="hybridMultilevel"/>
    <w:tmpl w:val="0F3A799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2505987"/>
    <w:multiLevelType w:val="hybridMultilevel"/>
    <w:tmpl w:val="C694B4F6"/>
    <w:lvl w:ilvl="0" w:tplc="A2CCE8D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47057A3"/>
    <w:multiLevelType w:val="hybridMultilevel"/>
    <w:tmpl w:val="13420D26"/>
    <w:lvl w:ilvl="0" w:tplc="B0A072BC">
      <w:start w:val="1"/>
      <w:numFmt w:val="decimal"/>
      <w:pStyle w:val="Nummerierungsart1"/>
      <w:lvlText w:val="%1."/>
      <w:lvlJc w:val="left"/>
      <w:pPr>
        <w:tabs>
          <w:tab w:val="num" w:pos="357"/>
        </w:tabs>
        <w:ind w:left="357" w:hanging="357"/>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1">
    <w:nsid w:val="67196DEA"/>
    <w:multiLevelType w:val="hybridMultilevel"/>
    <w:tmpl w:val="044C2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4"/>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72377034"/>
    <w:multiLevelType w:val="hybridMultilevel"/>
    <w:tmpl w:val="D348E89A"/>
    <w:lvl w:ilvl="0" w:tplc="F6781640">
      <w:start w:val="1"/>
      <w:numFmt w:val="bullet"/>
      <w:pStyle w:val="Aufzhlungszeichen3"/>
      <w:lvlText w:val=""/>
      <w:lvlJc w:val="left"/>
      <w:pPr>
        <w:tabs>
          <w:tab w:val="num" w:pos="357"/>
        </w:tabs>
        <w:ind w:left="357" w:hanging="357"/>
      </w:pPr>
      <w:rPr>
        <w:rFonts w:ascii="Wingdings" w:hAnsi="Wingdings"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3612281"/>
    <w:multiLevelType w:val="hybridMultilevel"/>
    <w:tmpl w:val="CFEE789E"/>
    <w:lvl w:ilvl="0" w:tplc="88082DB0">
      <w:numFmt w:val="bullet"/>
      <w:lvlText w:val="-"/>
      <w:lvlJc w:val="left"/>
      <w:pPr>
        <w:ind w:left="720" w:hanging="360"/>
      </w:pPr>
      <w:rPr>
        <w:rFonts w:ascii="Times New Roman Bold" w:eastAsia="Times New Roman" w:hAnsi="Times New Roman Bold" w:cs="Sendnya" w:hint="default"/>
        <w:b/>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8437526"/>
    <w:multiLevelType w:val="hybridMultilevel"/>
    <w:tmpl w:val="D69E2C00"/>
    <w:lvl w:ilvl="0" w:tplc="4C4C77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7"/>
  </w:num>
  <w:num w:numId="4">
    <w:abstractNumId w:val="34"/>
  </w:num>
  <w:num w:numId="5">
    <w:abstractNumId w:val="22"/>
  </w:num>
  <w:num w:numId="6">
    <w:abstractNumId w:val="32"/>
  </w:num>
  <w:num w:numId="7">
    <w:abstractNumId w:val="17"/>
  </w:num>
  <w:num w:numId="8">
    <w:abstractNumId w:val="33"/>
  </w:num>
  <w:num w:numId="9">
    <w:abstractNumId w:val="8"/>
  </w:num>
  <w:num w:numId="10">
    <w:abstractNumId w:val="30"/>
  </w:num>
  <w:num w:numId="11">
    <w:abstractNumId w:val="14"/>
  </w:num>
  <w:num w:numId="12">
    <w:abstractNumId w:val="23"/>
  </w:num>
  <w:num w:numId="13">
    <w:abstractNumId w:val="12"/>
  </w:num>
  <w:num w:numId="14">
    <w:abstractNumId w:val="1"/>
  </w:num>
  <w:num w:numId="15">
    <w:abstractNumId w:val="36"/>
  </w:num>
  <w:num w:numId="16">
    <w:abstractNumId w:val="9"/>
  </w:num>
  <w:num w:numId="17">
    <w:abstractNumId w:val="20"/>
  </w:num>
  <w:num w:numId="18">
    <w:abstractNumId w:val="10"/>
  </w:num>
  <w:num w:numId="19">
    <w:abstractNumId w:val="13"/>
  </w:num>
  <w:num w:numId="20">
    <w:abstractNumId w:val="19"/>
  </w:num>
  <w:num w:numId="21">
    <w:abstractNumId w:val="29"/>
  </w:num>
  <w:num w:numId="22">
    <w:abstractNumId w:val="3"/>
  </w:num>
  <w:num w:numId="23">
    <w:abstractNumId w:val="21"/>
  </w:num>
  <w:num w:numId="24">
    <w:abstractNumId w:val="16"/>
  </w:num>
  <w:num w:numId="25">
    <w:abstractNumId w:val="0"/>
  </w:num>
  <w:num w:numId="26">
    <w:abstractNumId w:val="0"/>
  </w:num>
  <w:num w:numId="27">
    <w:abstractNumId w:val="25"/>
  </w:num>
  <w:num w:numId="28">
    <w:abstractNumId w:val="31"/>
  </w:num>
  <w:num w:numId="29">
    <w:abstractNumId w:val="35"/>
  </w:num>
  <w:num w:numId="30">
    <w:abstractNumId w:val="28"/>
  </w:num>
  <w:num w:numId="31">
    <w:abstractNumId w:val="15"/>
  </w:num>
  <w:num w:numId="32">
    <w:abstractNumId w:val="11"/>
  </w:num>
  <w:num w:numId="33">
    <w:abstractNumId w:val="4"/>
  </w:num>
  <w:num w:numId="34">
    <w:abstractNumId w:val="5"/>
  </w:num>
  <w:num w:numId="35">
    <w:abstractNumId w:val="26"/>
  </w:num>
  <w:num w:numId="36">
    <w:abstractNumId w:val="7"/>
  </w:num>
  <w:num w:numId="37">
    <w:abstractNumId w:val="6"/>
  </w:num>
  <w:num w:numId="38">
    <w:abstractNumId w:val="24"/>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num>
  <w:num w:numId="41">
    <w:abstractNumId w:val="0"/>
    <w:lvlOverride w:ilvl="0">
      <w:startOverride w:val="1"/>
    </w:lvlOverride>
    <w:lvlOverride w:ilvl="1">
      <w:startOverride w:val="1"/>
    </w:lvlOverride>
  </w:num>
  <w:num w:numId="42">
    <w:abstractNumId w:val="0"/>
    <w:lvlOverride w:ilvl="0">
      <w:startOverride w:val="1"/>
    </w:lvlOverride>
    <w:lvlOverride w:ilvl="1">
      <w:startOverride w:val="1"/>
    </w:lvlOverride>
  </w:num>
  <w:num w:numId="43">
    <w:abstractNumId w:val="0"/>
    <w:lvlOverride w:ilvl="0">
      <w:startOverride w:val="1"/>
    </w:lvlOverride>
    <w:lvlOverride w:ilvl="1">
      <w:startOverride w:val="1"/>
    </w:lvlOverride>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8"/>
  </w:num>
  <w:num w:numId="64">
    <w:abstractNumId w:val="18"/>
  </w:num>
  <w:num w:numId="65">
    <w:abstractNumId w:val="18"/>
  </w:num>
  <w:num w:numId="66">
    <w:abstractNumId w:val="18"/>
  </w:num>
  <w:num w:numId="67">
    <w:abstractNumId w:val="18"/>
  </w:num>
  <w:num w:numId="68">
    <w:abstractNumId w:val="18"/>
  </w:num>
  <w:num w:numId="69">
    <w:abstractNumId w:val="18"/>
  </w:num>
  <w:num w:numId="70">
    <w:abstractNumId w:val="18"/>
  </w:num>
  <w:num w:numId="71">
    <w:abstractNumId w:val="18"/>
  </w:num>
  <w:num w:numId="72">
    <w:abstractNumId w:val="18"/>
  </w:num>
  <w:num w:numId="73">
    <w:abstractNumId w:val="18"/>
  </w:num>
  <w:num w:numId="74">
    <w:abstractNumId w:val="18"/>
  </w:num>
  <w:num w:numId="75">
    <w:abstractNumId w:val="18"/>
  </w:num>
  <w:num w:numId="76">
    <w:abstractNumId w:val="18"/>
  </w:num>
  <w:num w:numId="77">
    <w:abstractNumId w:val="18"/>
  </w:num>
  <w:num w:numId="78">
    <w:abstractNumId w:val="18"/>
  </w:num>
  <w:num w:numId="79">
    <w:abstractNumId w:val="18"/>
  </w:num>
  <w:num w:numId="80">
    <w:abstractNumId w:val="18"/>
  </w:num>
  <w:num w:numId="81">
    <w:abstractNumId w:val="18"/>
  </w:num>
  <w:num w:numId="82">
    <w:abstractNumId w:val="18"/>
  </w:num>
  <w:num w:numId="83">
    <w:abstractNumId w:val="18"/>
  </w:num>
  <w:num w:numId="84">
    <w:abstractNumId w:val="18"/>
  </w:num>
  <w:num w:numId="85">
    <w:abstractNumId w:val="18"/>
  </w:num>
  <w:num w:numId="86">
    <w:abstractNumId w:val="18"/>
  </w:num>
  <w:num w:numId="87">
    <w:abstractNumId w:val="18"/>
  </w:num>
  <w:num w:numId="88">
    <w:abstractNumId w:val="18"/>
  </w:num>
  <w:num w:numId="89">
    <w:abstractNumId w:val="18"/>
  </w:num>
  <w:num w:numId="90">
    <w:abstractNumId w:val="18"/>
  </w:num>
  <w:num w:numId="91">
    <w:abstractNumId w:val="18"/>
  </w:num>
  <w:num w:numId="92">
    <w:abstractNumId w:val="18"/>
  </w:num>
  <w:num w:numId="93">
    <w:abstractNumId w:val="18"/>
  </w:num>
  <w:num w:numId="94">
    <w:abstractNumId w:val="18"/>
  </w:num>
  <w:num w:numId="95">
    <w:abstractNumId w:val="18"/>
  </w:num>
  <w:num w:numId="96">
    <w:abstractNumId w:val="18"/>
  </w:num>
  <w:num w:numId="97">
    <w:abstractNumId w:val="18"/>
  </w:num>
  <w:num w:numId="98">
    <w:abstractNumId w:val="18"/>
  </w:num>
  <w:num w:numId="99">
    <w:abstractNumId w:val="18"/>
  </w:num>
  <w:num w:numId="100">
    <w:abstractNumId w:val="18"/>
  </w:num>
  <w:num w:numId="101">
    <w:abstractNumId w:val="18"/>
  </w:num>
  <w:num w:numId="102">
    <w:abstractNumId w:val="18"/>
  </w:num>
  <w:num w:numId="103">
    <w:abstractNumId w:val="18"/>
  </w:num>
  <w:num w:numId="104">
    <w:abstractNumId w:val="18"/>
  </w:num>
  <w:num w:numId="105">
    <w:abstractNumId w:val="18"/>
  </w:num>
  <w:num w:numId="106">
    <w:abstractNumId w:val="18"/>
  </w:num>
  <w:num w:numId="107">
    <w:abstractNumId w:val="18"/>
  </w:num>
  <w:num w:numId="108">
    <w:abstractNumId w:val="18"/>
  </w:num>
  <w:num w:numId="109">
    <w:abstractNumId w:val="18"/>
  </w:num>
  <w:num w:numId="110">
    <w:abstractNumId w:val="18"/>
  </w:num>
  <w:num w:numId="111">
    <w:abstractNumId w:val="18"/>
  </w:num>
  <w:num w:numId="112">
    <w:abstractNumId w:val="18"/>
  </w:num>
  <w:num w:numId="113">
    <w:abstractNumId w:val="18"/>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Pütz">
    <w15:presenceInfo w15:providerId="None" w15:userId="Laura Pü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08"/>
  <w:autoHyphenation/>
  <w:hyphenationZone w:val="17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44"/>
    <w:rsid w:val="00000D62"/>
    <w:rsid w:val="00003A47"/>
    <w:rsid w:val="00007AF0"/>
    <w:rsid w:val="00010A9C"/>
    <w:rsid w:val="00011605"/>
    <w:rsid w:val="00011BD0"/>
    <w:rsid w:val="00012292"/>
    <w:rsid w:val="0001242C"/>
    <w:rsid w:val="00012A8D"/>
    <w:rsid w:val="000156E4"/>
    <w:rsid w:val="0001720E"/>
    <w:rsid w:val="000201CA"/>
    <w:rsid w:val="0002165E"/>
    <w:rsid w:val="000232E2"/>
    <w:rsid w:val="00023685"/>
    <w:rsid w:val="000243CE"/>
    <w:rsid w:val="00027213"/>
    <w:rsid w:val="000319A0"/>
    <w:rsid w:val="000320C1"/>
    <w:rsid w:val="000345B9"/>
    <w:rsid w:val="00037093"/>
    <w:rsid w:val="00044AAD"/>
    <w:rsid w:val="00045FC7"/>
    <w:rsid w:val="000467B6"/>
    <w:rsid w:val="000500D4"/>
    <w:rsid w:val="000503A5"/>
    <w:rsid w:val="00050ECC"/>
    <w:rsid w:val="0005392A"/>
    <w:rsid w:val="0005400A"/>
    <w:rsid w:val="0005442C"/>
    <w:rsid w:val="00055997"/>
    <w:rsid w:val="00057527"/>
    <w:rsid w:val="00061E48"/>
    <w:rsid w:val="0006298C"/>
    <w:rsid w:val="00062AE3"/>
    <w:rsid w:val="00076091"/>
    <w:rsid w:val="00076A11"/>
    <w:rsid w:val="000778E9"/>
    <w:rsid w:val="00080F3E"/>
    <w:rsid w:val="000833A4"/>
    <w:rsid w:val="000858A9"/>
    <w:rsid w:val="00086654"/>
    <w:rsid w:val="0008666E"/>
    <w:rsid w:val="00086ED8"/>
    <w:rsid w:val="00092B7A"/>
    <w:rsid w:val="00094A8C"/>
    <w:rsid w:val="00095FA3"/>
    <w:rsid w:val="00097E0A"/>
    <w:rsid w:val="000A0EC7"/>
    <w:rsid w:val="000A1424"/>
    <w:rsid w:val="000A3DEB"/>
    <w:rsid w:val="000A4C55"/>
    <w:rsid w:val="000A62C3"/>
    <w:rsid w:val="000B552C"/>
    <w:rsid w:val="000C0306"/>
    <w:rsid w:val="000C34FE"/>
    <w:rsid w:val="000C508C"/>
    <w:rsid w:val="000C7FDC"/>
    <w:rsid w:val="000D0D81"/>
    <w:rsid w:val="000D154C"/>
    <w:rsid w:val="000D2AF3"/>
    <w:rsid w:val="000D2B95"/>
    <w:rsid w:val="000D52AC"/>
    <w:rsid w:val="000D6915"/>
    <w:rsid w:val="000D6F96"/>
    <w:rsid w:val="000D771A"/>
    <w:rsid w:val="000D7E79"/>
    <w:rsid w:val="000E15BD"/>
    <w:rsid w:val="000E1EBC"/>
    <w:rsid w:val="000E1F3F"/>
    <w:rsid w:val="000E3930"/>
    <w:rsid w:val="000E4E6E"/>
    <w:rsid w:val="000E606E"/>
    <w:rsid w:val="000E7588"/>
    <w:rsid w:val="000F23DA"/>
    <w:rsid w:val="000F2F09"/>
    <w:rsid w:val="000F315D"/>
    <w:rsid w:val="000F4011"/>
    <w:rsid w:val="000F6A80"/>
    <w:rsid w:val="001004FA"/>
    <w:rsid w:val="00101A7A"/>
    <w:rsid w:val="001042FD"/>
    <w:rsid w:val="00110F33"/>
    <w:rsid w:val="00111637"/>
    <w:rsid w:val="0011431E"/>
    <w:rsid w:val="00115B8B"/>
    <w:rsid w:val="001166CB"/>
    <w:rsid w:val="00116EDC"/>
    <w:rsid w:val="001170F0"/>
    <w:rsid w:val="00120DCF"/>
    <w:rsid w:val="0012124C"/>
    <w:rsid w:val="00121250"/>
    <w:rsid w:val="0012129A"/>
    <w:rsid w:val="001223BC"/>
    <w:rsid w:val="00124E01"/>
    <w:rsid w:val="00124F19"/>
    <w:rsid w:val="00125799"/>
    <w:rsid w:val="00125F74"/>
    <w:rsid w:val="001306A3"/>
    <w:rsid w:val="00133608"/>
    <w:rsid w:val="00136515"/>
    <w:rsid w:val="00136D8E"/>
    <w:rsid w:val="00137AFA"/>
    <w:rsid w:val="001402DB"/>
    <w:rsid w:val="00140842"/>
    <w:rsid w:val="00140D53"/>
    <w:rsid w:val="00147046"/>
    <w:rsid w:val="001542F8"/>
    <w:rsid w:val="001549A9"/>
    <w:rsid w:val="00156938"/>
    <w:rsid w:val="00156B37"/>
    <w:rsid w:val="001570C4"/>
    <w:rsid w:val="00157520"/>
    <w:rsid w:val="001579C2"/>
    <w:rsid w:val="00163342"/>
    <w:rsid w:val="00163DBA"/>
    <w:rsid w:val="00170753"/>
    <w:rsid w:val="001716A3"/>
    <w:rsid w:val="001721BD"/>
    <w:rsid w:val="00172C5E"/>
    <w:rsid w:val="0017463A"/>
    <w:rsid w:val="001760FF"/>
    <w:rsid w:val="00176AF3"/>
    <w:rsid w:val="0018403B"/>
    <w:rsid w:val="00184BBA"/>
    <w:rsid w:val="00185877"/>
    <w:rsid w:val="00186ECF"/>
    <w:rsid w:val="00186F42"/>
    <w:rsid w:val="00190FFE"/>
    <w:rsid w:val="001911B4"/>
    <w:rsid w:val="001A59BE"/>
    <w:rsid w:val="001B0F4E"/>
    <w:rsid w:val="001B263A"/>
    <w:rsid w:val="001B2A48"/>
    <w:rsid w:val="001B64DB"/>
    <w:rsid w:val="001B680C"/>
    <w:rsid w:val="001C0484"/>
    <w:rsid w:val="001C2FC8"/>
    <w:rsid w:val="001D07D6"/>
    <w:rsid w:val="001D1769"/>
    <w:rsid w:val="001D1DA8"/>
    <w:rsid w:val="001D5DE3"/>
    <w:rsid w:val="001D5ED8"/>
    <w:rsid w:val="001E1B09"/>
    <w:rsid w:val="001E1B67"/>
    <w:rsid w:val="001E2ECA"/>
    <w:rsid w:val="001E59A0"/>
    <w:rsid w:val="001E5A75"/>
    <w:rsid w:val="001E6B9D"/>
    <w:rsid w:val="001F0005"/>
    <w:rsid w:val="001F4C34"/>
    <w:rsid w:val="00200C8C"/>
    <w:rsid w:val="00201F06"/>
    <w:rsid w:val="00202628"/>
    <w:rsid w:val="002026C5"/>
    <w:rsid w:val="002026CE"/>
    <w:rsid w:val="00203C57"/>
    <w:rsid w:val="0020425C"/>
    <w:rsid w:val="002060D4"/>
    <w:rsid w:val="002104D3"/>
    <w:rsid w:val="0021605E"/>
    <w:rsid w:val="00221DD4"/>
    <w:rsid w:val="002227B5"/>
    <w:rsid w:val="00222DA8"/>
    <w:rsid w:val="00225D42"/>
    <w:rsid w:val="0023047D"/>
    <w:rsid w:val="00230F71"/>
    <w:rsid w:val="00232CAC"/>
    <w:rsid w:val="00233862"/>
    <w:rsid w:val="00233C72"/>
    <w:rsid w:val="002355F9"/>
    <w:rsid w:val="0023582C"/>
    <w:rsid w:val="00237584"/>
    <w:rsid w:val="0024644F"/>
    <w:rsid w:val="002516C3"/>
    <w:rsid w:val="00252B40"/>
    <w:rsid w:val="0025401E"/>
    <w:rsid w:val="0025453B"/>
    <w:rsid w:val="00254DF6"/>
    <w:rsid w:val="0025685D"/>
    <w:rsid w:val="00263AE1"/>
    <w:rsid w:val="0026511F"/>
    <w:rsid w:val="00265309"/>
    <w:rsid w:val="00267143"/>
    <w:rsid w:val="002676DA"/>
    <w:rsid w:val="002707A0"/>
    <w:rsid w:val="0028174B"/>
    <w:rsid w:val="00293236"/>
    <w:rsid w:val="00293521"/>
    <w:rsid w:val="00293617"/>
    <w:rsid w:val="002A12CB"/>
    <w:rsid w:val="002A31CF"/>
    <w:rsid w:val="002B1FB3"/>
    <w:rsid w:val="002B29D2"/>
    <w:rsid w:val="002C0BD4"/>
    <w:rsid w:val="002C25DA"/>
    <w:rsid w:val="002C5B7B"/>
    <w:rsid w:val="002D1818"/>
    <w:rsid w:val="002D7AB6"/>
    <w:rsid w:val="002E1E18"/>
    <w:rsid w:val="002E4CD7"/>
    <w:rsid w:val="002E4D5F"/>
    <w:rsid w:val="002F232D"/>
    <w:rsid w:val="002F2A17"/>
    <w:rsid w:val="002F3C7F"/>
    <w:rsid w:val="002F4271"/>
    <w:rsid w:val="002F4DAE"/>
    <w:rsid w:val="002F728E"/>
    <w:rsid w:val="0030443B"/>
    <w:rsid w:val="003112D1"/>
    <w:rsid w:val="00311E33"/>
    <w:rsid w:val="003125BC"/>
    <w:rsid w:val="003172D3"/>
    <w:rsid w:val="00317F81"/>
    <w:rsid w:val="003204B7"/>
    <w:rsid w:val="00321377"/>
    <w:rsid w:val="003260D9"/>
    <w:rsid w:val="00331FCE"/>
    <w:rsid w:val="00333A44"/>
    <w:rsid w:val="00334BD6"/>
    <w:rsid w:val="00336DC8"/>
    <w:rsid w:val="0033724E"/>
    <w:rsid w:val="00340B8C"/>
    <w:rsid w:val="00341584"/>
    <w:rsid w:val="00342D5D"/>
    <w:rsid w:val="00345054"/>
    <w:rsid w:val="00350707"/>
    <w:rsid w:val="00351680"/>
    <w:rsid w:val="00356552"/>
    <w:rsid w:val="0036072C"/>
    <w:rsid w:val="003616A1"/>
    <w:rsid w:val="00364CBF"/>
    <w:rsid w:val="00370933"/>
    <w:rsid w:val="00371593"/>
    <w:rsid w:val="0037165F"/>
    <w:rsid w:val="003761D8"/>
    <w:rsid w:val="003765BF"/>
    <w:rsid w:val="0037798A"/>
    <w:rsid w:val="0038097D"/>
    <w:rsid w:val="003820B6"/>
    <w:rsid w:val="00390110"/>
    <w:rsid w:val="00391E4F"/>
    <w:rsid w:val="00393651"/>
    <w:rsid w:val="003950E9"/>
    <w:rsid w:val="003A449C"/>
    <w:rsid w:val="003A4CF0"/>
    <w:rsid w:val="003A6AEB"/>
    <w:rsid w:val="003B09EB"/>
    <w:rsid w:val="003B1428"/>
    <w:rsid w:val="003B1856"/>
    <w:rsid w:val="003B3DAF"/>
    <w:rsid w:val="003B4B8B"/>
    <w:rsid w:val="003B4E4B"/>
    <w:rsid w:val="003B6037"/>
    <w:rsid w:val="003C5479"/>
    <w:rsid w:val="003C5A06"/>
    <w:rsid w:val="003D2843"/>
    <w:rsid w:val="003D3C9C"/>
    <w:rsid w:val="003D6F5C"/>
    <w:rsid w:val="003E012D"/>
    <w:rsid w:val="003E4383"/>
    <w:rsid w:val="003E46B2"/>
    <w:rsid w:val="003E47E3"/>
    <w:rsid w:val="003F475C"/>
    <w:rsid w:val="00403A5C"/>
    <w:rsid w:val="00404A69"/>
    <w:rsid w:val="00405375"/>
    <w:rsid w:val="0040568E"/>
    <w:rsid w:val="00410E59"/>
    <w:rsid w:val="00410F97"/>
    <w:rsid w:val="00413C42"/>
    <w:rsid w:val="00413CE6"/>
    <w:rsid w:val="00413DB5"/>
    <w:rsid w:val="00415A1B"/>
    <w:rsid w:val="004164EE"/>
    <w:rsid w:val="00416A6E"/>
    <w:rsid w:val="00420CFC"/>
    <w:rsid w:val="004227B3"/>
    <w:rsid w:val="004267C3"/>
    <w:rsid w:val="00430421"/>
    <w:rsid w:val="00430D3C"/>
    <w:rsid w:val="0043120B"/>
    <w:rsid w:val="00432EE4"/>
    <w:rsid w:val="00435572"/>
    <w:rsid w:val="00435D1D"/>
    <w:rsid w:val="004377DA"/>
    <w:rsid w:val="00441EA9"/>
    <w:rsid w:val="00442642"/>
    <w:rsid w:val="00443D32"/>
    <w:rsid w:val="0044688E"/>
    <w:rsid w:val="00451D98"/>
    <w:rsid w:val="004600EC"/>
    <w:rsid w:val="00463EB1"/>
    <w:rsid w:val="0046705E"/>
    <w:rsid w:val="00470715"/>
    <w:rsid w:val="00472110"/>
    <w:rsid w:val="00474944"/>
    <w:rsid w:val="00475459"/>
    <w:rsid w:val="00480269"/>
    <w:rsid w:val="00481883"/>
    <w:rsid w:val="00484DDA"/>
    <w:rsid w:val="004866D8"/>
    <w:rsid w:val="004901BE"/>
    <w:rsid w:val="00493A66"/>
    <w:rsid w:val="00494F3E"/>
    <w:rsid w:val="004A0190"/>
    <w:rsid w:val="004A0D9F"/>
    <w:rsid w:val="004A4622"/>
    <w:rsid w:val="004B1A1C"/>
    <w:rsid w:val="004B2A17"/>
    <w:rsid w:val="004B4232"/>
    <w:rsid w:val="004B4CDB"/>
    <w:rsid w:val="004B75BD"/>
    <w:rsid w:val="004C3A43"/>
    <w:rsid w:val="004C69E2"/>
    <w:rsid w:val="004D058E"/>
    <w:rsid w:val="004D1DC7"/>
    <w:rsid w:val="004D21AC"/>
    <w:rsid w:val="004D4731"/>
    <w:rsid w:val="004E37A0"/>
    <w:rsid w:val="004E3864"/>
    <w:rsid w:val="004E3B1B"/>
    <w:rsid w:val="004E3D2B"/>
    <w:rsid w:val="004E4FBB"/>
    <w:rsid w:val="004E5810"/>
    <w:rsid w:val="004E6204"/>
    <w:rsid w:val="004F0AD0"/>
    <w:rsid w:val="004F1107"/>
    <w:rsid w:val="004F14C3"/>
    <w:rsid w:val="004F1CBA"/>
    <w:rsid w:val="004F43EB"/>
    <w:rsid w:val="004F75EC"/>
    <w:rsid w:val="00502D19"/>
    <w:rsid w:val="0050304A"/>
    <w:rsid w:val="0050340B"/>
    <w:rsid w:val="00503A93"/>
    <w:rsid w:val="00503E5E"/>
    <w:rsid w:val="00504AB6"/>
    <w:rsid w:val="00506BC9"/>
    <w:rsid w:val="005158B9"/>
    <w:rsid w:val="0051692E"/>
    <w:rsid w:val="005334FD"/>
    <w:rsid w:val="005336C3"/>
    <w:rsid w:val="00533D6A"/>
    <w:rsid w:val="005347F8"/>
    <w:rsid w:val="00535EA4"/>
    <w:rsid w:val="005448CB"/>
    <w:rsid w:val="005453B7"/>
    <w:rsid w:val="005458F1"/>
    <w:rsid w:val="005501CB"/>
    <w:rsid w:val="005511AD"/>
    <w:rsid w:val="00551942"/>
    <w:rsid w:val="00555343"/>
    <w:rsid w:val="00555BC6"/>
    <w:rsid w:val="0055701B"/>
    <w:rsid w:val="00561B29"/>
    <w:rsid w:val="00563141"/>
    <w:rsid w:val="00564A89"/>
    <w:rsid w:val="00567511"/>
    <w:rsid w:val="00572CCF"/>
    <w:rsid w:val="005743E1"/>
    <w:rsid w:val="00574CCF"/>
    <w:rsid w:val="00577FD4"/>
    <w:rsid w:val="00580DD3"/>
    <w:rsid w:val="005822AB"/>
    <w:rsid w:val="00584779"/>
    <w:rsid w:val="005850D4"/>
    <w:rsid w:val="0059284E"/>
    <w:rsid w:val="00594F13"/>
    <w:rsid w:val="005965D2"/>
    <w:rsid w:val="005A58D0"/>
    <w:rsid w:val="005B0446"/>
    <w:rsid w:val="005B0680"/>
    <w:rsid w:val="005B494F"/>
    <w:rsid w:val="005B58E9"/>
    <w:rsid w:val="005B7C70"/>
    <w:rsid w:val="005B7FB2"/>
    <w:rsid w:val="005C09B2"/>
    <w:rsid w:val="005C1BC9"/>
    <w:rsid w:val="005C201C"/>
    <w:rsid w:val="005C78A7"/>
    <w:rsid w:val="005D31A0"/>
    <w:rsid w:val="005E0E7E"/>
    <w:rsid w:val="005E2387"/>
    <w:rsid w:val="005E28DB"/>
    <w:rsid w:val="005E3728"/>
    <w:rsid w:val="005E6CC2"/>
    <w:rsid w:val="005E6D22"/>
    <w:rsid w:val="005F46D3"/>
    <w:rsid w:val="005F4DB6"/>
    <w:rsid w:val="00600CC6"/>
    <w:rsid w:val="00602DDF"/>
    <w:rsid w:val="00603993"/>
    <w:rsid w:val="006073B5"/>
    <w:rsid w:val="0061060E"/>
    <w:rsid w:val="006108B8"/>
    <w:rsid w:val="006125B3"/>
    <w:rsid w:val="0061482E"/>
    <w:rsid w:val="00614DF1"/>
    <w:rsid w:val="006150D0"/>
    <w:rsid w:val="0061552A"/>
    <w:rsid w:val="00615BAD"/>
    <w:rsid w:val="00616690"/>
    <w:rsid w:val="00616A05"/>
    <w:rsid w:val="00616D1C"/>
    <w:rsid w:val="00621BE1"/>
    <w:rsid w:val="0062237D"/>
    <w:rsid w:val="00622F5C"/>
    <w:rsid w:val="00627A37"/>
    <w:rsid w:val="00634C26"/>
    <w:rsid w:val="00637E9C"/>
    <w:rsid w:val="0064107F"/>
    <w:rsid w:val="00641AE7"/>
    <w:rsid w:val="00647963"/>
    <w:rsid w:val="00655463"/>
    <w:rsid w:val="00655C1D"/>
    <w:rsid w:val="00656706"/>
    <w:rsid w:val="00656DF9"/>
    <w:rsid w:val="00657617"/>
    <w:rsid w:val="006577CF"/>
    <w:rsid w:val="006601CC"/>
    <w:rsid w:val="00661758"/>
    <w:rsid w:val="00662DD2"/>
    <w:rsid w:val="006647EE"/>
    <w:rsid w:val="00664F59"/>
    <w:rsid w:val="00665EDC"/>
    <w:rsid w:val="00666083"/>
    <w:rsid w:val="00666BBB"/>
    <w:rsid w:val="0067488A"/>
    <w:rsid w:val="0067560A"/>
    <w:rsid w:val="0067672E"/>
    <w:rsid w:val="006771CE"/>
    <w:rsid w:val="00680B37"/>
    <w:rsid w:val="00683B5D"/>
    <w:rsid w:val="006846DF"/>
    <w:rsid w:val="006855E2"/>
    <w:rsid w:val="006966A0"/>
    <w:rsid w:val="006A3DA6"/>
    <w:rsid w:val="006A54BE"/>
    <w:rsid w:val="006A659B"/>
    <w:rsid w:val="006B0178"/>
    <w:rsid w:val="006B19A0"/>
    <w:rsid w:val="006B232E"/>
    <w:rsid w:val="006B3352"/>
    <w:rsid w:val="006B6F1A"/>
    <w:rsid w:val="006B7775"/>
    <w:rsid w:val="006C270D"/>
    <w:rsid w:val="006D07A3"/>
    <w:rsid w:val="006D2E47"/>
    <w:rsid w:val="006D468B"/>
    <w:rsid w:val="006D5B21"/>
    <w:rsid w:val="006D6817"/>
    <w:rsid w:val="006D729B"/>
    <w:rsid w:val="006E0F8B"/>
    <w:rsid w:val="006E20CD"/>
    <w:rsid w:val="006E2335"/>
    <w:rsid w:val="006E449E"/>
    <w:rsid w:val="006F0645"/>
    <w:rsid w:val="006F2993"/>
    <w:rsid w:val="006F3F27"/>
    <w:rsid w:val="006F4D99"/>
    <w:rsid w:val="006F7D41"/>
    <w:rsid w:val="00702114"/>
    <w:rsid w:val="00703725"/>
    <w:rsid w:val="00703ADE"/>
    <w:rsid w:val="007219CD"/>
    <w:rsid w:val="00721CEA"/>
    <w:rsid w:val="007232B0"/>
    <w:rsid w:val="00726594"/>
    <w:rsid w:val="00730192"/>
    <w:rsid w:val="007319E4"/>
    <w:rsid w:val="0073278C"/>
    <w:rsid w:val="00734EEE"/>
    <w:rsid w:val="00737415"/>
    <w:rsid w:val="007417D2"/>
    <w:rsid w:val="00744ED3"/>
    <w:rsid w:val="0074565D"/>
    <w:rsid w:val="0074691D"/>
    <w:rsid w:val="00746DDF"/>
    <w:rsid w:val="00747AD3"/>
    <w:rsid w:val="00752FEE"/>
    <w:rsid w:val="007530F1"/>
    <w:rsid w:val="007535FC"/>
    <w:rsid w:val="007545CE"/>
    <w:rsid w:val="0075483B"/>
    <w:rsid w:val="00754888"/>
    <w:rsid w:val="00755FA3"/>
    <w:rsid w:val="007607E2"/>
    <w:rsid w:val="007646F5"/>
    <w:rsid w:val="00764944"/>
    <w:rsid w:val="00764B3D"/>
    <w:rsid w:val="00770B54"/>
    <w:rsid w:val="0077265F"/>
    <w:rsid w:val="007728D2"/>
    <w:rsid w:val="0077303C"/>
    <w:rsid w:val="00774A67"/>
    <w:rsid w:val="00776D71"/>
    <w:rsid w:val="00777629"/>
    <w:rsid w:val="00782001"/>
    <w:rsid w:val="0078405F"/>
    <w:rsid w:val="00784597"/>
    <w:rsid w:val="00784774"/>
    <w:rsid w:val="0078559B"/>
    <w:rsid w:val="00786698"/>
    <w:rsid w:val="00787E22"/>
    <w:rsid w:val="00791E12"/>
    <w:rsid w:val="00793D7A"/>
    <w:rsid w:val="007962D1"/>
    <w:rsid w:val="00796738"/>
    <w:rsid w:val="007A0011"/>
    <w:rsid w:val="007A2F5E"/>
    <w:rsid w:val="007A3408"/>
    <w:rsid w:val="007A409A"/>
    <w:rsid w:val="007A46D7"/>
    <w:rsid w:val="007A7480"/>
    <w:rsid w:val="007B0068"/>
    <w:rsid w:val="007B22A2"/>
    <w:rsid w:val="007B3DE5"/>
    <w:rsid w:val="007B48B1"/>
    <w:rsid w:val="007B632F"/>
    <w:rsid w:val="007C1B81"/>
    <w:rsid w:val="007C4410"/>
    <w:rsid w:val="007C4C33"/>
    <w:rsid w:val="007C6E41"/>
    <w:rsid w:val="007D105F"/>
    <w:rsid w:val="007D566E"/>
    <w:rsid w:val="007D655B"/>
    <w:rsid w:val="007E18BB"/>
    <w:rsid w:val="007E475F"/>
    <w:rsid w:val="007E4F73"/>
    <w:rsid w:val="007F066B"/>
    <w:rsid w:val="007F122E"/>
    <w:rsid w:val="007F7A60"/>
    <w:rsid w:val="00802297"/>
    <w:rsid w:val="00803293"/>
    <w:rsid w:val="0080709C"/>
    <w:rsid w:val="0081175A"/>
    <w:rsid w:val="00811B59"/>
    <w:rsid w:val="008121AB"/>
    <w:rsid w:val="00812406"/>
    <w:rsid w:val="00816FE4"/>
    <w:rsid w:val="00817A40"/>
    <w:rsid w:val="008254F6"/>
    <w:rsid w:val="008306D2"/>
    <w:rsid w:val="00830C5A"/>
    <w:rsid w:val="00832643"/>
    <w:rsid w:val="008356D8"/>
    <w:rsid w:val="008376A2"/>
    <w:rsid w:val="00841256"/>
    <w:rsid w:val="00842B99"/>
    <w:rsid w:val="00842F9D"/>
    <w:rsid w:val="00843BD1"/>
    <w:rsid w:val="00851A63"/>
    <w:rsid w:val="00854E96"/>
    <w:rsid w:val="0085654D"/>
    <w:rsid w:val="00856854"/>
    <w:rsid w:val="008568D7"/>
    <w:rsid w:val="008611EF"/>
    <w:rsid w:val="00861E6C"/>
    <w:rsid w:val="008625DC"/>
    <w:rsid w:val="008662B2"/>
    <w:rsid w:val="0087019C"/>
    <w:rsid w:val="00870F12"/>
    <w:rsid w:val="0087479F"/>
    <w:rsid w:val="00875044"/>
    <w:rsid w:val="0087584F"/>
    <w:rsid w:val="0088172D"/>
    <w:rsid w:val="00881A7B"/>
    <w:rsid w:val="00882A9D"/>
    <w:rsid w:val="00883769"/>
    <w:rsid w:val="00883C78"/>
    <w:rsid w:val="0089191D"/>
    <w:rsid w:val="00892A92"/>
    <w:rsid w:val="00894486"/>
    <w:rsid w:val="0089547F"/>
    <w:rsid w:val="00896D24"/>
    <w:rsid w:val="00897C37"/>
    <w:rsid w:val="008A00A4"/>
    <w:rsid w:val="008A4DEF"/>
    <w:rsid w:val="008A5C07"/>
    <w:rsid w:val="008A7AE3"/>
    <w:rsid w:val="008B1462"/>
    <w:rsid w:val="008B3003"/>
    <w:rsid w:val="008B5FC8"/>
    <w:rsid w:val="008C6894"/>
    <w:rsid w:val="008C6E0B"/>
    <w:rsid w:val="008D3417"/>
    <w:rsid w:val="008D44DE"/>
    <w:rsid w:val="008D52E5"/>
    <w:rsid w:val="008E3068"/>
    <w:rsid w:val="008E3CA9"/>
    <w:rsid w:val="008E566D"/>
    <w:rsid w:val="008E655D"/>
    <w:rsid w:val="008F1B06"/>
    <w:rsid w:val="008F3274"/>
    <w:rsid w:val="008F3BE6"/>
    <w:rsid w:val="008F4245"/>
    <w:rsid w:val="008F461A"/>
    <w:rsid w:val="008F7C65"/>
    <w:rsid w:val="00904193"/>
    <w:rsid w:val="009066B4"/>
    <w:rsid w:val="009066F5"/>
    <w:rsid w:val="00911D02"/>
    <w:rsid w:val="00921248"/>
    <w:rsid w:val="00921B20"/>
    <w:rsid w:val="00923FE1"/>
    <w:rsid w:val="00930D39"/>
    <w:rsid w:val="00931082"/>
    <w:rsid w:val="00931215"/>
    <w:rsid w:val="00932AC2"/>
    <w:rsid w:val="00933248"/>
    <w:rsid w:val="00934773"/>
    <w:rsid w:val="00937DAC"/>
    <w:rsid w:val="00941E60"/>
    <w:rsid w:val="00942DF6"/>
    <w:rsid w:val="009469C4"/>
    <w:rsid w:val="00946DD7"/>
    <w:rsid w:val="00951D8B"/>
    <w:rsid w:val="00952316"/>
    <w:rsid w:val="00954BFC"/>
    <w:rsid w:val="00957FA8"/>
    <w:rsid w:val="00966029"/>
    <w:rsid w:val="009668FB"/>
    <w:rsid w:val="00967075"/>
    <w:rsid w:val="00972222"/>
    <w:rsid w:val="00972C41"/>
    <w:rsid w:val="009740A5"/>
    <w:rsid w:val="009754F2"/>
    <w:rsid w:val="009758AC"/>
    <w:rsid w:val="00984F2D"/>
    <w:rsid w:val="00987A30"/>
    <w:rsid w:val="00996367"/>
    <w:rsid w:val="009974E8"/>
    <w:rsid w:val="009A2347"/>
    <w:rsid w:val="009A2E43"/>
    <w:rsid w:val="009A3EAD"/>
    <w:rsid w:val="009A41C2"/>
    <w:rsid w:val="009A566F"/>
    <w:rsid w:val="009A642B"/>
    <w:rsid w:val="009A6E08"/>
    <w:rsid w:val="009A6EBF"/>
    <w:rsid w:val="009A7676"/>
    <w:rsid w:val="009B39FD"/>
    <w:rsid w:val="009C001E"/>
    <w:rsid w:val="009C0D23"/>
    <w:rsid w:val="009C57A7"/>
    <w:rsid w:val="009C7D6A"/>
    <w:rsid w:val="009D4E72"/>
    <w:rsid w:val="009D6B29"/>
    <w:rsid w:val="009D7959"/>
    <w:rsid w:val="009E1553"/>
    <w:rsid w:val="009E4A59"/>
    <w:rsid w:val="009E4CBE"/>
    <w:rsid w:val="009E7FCA"/>
    <w:rsid w:val="009F0B60"/>
    <w:rsid w:val="009F3FCD"/>
    <w:rsid w:val="009F5D61"/>
    <w:rsid w:val="009F652E"/>
    <w:rsid w:val="009F73C6"/>
    <w:rsid w:val="009F74E9"/>
    <w:rsid w:val="009F779B"/>
    <w:rsid w:val="009F7DFD"/>
    <w:rsid w:val="009F7FF8"/>
    <w:rsid w:val="00A0140B"/>
    <w:rsid w:val="00A01CFF"/>
    <w:rsid w:val="00A02BF1"/>
    <w:rsid w:val="00A03C89"/>
    <w:rsid w:val="00A04416"/>
    <w:rsid w:val="00A0483F"/>
    <w:rsid w:val="00A0736F"/>
    <w:rsid w:val="00A115DF"/>
    <w:rsid w:val="00A134FB"/>
    <w:rsid w:val="00A2574A"/>
    <w:rsid w:val="00A265E7"/>
    <w:rsid w:val="00A3774D"/>
    <w:rsid w:val="00A419C0"/>
    <w:rsid w:val="00A42062"/>
    <w:rsid w:val="00A4309F"/>
    <w:rsid w:val="00A445C4"/>
    <w:rsid w:val="00A4735A"/>
    <w:rsid w:val="00A474EE"/>
    <w:rsid w:val="00A507FA"/>
    <w:rsid w:val="00A51881"/>
    <w:rsid w:val="00A52A55"/>
    <w:rsid w:val="00A60759"/>
    <w:rsid w:val="00A636D7"/>
    <w:rsid w:val="00A63759"/>
    <w:rsid w:val="00A65005"/>
    <w:rsid w:val="00A66820"/>
    <w:rsid w:val="00A74F07"/>
    <w:rsid w:val="00A75D8F"/>
    <w:rsid w:val="00A766B7"/>
    <w:rsid w:val="00A80A02"/>
    <w:rsid w:val="00A80AAC"/>
    <w:rsid w:val="00A80C9E"/>
    <w:rsid w:val="00A82B84"/>
    <w:rsid w:val="00A83ACE"/>
    <w:rsid w:val="00A84076"/>
    <w:rsid w:val="00A95339"/>
    <w:rsid w:val="00AA1B1E"/>
    <w:rsid w:val="00AA2123"/>
    <w:rsid w:val="00AB611C"/>
    <w:rsid w:val="00AB722C"/>
    <w:rsid w:val="00AB74B7"/>
    <w:rsid w:val="00AB7FD9"/>
    <w:rsid w:val="00AC00B3"/>
    <w:rsid w:val="00AC176B"/>
    <w:rsid w:val="00AC1C46"/>
    <w:rsid w:val="00AC5975"/>
    <w:rsid w:val="00AC639D"/>
    <w:rsid w:val="00AC647A"/>
    <w:rsid w:val="00AC6DBA"/>
    <w:rsid w:val="00AD00ED"/>
    <w:rsid w:val="00AD0F74"/>
    <w:rsid w:val="00AD4571"/>
    <w:rsid w:val="00AD468A"/>
    <w:rsid w:val="00AD7A50"/>
    <w:rsid w:val="00AE079E"/>
    <w:rsid w:val="00AE08B8"/>
    <w:rsid w:val="00AE0AC9"/>
    <w:rsid w:val="00AE1D80"/>
    <w:rsid w:val="00AE294F"/>
    <w:rsid w:val="00AE36BF"/>
    <w:rsid w:val="00AE4B04"/>
    <w:rsid w:val="00AE4E8F"/>
    <w:rsid w:val="00AE7C07"/>
    <w:rsid w:val="00AF18B7"/>
    <w:rsid w:val="00AF62BC"/>
    <w:rsid w:val="00B00CB5"/>
    <w:rsid w:val="00B01DA3"/>
    <w:rsid w:val="00B042E5"/>
    <w:rsid w:val="00B053C6"/>
    <w:rsid w:val="00B057CA"/>
    <w:rsid w:val="00B0711F"/>
    <w:rsid w:val="00B11B44"/>
    <w:rsid w:val="00B11C7B"/>
    <w:rsid w:val="00B13202"/>
    <w:rsid w:val="00B13902"/>
    <w:rsid w:val="00B16A0A"/>
    <w:rsid w:val="00B1706D"/>
    <w:rsid w:val="00B17A18"/>
    <w:rsid w:val="00B225CB"/>
    <w:rsid w:val="00B25496"/>
    <w:rsid w:val="00B265AC"/>
    <w:rsid w:val="00B315BE"/>
    <w:rsid w:val="00B3646E"/>
    <w:rsid w:val="00B36D0B"/>
    <w:rsid w:val="00B428E5"/>
    <w:rsid w:val="00B439B1"/>
    <w:rsid w:val="00B44C3B"/>
    <w:rsid w:val="00B51F42"/>
    <w:rsid w:val="00B52D77"/>
    <w:rsid w:val="00B53980"/>
    <w:rsid w:val="00B54C2E"/>
    <w:rsid w:val="00B570DC"/>
    <w:rsid w:val="00B61895"/>
    <w:rsid w:val="00B62DFA"/>
    <w:rsid w:val="00B631E4"/>
    <w:rsid w:val="00B6352C"/>
    <w:rsid w:val="00B63F27"/>
    <w:rsid w:val="00B64777"/>
    <w:rsid w:val="00B64E16"/>
    <w:rsid w:val="00B6514A"/>
    <w:rsid w:val="00B70D7A"/>
    <w:rsid w:val="00B71782"/>
    <w:rsid w:val="00B722A1"/>
    <w:rsid w:val="00B73B9B"/>
    <w:rsid w:val="00B74905"/>
    <w:rsid w:val="00B76B67"/>
    <w:rsid w:val="00B77FF3"/>
    <w:rsid w:val="00B81C32"/>
    <w:rsid w:val="00B8640F"/>
    <w:rsid w:val="00B93392"/>
    <w:rsid w:val="00B93647"/>
    <w:rsid w:val="00B94C11"/>
    <w:rsid w:val="00B95470"/>
    <w:rsid w:val="00B977B4"/>
    <w:rsid w:val="00BA09FD"/>
    <w:rsid w:val="00BA0D0F"/>
    <w:rsid w:val="00BA520B"/>
    <w:rsid w:val="00BB01F6"/>
    <w:rsid w:val="00BB14F0"/>
    <w:rsid w:val="00BB1AB5"/>
    <w:rsid w:val="00BB22C5"/>
    <w:rsid w:val="00BB4728"/>
    <w:rsid w:val="00BB5015"/>
    <w:rsid w:val="00BB50BB"/>
    <w:rsid w:val="00BC068F"/>
    <w:rsid w:val="00BC2F83"/>
    <w:rsid w:val="00BC31A3"/>
    <w:rsid w:val="00BC3924"/>
    <w:rsid w:val="00BC41A8"/>
    <w:rsid w:val="00BC4EDF"/>
    <w:rsid w:val="00BC4F91"/>
    <w:rsid w:val="00BD0645"/>
    <w:rsid w:val="00BD32D2"/>
    <w:rsid w:val="00BD5EB2"/>
    <w:rsid w:val="00BE0279"/>
    <w:rsid w:val="00BE1A4A"/>
    <w:rsid w:val="00BE22D8"/>
    <w:rsid w:val="00BE358B"/>
    <w:rsid w:val="00BE40A0"/>
    <w:rsid w:val="00BE4948"/>
    <w:rsid w:val="00BE4991"/>
    <w:rsid w:val="00BE5DA6"/>
    <w:rsid w:val="00BE69AA"/>
    <w:rsid w:val="00BE7CB0"/>
    <w:rsid w:val="00BE7E23"/>
    <w:rsid w:val="00BF7991"/>
    <w:rsid w:val="00C009C1"/>
    <w:rsid w:val="00C00FBC"/>
    <w:rsid w:val="00C0228B"/>
    <w:rsid w:val="00C02362"/>
    <w:rsid w:val="00C029BC"/>
    <w:rsid w:val="00C03D22"/>
    <w:rsid w:val="00C04D37"/>
    <w:rsid w:val="00C074C4"/>
    <w:rsid w:val="00C15755"/>
    <w:rsid w:val="00C239E1"/>
    <w:rsid w:val="00C25670"/>
    <w:rsid w:val="00C2636B"/>
    <w:rsid w:val="00C27754"/>
    <w:rsid w:val="00C277FB"/>
    <w:rsid w:val="00C30849"/>
    <w:rsid w:val="00C31802"/>
    <w:rsid w:val="00C34617"/>
    <w:rsid w:val="00C35B86"/>
    <w:rsid w:val="00C35EEF"/>
    <w:rsid w:val="00C41BA5"/>
    <w:rsid w:val="00C42EFE"/>
    <w:rsid w:val="00C43B6A"/>
    <w:rsid w:val="00C4400D"/>
    <w:rsid w:val="00C44BC9"/>
    <w:rsid w:val="00C4574F"/>
    <w:rsid w:val="00C45BB6"/>
    <w:rsid w:val="00C461E4"/>
    <w:rsid w:val="00C46DB1"/>
    <w:rsid w:val="00C50F7F"/>
    <w:rsid w:val="00C534A7"/>
    <w:rsid w:val="00C53FCD"/>
    <w:rsid w:val="00C543BA"/>
    <w:rsid w:val="00C61095"/>
    <w:rsid w:val="00C707EE"/>
    <w:rsid w:val="00C7159E"/>
    <w:rsid w:val="00C7424E"/>
    <w:rsid w:val="00C74D65"/>
    <w:rsid w:val="00C76205"/>
    <w:rsid w:val="00C764AE"/>
    <w:rsid w:val="00C76C1A"/>
    <w:rsid w:val="00C80E99"/>
    <w:rsid w:val="00C81223"/>
    <w:rsid w:val="00C8166A"/>
    <w:rsid w:val="00C83EB7"/>
    <w:rsid w:val="00C8428E"/>
    <w:rsid w:val="00C86DC5"/>
    <w:rsid w:val="00C8767E"/>
    <w:rsid w:val="00C8782E"/>
    <w:rsid w:val="00C93402"/>
    <w:rsid w:val="00C95557"/>
    <w:rsid w:val="00C973FB"/>
    <w:rsid w:val="00CA32BE"/>
    <w:rsid w:val="00CA3861"/>
    <w:rsid w:val="00CA54F7"/>
    <w:rsid w:val="00CB36B3"/>
    <w:rsid w:val="00CB5E6E"/>
    <w:rsid w:val="00CC05F2"/>
    <w:rsid w:val="00CC2594"/>
    <w:rsid w:val="00CC3275"/>
    <w:rsid w:val="00CD2167"/>
    <w:rsid w:val="00CD3054"/>
    <w:rsid w:val="00CE24D6"/>
    <w:rsid w:val="00CE42CE"/>
    <w:rsid w:val="00CE4A14"/>
    <w:rsid w:val="00CF07E6"/>
    <w:rsid w:val="00CF17E5"/>
    <w:rsid w:val="00CF64DB"/>
    <w:rsid w:val="00CF6875"/>
    <w:rsid w:val="00CF732B"/>
    <w:rsid w:val="00CF73A8"/>
    <w:rsid w:val="00D0106A"/>
    <w:rsid w:val="00D01D74"/>
    <w:rsid w:val="00D05915"/>
    <w:rsid w:val="00D06BD5"/>
    <w:rsid w:val="00D06F70"/>
    <w:rsid w:val="00D12D35"/>
    <w:rsid w:val="00D13B4F"/>
    <w:rsid w:val="00D1447D"/>
    <w:rsid w:val="00D2018B"/>
    <w:rsid w:val="00D20F17"/>
    <w:rsid w:val="00D21D27"/>
    <w:rsid w:val="00D22D58"/>
    <w:rsid w:val="00D238B6"/>
    <w:rsid w:val="00D2506C"/>
    <w:rsid w:val="00D26C25"/>
    <w:rsid w:val="00D278E2"/>
    <w:rsid w:val="00D27F99"/>
    <w:rsid w:val="00D31FC7"/>
    <w:rsid w:val="00D33081"/>
    <w:rsid w:val="00D354CE"/>
    <w:rsid w:val="00D36F8C"/>
    <w:rsid w:val="00D3742D"/>
    <w:rsid w:val="00D4056E"/>
    <w:rsid w:val="00D407FC"/>
    <w:rsid w:val="00D45703"/>
    <w:rsid w:val="00D46561"/>
    <w:rsid w:val="00D46855"/>
    <w:rsid w:val="00D46B94"/>
    <w:rsid w:val="00D46BDA"/>
    <w:rsid w:val="00D47FC7"/>
    <w:rsid w:val="00D51313"/>
    <w:rsid w:val="00D515F2"/>
    <w:rsid w:val="00D52FEA"/>
    <w:rsid w:val="00D5442D"/>
    <w:rsid w:val="00D54E68"/>
    <w:rsid w:val="00D55A35"/>
    <w:rsid w:val="00D57311"/>
    <w:rsid w:val="00D60366"/>
    <w:rsid w:val="00D61CB8"/>
    <w:rsid w:val="00D6388D"/>
    <w:rsid w:val="00D63B95"/>
    <w:rsid w:val="00D646C2"/>
    <w:rsid w:val="00D65A32"/>
    <w:rsid w:val="00D7205C"/>
    <w:rsid w:val="00D72276"/>
    <w:rsid w:val="00D7263D"/>
    <w:rsid w:val="00D739E4"/>
    <w:rsid w:val="00D7572C"/>
    <w:rsid w:val="00D76759"/>
    <w:rsid w:val="00D76CA4"/>
    <w:rsid w:val="00D778EA"/>
    <w:rsid w:val="00D82BEA"/>
    <w:rsid w:val="00D83ED3"/>
    <w:rsid w:val="00D868C9"/>
    <w:rsid w:val="00D86C25"/>
    <w:rsid w:val="00D91FBF"/>
    <w:rsid w:val="00D92F0B"/>
    <w:rsid w:val="00D96F25"/>
    <w:rsid w:val="00D970C0"/>
    <w:rsid w:val="00DA4CE5"/>
    <w:rsid w:val="00DA5560"/>
    <w:rsid w:val="00DA57AC"/>
    <w:rsid w:val="00DA77E1"/>
    <w:rsid w:val="00DB07C1"/>
    <w:rsid w:val="00DB1C34"/>
    <w:rsid w:val="00DB238B"/>
    <w:rsid w:val="00DB3977"/>
    <w:rsid w:val="00DB3BA9"/>
    <w:rsid w:val="00DB3D8A"/>
    <w:rsid w:val="00DB4D18"/>
    <w:rsid w:val="00DB5656"/>
    <w:rsid w:val="00DB61A5"/>
    <w:rsid w:val="00DB6D45"/>
    <w:rsid w:val="00DB7393"/>
    <w:rsid w:val="00DB7A22"/>
    <w:rsid w:val="00DC096A"/>
    <w:rsid w:val="00DC2B1A"/>
    <w:rsid w:val="00DC40DA"/>
    <w:rsid w:val="00DC7EA1"/>
    <w:rsid w:val="00DC7EDF"/>
    <w:rsid w:val="00DD0C12"/>
    <w:rsid w:val="00DD51B4"/>
    <w:rsid w:val="00DD72AA"/>
    <w:rsid w:val="00DE2716"/>
    <w:rsid w:val="00DE54FB"/>
    <w:rsid w:val="00DE554F"/>
    <w:rsid w:val="00DF0D4D"/>
    <w:rsid w:val="00DF21FC"/>
    <w:rsid w:val="00DF278E"/>
    <w:rsid w:val="00DF2F9F"/>
    <w:rsid w:val="00DF4ABA"/>
    <w:rsid w:val="00DF54E9"/>
    <w:rsid w:val="00DF5E95"/>
    <w:rsid w:val="00E001DC"/>
    <w:rsid w:val="00E0141F"/>
    <w:rsid w:val="00E039E9"/>
    <w:rsid w:val="00E04A4C"/>
    <w:rsid w:val="00E04B9F"/>
    <w:rsid w:val="00E051D4"/>
    <w:rsid w:val="00E07ED1"/>
    <w:rsid w:val="00E119CE"/>
    <w:rsid w:val="00E13F50"/>
    <w:rsid w:val="00E14CB1"/>
    <w:rsid w:val="00E23D33"/>
    <w:rsid w:val="00E30A13"/>
    <w:rsid w:val="00E31471"/>
    <w:rsid w:val="00E32154"/>
    <w:rsid w:val="00E32A39"/>
    <w:rsid w:val="00E34B5F"/>
    <w:rsid w:val="00E35E22"/>
    <w:rsid w:val="00E41296"/>
    <w:rsid w:val="00E4214E"/>
    <w:rsid w:val="00E42877"/>
    <w:rsid w:val="00E43E51"/>
    <w:rsid w:val="00E4788E"/>
    <w:rsid w:val="00E52A31"/>
    <w:rsid w:val="00E530CF"/>
    <w:rsid w:val="00E56083"/>
    <w:rsid w:val="00E615E2"/>
    <w:rsid w:val="00E64763"/>
    <w:rsid w:val="00E7031E"/>
    <w:rsid w:val="00E73ECC"/>
    <w:rsid w:val="00E74401"/>
    <w:rsid w:val="00E80039"/>
    <w:rsid w:val="00E82775"/>
    <w:rsid w:val="00E83EBD"/>
    <w:rsid w:val="00E86E2C"/>
    <w:rsid w:val="00E87FA5"/>
    <w:rsid w:val="00E96663"/>
    <w:rsid w:val="00EA33D0"/>
    <w:rsid w:val="00EA419C"/>
    <w:rsid w:val="00EA7327"/>
    <w:rsid w:val="00EB154B"/>
    <w:rsid w:val="00EB2228"/>
    <w:rsid w:val="00EB3624"/>
    <w:rsid w:val="00EB430E"/>
    <w:rsid w:val="00EB48D3"/>
    <w:rsid w:val="00EB4E03"/>
    <w:rsid w:val="00EB5804"/>
    <w:rsid w:val="00EC1B99"/>
    <w:rsid w:val="00EC4F42"/>
    <w:rsid w:val="00ED292A"/>
    <w:rsid w:val="00ED41F4"/>
    <w:rsid w:val="00ED51D1"/>
    <w:rsid w:val="00ED559B"/>
    <w:rsid w:val="00ED56E6"/>
    <w:rsid w:val="00ED5F66"/>
    <w:rsid w:val="00EE0165"/>
    <w:rsid w:val="00EE0191"/>
    <w:rsid w:val="00EE39CD"/>
    <w:rsid w:val="00EE443F"/>
    <w:rsid w:val="00EE5DE6"/>
    <w:rsid w:val="00EE7F8F"/>
    <w:rsid w:val="00EF1DF9"/>
    <w:rsid w:val="00EF3D1B"/>
    <w:rsid w:val="00F02526"/>
    <w:rsid w:val="00F0322C"/>
    <w:rsid w:val="00F042BD"/>
    <w:rsid w:val="00F07A6B"/>
    <w:rsid w:val="00F07CD9"/>
    <w:rsid w:val="00F13877"/>
    <w:rsid w:val="00F13D56"/>
    <w:rsid w:val="00F1455C"/>
    <w:rsid w:val="00F147D1"/>
    <w:rsid w:val="00F15140"/>
    <w:rsid w:val="00F170EF"/>
    <w:rsid w:val="00F17F52"/>
    <w:rsid w:val="00F211EF"/>
    <w:rsid w:val="00F228DD"/>
    <w:rsid w:val="00F2429D"/>
    <w:rsid w:val="00F262CD"/>
    <w:rsid w:val="00F30FBD"/>
    <w:rsid w:val="00F33734"/>
    <w:rsid w:val="00F346D2"/>
    <w:rsid w:val="00F35DE5"/>
    <w:rsid w:val="00F402AD"/>
    <w:rsid w:val="00F42B5F"/>
    <w:rsid w:val="00F4350D"/>
    <w:rsid w:val="00F4429E"/>
    <w:rsid w:val="00F476E5"/>
    <w:rsid w:val="00F510B1"/>
    <w:rsid w:val="00F53571"/>
    <w:rsid w:val="00F54C8D"/>
    <w:rsid w:val="00F54D8F"/>
    <w:rsid w:val="00F57E91"/>
    <w:rsid w:val="00F60166"/>
    <w:rsid w:val="00F61095"/>
    <w:rsid w:val="00F644C8"/>
    <w:rsid w:val="00F655CF"/>
    <w:rsid w:val="00F65DC6"/>
    <w:rsid w:val="00F67F20"/>
    <w:rsid w:val="00F72364"/>
    <w:rsid w:val="00F739EB"/>
    <w:rsid w:val="00F74463"/>
    <w:rsid w:val="00F7583E"/>
    <w:rsid w:val="00F7698D"/>
    <w:rsid w:val="00F7715F"/>
    <w:rsid w:val="00F820E8"/>
    <w:rsid w:val="00F8311B"/>
    <w:rsid w:val="00F84B6C"/>
    <w:rsid w:val="00F863DA"/>
    <w:rsid w:val="00F905F9"/>
    <w:rsid w:val="00F94ED4"/>
    <w:rsid w:val="00F97B18"/>
    <w:rsid w:val="00FA0010"/>
    <w:rsid w:val="00FA011A"/>
    <w:rsid w:val="00FA1E42"/>
    <w:rsid w:val="00FA2021"/>
    <w:rsid w:val="00FA3937"/>
    <w:rsid w:val="00FA71D8"/>
    <w:rsid w:val="00FA7A26"/>
    <w:rsid w:val="00FB223B"/>
    <w:rsid w:val="00FB2A50"/>
    <w:rsid w:val="00FB317E"/>
    <w:rsid w:val="00FB6ACE"/>
    <w:rsid w:val="00FB7835"/>
    <w:rsid w:val="00FB7F1D"/>
    <w:rsid w:val="00FB7FC6"/>
    <w:rsid w:val="00FC09E8"/>
    <w:rsid w:val="00FC0E51"/>
    <w:rsid w:val="00FC1898"/>
    <w:rsid w:val="00FC1BB6"/>
    <w:rsid w:val="00FC2457"/>
    <w:rsid w:val="00FC3C36"/>
    <w:rsid w:val="00FC3D1F"/>
    <w:rsid w:val="00FC5CC6"/>
    <w:rsid w:val="00FC6B96"/>
    <w:rsid w:val="00FC7126"/>
    <w:rsid w:val="00FD0364"/>
    <w:rsid w:val="00FD6FF4"/>
    <w:rsid w:val="00FE2CDC"/>
    <w:rsid w:val="00FE36A4"/>
    <w:rsid w:val="00FE4D22"/>
    <w:rsid w:val="00FE6E53"/>
    <w:rsid w:val="00FF7A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E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de-DE" w:eastAsia="en-US"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1"/>
    <w:lsdException w:name="caption" w:uiPriority="35" w:qFormat="1"/>
    <w:lsdException w:name="table of figures" w:uiPriority="0"/>
    <w:lsdException w:name="footnote reference" w:uiPriority="0"/>
    <w:lsdException w:name="page number" w:uiPriority="0"/>
    <w:lsdException w:name="endnote reference" w:semiHidden="0" w:uiPriority="1" w:unhideWhenUsed="0"/>
    <w:lsdException w:name="endnote text" w:semiHidden="0" w:uiPriority="1" w:unhideWhenUsed="0"/>
    <w:lsdException w:name="Title" w:semiHidden="0" w:uiPriority="10" w:unhideWhenUsed="0"/>
    <w:lsdException w:name="Default Paragraph Font" w:uiPriority="1"/>
    <w:lsdException w:name="Body Text" w:uiPriority="0"/>
    <w:lsdException w:name="Subtitle"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36515"/>
    <w:pPr>
      <w:spacing w:after="0" w:line="360" w:lineRule="auto"/>
      <w:jc w:val="both"/>
    </w:pPr>
    <w:rPr>
      <w:rFonts w:ascii="Arial" w:hAnsi="Arial"/>
      <w:sz w:val="20"/>
      <w:szCs w:val="20"/>
      <w:lang w:val="en-GB" w:eastAsia="de-DE"/>
    </w:rPr>
  </w:style>
  <w:style w:type="paragraph" w:styleId="Heading1">
    <w:name w:val="heading 1"/>
    <w:basedOn w:val="Normal"/>
    <w:next w:val="Normal"/>
    <w:link w:val="Heading1Char"/>
    <w:autoRedefine/>
    <w:uiPriority w:val="1"/>
    <w:qFormat/>
    <w:rsid w:val="001760FF"/>
    <w:pPr>
      <w:keepNext/>
      <w:tabs>
        <w:tab w:val="right" w:pos="9072"/>
      </w:tabs>
      <w:spacing w:before="120" w:line="240" w:lineRule="auto"/>
      <w:ind w:right="283"/>
      <w:outlineLvl w:val="0"/>
    </w:pPr>
    <w:rPr>
      <w:rFonts w:cs="Arial"/>
      <w:b/>
      <w:sz w:val="22"/>
      <w:szCs w:val="22"/>
    </w:rPr>
  </w:style>
  <w:style w:type="paragraph" w:styleId="Heading2">
    <w:name w:val="heading 2"/>
    <w:basedOn w:val="Normal"/>
    <w:next w:val="Normal"/>
    <w:link w:val="Heading2Char"/>
    <w:autoRedefine/>
    <w:uiPriority w:val="1"/>
    <w:qFormat/>
    <w:rsid w:val="00F042BD"/>
    <w:pPr>
      <w:keepNext/>
      <w:tabs>
        <w:tab w:val="left" w:pos="709"/>
      </w:tabs>
      <w:spacing w:before="240" w:after="120" w:line="240" w:lineRule="auto"/>
      <w:outlineLvl w:val="1"/>
    </w:pPr>
    <w:rPr>
      <w:b/>
      <w:sz w:val="22"/>
      <w:szCs w:val="22"/>
    </w:rPr>
  </w:style>
  <w:style w:type="paragraph" w:styleId="Heading3">
    <w:name w:val="heading 3"/>
    <w:basedOn w:val="Normal"/>
    <w:next w:val="Normal"/>
    <w:link w:val="Heading3Char"/>
    <w:autoRedefine/>
    <w:uiPriority w:val="1"/>
    <w:qFormat/>
    <w:rsid w:val="00F170EF"/>
    <w:pPr>
      <w:keepNext/>
      <w:numPr>
        <w:ilvl w:val="2"/>
        <w:numId w:val="44"/>
      </w:numPr>
      <w:spacing w:before="180" w:after="120" w:line="240" w:lineRule="auto"/>
      <w:outlineLvl w:val="2"/>
    </w:pPr>
    <w:rPr>
      <w:b/>
    </w:rPr>
  </w:style>
  <w:style w:type="paragraph" w:styleId="Heading4">
    <w:name w:val="heading 4"/>
    <w:basedOn w:val="Normal"/>
    <w:next w:val="Normal"/>
    <w:link w:val="Heading4Char"/>
    <w:autoRedefine/>
    <w:uiPriority w:val="1"/>
    <w:qFormat/>
    <w:rsid w:val="00C93402"/>
    <w:pPr>
      <w:keepNext/>
      <w:spacing w:before="160" w:after="120" w:line="240" w:lineRule="auto"/>
      <w:outlineLvl w:val="3"/>
    </w:pPr>
    <w:rPr>
      <w:b/>
      <w:i/>
    </w:rPr>
  </w:style>
  <w:style w:type="paragraph" w:styleId="Heading5">
    <w:name w:val="heading 5"/>
    <w:basedOn w:val="Normal"/>
    <w:next w:val="Normal"/>
    <w:link w:val="Heading5Char"/>
    <w:autoRedefine/>
    <w:uiPriority w:val="1"/>
    <w:qFormat/>
    <w:rsid w:val="001E5A75"/>
    <w:pPr>
      <w:keepNext/>
      <w:spacing w:before="140" w:after="120" w:line="240" w:lineRule="auto"/>
      <w:outlineLvl w:val="4"/>
    </w:pPr>
    <w:rPr>
      <w:b/>
      <w:i/>
    </w:rPr>
  </w:style>
  <w:style w:type="paragraph" w:styleId="Heading6">
    <w:name w:val="heading 6"/>
    <w:basedOn w:val="Normal"/>
    <w:next w:val="Normal"/>
    <w:link w:val="Heading6Char"/>
    <w:unhideWhenUsed/>
    <w:qFormat/>
    <w:rsid w:val="001E5A75"/>
    <w:pPr>
      <w:spacing w:before="240" w:after="60"/>
      <w:outlineLvl w:val="5"/>
    </w:pPr>
    <w:rPr>
      <w:b/>
      <w:bCs/>
      <w:szCs w:val="22"/>
    </w:rPr>
  </w:style>
  <w:style w:type="paragraph" w:styleId="Heading7">
    <w:name w:val="heading 7"/>
    <w:basedOn w:val="Normal"/>
    <w:next w:val="Normal"/>
    <w:link w:val="Heading7Char"/>
    <w:unhideWhenUsed/>
    <w:qFormat/>
    <w:rsid w:val="001E5A75"/>
    <w:pPr>
      <w:spacing w:before="240" w:after="60"/>
      <w:outlineLvl w:val="6"/>
    </w:pPr>
  </w:style>
  <w:style w:type="paragraph" w:styleId="Heading8">
    <w:name w:val="heading 8"/>
    <w:basedOn w:val="Normal"/>
    <w:next w:val="Normal"/>
    <w:link w:val="Heading8Char"/>
    <w:semiHidden/>
    <w:unhideWhenUsed/>
    <w:rsid w:val="001E5A75"/>
    <w:pPr>
      <w:spacing w:before="240" w:after="60"/>
      <w:outlineLvl w:val="7"/>
    </w:pPr>
    <w:rPr>
      <w:i/>
      <w:iCs/>
    </w:rPr>
  </w:style>
  <w:style w:type="paragraph" w:styleId="Heading9">
    <w:name w:val="heading 9"/>
    <w:basedOn w:val="Normal"/>
    <w:next w:val="Normal"/>
    <w:link w:val="Heading9Char"/>
    <w:semiHidden/>
    <w:unhideWhenUsed/>
    <w:rsid w:val="001E5A7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60FF"/>
    <w:rPr>
      <w:rFonts w:ascii="Arial" w:hAnsi="Arial" w:cs="Arial"/>
      <w:b/>
      <w:lang w:val="en-GB" w:eastAsia="de-DE"/>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2"/>
      </w:numPr>
      <w:spacing w:after="120" w:line="240" w:lineRule="exact"/>
    </w:pPr>
  </w:style>
  <w:style w:type="paragraph" w:customStyle="1" w:styleId="Aufzhlungszeichen2">
    <w:name w:val="Aufzählungszeichen2"/>
    <w:basedOn w:val="Normal"/>
    <w:uiPriority w:val="1"/>
    <w:qFormat/>
    <w:rsid w:val="001E5A75"/>
    <w:pPr>
      <w:numPr>
        <w:numId w:val="3"/>
      </w:numPr>
      <w:spacing w:after="120" w:line="240" w:lineRule="exact"/>
    </w:pPr>
  </w:style>
  <w:style w:type="paragraph" w:customStyle="1" w:styleId="Aufzhlungszeichen3">
    <w:name w:val="Aufzählungszeichen3"/>
    <w:basedOn w:val="Normal"/>
    <w:uiPriority w:val="1"/>
    <w:qFormat/>
    <w:rsid w:val="001E5A75"/>
    <w:pPr>
      <w:numPr>
        <w:numId w:val="4"/>
      </w:numPr>
      <w:spacing w:after="120" w:line="240" w:lineRule="exact"/>
    </w:pPr>
  </w:style>
  <w:style w:type="paragraph" w:customStyle="1" w:styleId="Aufzhlungszeichen4">
    <w:name w:val="Aufzählungszeichen4"/>
    <w:basedOn w:val="Normal"/>
    <w:uiPriority w:val="1"/>
    <w:qFormat/>
    <w:rsid w:val="001E5A75"/>
    <w:pPr>
      <w:numPr>
        <w:numId w:val="5"/>
      </w:numPr>
      <w:spacing w:after="120" w:line="240" w:lineRule="exact"/>
    </w:pPr>
  </w:style>
  <w:style w:type="numbering" w:customStyle="1" w:styleId="Formatvorlage1">
    <w:name w:val="Formatvorlage1"/>
    <w:uiPriority w:val="99"/>
    <w:rsid w:val="001E5A75"/>
    <w:pPr>
      <w:numPr>
        <w:numId w:val="6"/>
      </w:numPr>
    </w:pPr>
  </w:style>
  <w:style w:type="numbering" w:customStyle="1" w:styleId="Formatvorlage2">
    <w:name w:val="Formatvorlage2"/>
    <w:uiPriority w:val="99"/>
    <w:rsid w:val="001E5A75"/>
    <w:pPr>
      <w:numPr>
        <w:numId w:val="7"/>
      </w:numPr>
    </w:pPr>
  </w:style>
  <w:style w:type="paragraph" w:styleId="FootnoteText">
    <w:name w:val="footnote text"/>
    <w:aliases w:val="Footnote,Fußnote,fn"/>
    <w:basedOn w:val="Normal"/>
    <w:link w:val="FootnoteTextChar"/>
    <w:rsid w:val="00F820E8"/>
    <w:pPr>
      <w:spacing w:before="20" w:line="180" w:lineRule="exact"/>
      <w:ind w:left="284" w:hanging="284"/>
    </w:pPr>
    <w:rPr>
      <w:sz w:val="16"/>
      <w:szCs w:val="16"/>
    </w:rPr>
  </w:style>
  <w:style w:type="character" w:customStyle="1" w:styleId="FootnoteTextChar">
    <w:name w:val="Footnote Text Char"/>
    <w:aliases w:val="Footnote Char,Fußnote Char,fn Char"/>
    <w:basedOn w:val="DefaultParagraphFont"/>
    <w:link w:val="FootnoteText"/>
    <w:rsid w:val="00F820E8"/>
    <w:rPr>
      <w:rFonts w:ascii="Arial" w:hAnsi="Arial"/>
      <w:sz w:val="16"/>
      <w:szCs w:val="16"/>
      <w:lang w:eastAsia="de-DE"/>
    </w:rPr>
  </w:style>
  <w:style w:type="character" w:styleId="FootnoteReference">
    <w:name w:val="footnote reference"/>
    <w:aliases w:val="Footnote Reference Number,Footnote Reference_LVL6,Footnote Reference_LVL61,Footnote Reference_LVL62,Footnote Reference_LVL63,Footnote Reference_LVL64"/>
    <w:basedOn w:val="DefaultParagraphFont"/>
    <w:rsid w:val="001E5A75"/>
    <w:rPr>
      <w:rFonts w:ascii="Arial" w:hAnsi="Arial"/>
      <w:dstrike w:val="0"/>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spacing w:line="240" w:lineRule="auto"/>
    </w:pPr>
    <w:rPr>
      <w:szCs w:val="14"/>
    </w:rPr>
  </w:style>
  <w:style w:type="character" w:customStyle="1" w:styleId="FooterChar">
    <w:name w:val="Footer Char"/>
    <w:basedOn w:val="DefaultParagraphFont"/>
    <w:link w:val="Footer"/>
    <w:uiPriority w:val="99"/>
    <w:rsid w:val="001E5A75"/>
    <w:rPr>
      <w:rFonts w:ascii="Arial" w:hAnsi="Arial"/>
      <w:szCs w:val="14"/>
      <w:lang w:eastAsia="de-DE"/>
    </w:rPr>
  </w:style>
  <w:style w:type="paragraph" w:customStyle="1" w:styleId="GliederungmitAufzhlung">
    <w:name w:val="Gliederung mit Aufzählung"/>
    <w:basedOn w:val="Normal"/>
    <w:uiPriority w:val="1"/>
    <w:qFormat/>
    <w:rsid w:val="001E5A75"/>
    <w:pPr>
      <w:numPr>
        <w:numId w:val="8"/>
      </w:numPr>
      <w:spacing w:line="312" w:lineRule="auto"/>
    </w:pPr>
  </w:style>
  <w:style w:type="paragraph" w:customStyle="1" w:styleId="GliederungmitNummerierung">
    <w:name w:val="Gliederung mit Nummerierung"/>
    <w:basedOn w:val="Normal"/>
    <w:uiPriority w:val="1"/>
    <w:qFormat/>
    <w:rsid w:val="001E5A75"/>
    <w:pPr>
      <w:numPr>
        <w:numId w:val="9"/>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basedOn w:val="DefaultParagraphFont"/>
    <w:uiPriority w:val="99"/>
    <w:rsid w:val="001E5A75"/>
    <w:rPr>
      <w:color w:val="0000FF"/>
      <w:u w:val="single"/>
    </w:rPr>
  </w:style>
  <w:style w:type="paragraph" w:styleId="Header">
    <w:name w:val="header"/>
    <w:basedOn w:val="Normal"/>
    <w:link w:val="HeaderChar"/>
    <w:uiPriority w:val="1"/>
    <w:rsid w:val="001E5A75"/>
    <w:pPr>
      <w:tabs>
        <w:tab w:val="center" w:pos="4536"/>
        <w:tab w:val="right" w:pos="9072"/>
      </w:tabs>
      <w:spacing w:line="240" w:lineRule="auto"/>
    </w:pPr>
  </w:style>
  <w:style w:type="character" w:customStyle="1" w:styleId="HeaderChar">
    <w:name w:val="Header Char"/>
    <w:basedOn w:val="DefaultParagraphFont"/>
    <w:link w:val="Header"/>
    <w:uiPriority w:val="1"/>
    <w:rsid w:val="001E5A75"/>
    <w:rPr>
      <w:rFonts w:ascii="Arial" w:hAnsi="Arial"/>
      <w:szCs w:val="20"/>
      <w:lang w:eastAsia="de-DE"/>
    </w:rPr>
  </w:style>
  <w:style w:type="paragraph" w:customStyle="1" w:styleId="Marginalspalte">
    <w:name w:val="Marginalspalte"/>
    <w:basedOn w:val="Normal"/>
    <w:uiPriority w:val="1"/>
    <w:qFormat/>
    <w:rsid w:val="001E5A75"/>
    <w:pPr>
      <w:framePr w:w="851" w:h="851" w:hSpace="284" w:wrap="around" w:vAnchor="text" w:hAnchor="page" w:y="1"/>
      <w:spacing w:line="240" w:lineRule="auto"/>
    </w:pPr>
    <w:rPr>
      <w:i/>
      <w:szCs w:val="22"/>
    </w:rPr>
  </w:style>
  <w:style w:type="paragraph" w:customStyle="1" w:styleId="Nummerierungsart1">
    <w:name w:val="Nummerierungsart1"/>
    <w:basedOn w:val="Normal"/>
    <w:uiPriority w:val="1"/>
    <w:qFormat/>
    <w:rsid w:val="001E5A75"/>
    <w:pPr>
      <w:numPr>
        <w:numId w:val="10"/>
      </w:numPr>
      <w:spacing w:after="120" w:line="240" w:lineRule="auto"/>
    </w:pPr>
  </w:style>
  <w:style w:type="paragraph" w:customStyle="1" w:styleId="Nummerierungsart2">
    <w:name w:val="Nummerierungsart2"/>
    <w:basedOn w:val="Normal"/>
    <w:uiPriority w:val="1"/>
    <w:qFormat/>
    <w:rsid w:val="001E5A75"/>
    <w:pPr>
      <w:numPr>
        <w:numId w:val="11"/>
      </w:numPr>
      <w:spacing w:after="120" w:line="240" w:lineRule="auto"/>
    </w:pPr>
  </w:style>
  <w:style w:type="paragraph" w:customStyle="1" w:styleId="Nummerierungsart3">
    <w:name w:val="Nummerierungsart3"/>
    <w:basedOn w:val="Normal"/>
    <w:uiPriority w:val="1"/>
    <w:qFormat/>
    <w:rsid w:val="001E5A75"/>
    <w:pPr>
      <w:numPr>
        <w:numId w:val="12"/>
      </w:numPr>
      <w:spacing w:after="120" w:line="240" w:lineRule="auto"/>
    </w:pPr>
  </w:style>
  <w:style w:type="paragraph" w:customStyle="1" w:styleId="Nummerierungsart4">
    <w:name w:val="Nummerierungsart4"/>
    <w:basedOn w:val="Normal"/>
    <w:uiPriority w:val="1"/>
    <w:qFormat/>
    <w:rsid w:val="001E5A75"/>
    <w:pPr>
      <w:numPr>
        <w:numId w:val="13"/>
      </w:numPr>
      <w:spacing w:after="120" w:line="240" w:lineRule="auto"/>
    </w:pPr>
  </w:style>
  <w:style w:type="character" w:styleId="PageNumber">
    <w:name w:val="page number"/>
    <w:semiHidden/>
    <w:rsid w:val="001E5A75"/>
    <w:rPr>
      <w:rFonts w:ascii="Arial" w:hAnsi="Arial"/>
      <w:sz w:val="22"/>
      <w:szCs w:val="22"/>
    </w:rPr>
  </w:style>
  <w:style w:type="character" w:customStyle="1" w:styleId="Heading2Char">
    <w:name w:val="Heading 2 Char"/>
    <w:basedOn w:val="DefaultParagraphFont"/>
    <w:link w:val="Heading2"/>
    <w:uiPriority w:val="1"/>
    <w:rsid w:val="00F042BD"/>
    <w:rPr>
      <w:rFonts w:ascii="Arial" w:hAnsi="Arial"/>
      <w:b/>
      <w:lang w:val="en-GB" w:eastAsia="de-DE"/>
    </w:rPr>
  </w:style>
  <w:style w:type="character" w:customStyle="1" w:styleId="Heading3Char">
    <w:name w:val="Heading 3 Char"/>
    <w:basedOn w:val="DefaultParagraphFont"/>
    <w:link w:val="Heading3"/>
    <w:uiPriority w:val="1"/>
    <w:rsid w:val="00F170EF"/>
    <w:rPr>
      <w:rFonts w:ascii="Arial" w:hAnsi="Arial"/>
      <w:b/>
      <w:sz w:val="20"/>
      <w:szCs w:val="20"/>
      <w:lang w:val="en-GB" w:eastAsia="de-DE"/>
    </w:rPr>
  </w:style>
  <w:style w:type="character" w:customStyle="1" w:styleId="Heading4Char">
    <w:name w:val="Heading 4 Char"/>
    <w:basedOn w:val="DefaultParagraphFont"/>
    <w:link w:val="Heading4"/>
    <w:uiPriority w:val="1"/>
    <w:rsid w:val="00C93402"/>
    <w:rPr>
      <w:rFonts w:ascii="Arial" w:hAnsi="Arial"/>
      <w:b/>
      <w:i/>
      <w:sz w:val="20"/>
      <w:szCs w:val="20"/>
      <w:lang w:val="en-GB" w:eastAsia="de-DE"/>
    </w:rPr>
  </w:style>
  <w:style w:type="character" w:customStyle="1" w:styleId="Heading5Char">
    <w:name w:val="Heading 5 Char"/>
    <w:basedOn w:val="DefaultParagraphFont"/>
    <w:link w:val="Heading5"/>
    <w:uiPriority w:val="1"/>
    <w:rsid w:val="001E5A75"/>
    <w:rPr>
      <w:rFonts w:ascii="Arial" w:hAnsi="Arial"/>
      <w:b/>
      <w:i/>
      <w:sz w:val="20"/>
      <w:szCs w:val="20"/>
      <w:lang w:val="en-GB" w:eastAsia="de-DE"/>
    </w:rPr>
  </w:style>
  <w:style w:type="character" w:customStyle="1" w:styleId="Heading6Char">
    <w:name w:val="Heading 6 Char"/>
    <w:basedOn w:val="DefaultParagraphFont"/>
    <w:link w:val="Heading6"/>
    <w:rsid w:val="001E5A75"/>
    <w:rPr>
      <w:rFonts w:ascii="Arial" w:hAnsi="Arial"/>
      <w:b/>
      <w:bCs/>
      <w:sz w:val="20"/>
      <w:lang w:val="en-GB" w:eastAsia="de-DE"/>
    </w:rPr>
  </w:style>
  <w:style w:type="character" w:customStyle="1" w:styleId="Heading7Char">
    <w:name w:val="Heading 7 Char"/>
    <w:basedOn w:val="DefaultParagraphFont"/>
    <w:link w:val="Heading7"/>
    <w:rsid w:val="001E5A75"/>
    <w:rPr>
      <w:rFonts w:ascii="Arial" w:hAnsi="Arial"/>
      <w:sz w:val="20"/>
      <w:szCs w:val="20"/>
      <w:lang w:val="en-GB" w:eastAsia="de-DE"/>
    </w:rPr>
  </w:style>
  <w:style w:type="character" w:customStyle="1" w:styleId="Heading8Char">
    <w:name w:val="Heading 8 Char"/>
    <w:basedOn w:val="DefaultParagraphFont"/>
    <w:link w:val="Heading8"/>
    <w:semiHidden/>
    <w:rsid w:val="001E5A75"/>
    <w:rPr>
      <w:rFonts w:ascii="Arial" w:hAnsi="Arial"/>
      <w:i/>
      <w:iCs/>
      <w:sz w:val="20"/>
      <w:szCs w:val="20"/>
      <w:lang w:val="en-GB" w:eastAsia="de-DE"/>
    </w:rPr>
  </w:style>
  <w:style w:type="character" w:customStyle="1" w:styleId="Heading9Char">
    <w:name w:val="Heading 9 Char"/>
    <w:basedOn w:val="DefaultParagraphFont"/>
    <w:link w:val="Heading9"/>
    <w:semiHidden/>
    <w:rsid w:val="001E5A75"/>
    <w:rPr>
      <w:rFonts w:ascii="Arial" w:hAnsi="Arial" w:cs="Arial"/>
      <w:sz w:val="20"/>
      <w:lang w:val="en-GB" w:eastAsia="de-DE"/>
    </w:rPr>
  </w:style>
  <w:style w:type="paragraph" w:styleId="TOC1">
    <w:name w:val="toc 1"/>
    <w:basedOn w:val="Normal"/>
    <w:next w:val="Normal"/>
    <w:autoRedefine/>
    <w:uiPriority w:val="39"/>
    <w:qFormat/>
    <w:rsid w:val="00BE69AA"/>
    <w:pPr>
      <w:tabs>
        <w:tab w:val="left" w:pos="794"/>
        <w:tab w:val="right" w:leader="dot" w:pos="9071"/>
      </w:tabs>
      <w:spacing w:before="120" w:after="120" w:line="240" w:lineRule="auto"/>
      <w:ind w:left="794" w:hanging="794"/>
    </w:pPr>
    <w:rPr>
      <w:b/>
      <w:noProof/>
      <w:szCs w:val="24"/>
    </w:rPr>
  </w:style>
  <w:style w:type="paragraph" w:styleId="TOC2">
    <w:name w:val="toc 2"/>
    <w:basedOn w:val="Normal"/>
    <w:next w:val="Normal"/>
    <w:autoRedefine/>
    <w:uiPriority w:val="39"/>
    <w:qFormat/>
    <w:rsid w:val="0037798A"/>
    <w:pPr>
      <w:tabs>
        <w:tab w:val="left" w:pos="794"/>
        <w:tab w:val="right" w:leader="dot" w:pos="9071"/>
      </w:tabs>
      <w:spacing w:after="60" w:line="240" w:lineRule="auto"/>
      <w:ind w:left="794" w:hanging="794"/>
    </w:pPr>
    <w:rPr>
      <w:noProof/>
      <w:szCs w:val="22"/>
    </w:rPr>
  </w:style>
  <w:style w:type="paragraph" w:styleId="TOC3">
    <w:name w:val="toc 3"/>
    <w:basedOn w:val="Normal"/>
    <w:next w:val="Normal"/>
    <w:autoRedefine/>
    <w:uiPriority w:val="39"/>
    <w:qFormat/>
    <w:rsid w:val="0037798A"/>
    <w:pPr>
      <w:tabs>
        <w:tab w:val="left" w:pos="794"/>
        <w:tab w:val="right" w:leader="dot" w:pos="9072"/>
      </w:tabs>
      <w:spacing w:after="60" w:line="240" w:lineRule="auto"/>
      <w:ind w:left="1588" w:hanging="794"/>
    </w:pPr>
    <w:rPr>
      <w:noProof/>
    </w:rPr>
  </w:style>
  <w:style w:type="paragraph" w:styleId="TOC4">
    <w:name w:val="toc 4"/>
    <w:basedOn w:val="Normal"/>
    <w:next w:val="Normal"/>
    <w:autoRedefine/>
    <w:uiPriority w:val="39"/>
    <w:rsid w:val="001E5A75"/>
    <w:pPr>
      <w:tabs>
        <w:tab w:val="left" w:pos="794"/>
        <w:tab w:val="right" w:leader="dot" w:pos="9071"/>
      </w:tabs>
      <w:spacing w:after="40" w:line="240" w:lineRule="auto"/>
      <w:ind w:left="794" w:hanging="794"/>
    </w:pPr>
    <w:rPr>
      <w:smallCaps/>
      <w:noProof/>
      <w:snapToGrid w:val="0"/>
      <w:sz w:val="18"/>
      <w:szCs w:val="18"/>
    </w:rPr>
  </w:style>
  <w:style w:type="paragraph" w:styleId="TOC5">
    <w:name w:val="toc 5"/>
    <w:basedOn w:val="Normal"/>
    <w:next w:val="Normal"/>
    <w:autoRedefine/>
    <w:uiPriority w:val="39"/>
    <w:rsid w:val="001E5A75"/>
    <w:pPr>
      <w:tabs>
        <w:tab w:val="left" w:pos="794"/>
        <w:tab w:val="right" w:leader="dot" w:pos="9071"/>
      </w:tabs>
      <w:spacing w:after="40" w:line="240" w:lineRule="auto"/>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spacing w:line="240" w:lineRule="auto"/>
      <w:ind w:left="1134" w:hanging="1134"/>
    </w:pPr>
    <w:rPr>
      <w:noProof/>
      <w:sz w:val="16"/>
    </w:rPr>
  </w:style>
  <w:style w:type="paragraph" w:styleId="TOC7">
    <w:name w:val="toc 7"/>
    <w:basedOn w:val="Normal"/>
    <w:next w:val="Normal"/>
    <w:autoRedefine/>
    <w:uiPriority w:val="39"/>
    <w:rsid w:val="001E5A75"/>
    <w:pPr>
      <w:tabs>
        <w:tab w:val="right" w:leader="dot" w:pos="9071"/>
      </w:tabs>
      <w:spacing w:line="240" w:lineRule="auto"/>
      <w:ind w:left="1134" w:hanging="1134"/>
    </w:pPr>
    <w:rPr>
      <w:sz w:val="16"/>
    </w:rPr>
  </w:style>
  <w:style w:type="paragraph" w:styleId="TOC8">
    <w:name w:val="toc 8"/>
    <w:basedOn w:val="Normal"/>
    <w:next w:val="Normal"/>
    <w:autoRedefine/>
    <w:uiPriority w:val="39"/>
    <w:rsid w:val="001E5A75"/>
    <w:pPr>
      <w:tabs>
        <w:tab w:val="left" w:pos="2758"/>
        <w:tab w:val="right" w:leader="dot" w:pos="9071"/>
      </w:tabs>
      <w:spacing w:line="240" w:lineRule="auto"/>
      <w:ind w:left="1361" w:hanging="1361"/>
    </w:pPr>
    <w:rPr>
      <w:noProof/>
      <w:sz w:val="16"/>
    </w:rPr>
  </w:style>
  <w:style w:type="paragraph" w:styleId="TOC9">
    <w:name w:val="toc 9"/>
    <w:basedOn w:val="Normal"/>
    <w:next w:val="Normal"/>
    <w:autoRedefine/>
    <w:uiPriority w:val="39"/>
    <w:rsid w:val="001E5A75"/>
    <w:pPr>
      <w:tabs>
        <w:tab w:val="right" w:leader="dot" w:pos="9071"/>
      </w:tabs>
      <w:spacing w:line="240" w:lineRule="auto"/>
      <w:ind w:left="1361" w:hanging="1361"/>
    </w:pPr>
    <w:rPr>
      <w:sz w:val="16"/>
    </w:rPr>
  </w:style>
  <w:style w:type="paragraph" w:styleId="Quote">
    <w:name w:val="Quote"/>
    <w:basedOn w:val="Normal"/>
    <w:next w:val="Normal"/>
    <w:link w:val="QuoteChar"/>
    <w:uiPriority w:val="29"/>
    <w:semiHidden/>
    <w:rsid w:val="001E5A75"/>
    <w:rPr>
      <w:i/>
      <w:iCs/>
      <w:color w:val="000000" w:themeColor="text1"/>
    </w:rPr>
  </w:style>
  <w:style w:type="character" w:customStyle="1" w:styleId="QuoteChar">
    <w:name w:val="Quote Char"/>
    <w:basedOn w:val="DefaultParagraphFont"/>
    <w:link w:val="Quote"/>
    <w:uiPriority w:val="29"/>
    <w:semiHidden/>
    <w:rsid w:val="001E5A75"/>
    <w:rPr>
      <w:rFonts w:ascii="Arial" w:hAnsi="Arial"/>
      <w:i/>
      <w:iCs/>
      <w:color w:val="000000" w:themeColor="text1"/>
      <w:szCs w:val="20"/>
      <w:lang w:eastAsia="de-DE"/>
    </w:rPr>
  </w:style>
  <w:style w:type="paragraph" w:styleId="TOCHeading">
    <w:name w:val="TOC Heading"/>
    <w:basedOn w:val="Heading1"/>
    <w:next w:val="Normal"/>
    <w:uiPriority w:val="39"/>
    <w:unhideWhenUsed/>
    <w:qFormat/>
    <w:rsid w:val="001E5A75"/>
    <w:pPr>
      <w:keepLines/>
      <w:spacing w:before="480" w:line="311" w:lineRule="auto"/>
      <w:outlineLvl w:val="9"/>
    </w:pPr>
    <w:rPr>
      <w:rFonts w:asciiTheme="majorHAnsi" w:eastAsiaTheme="majorEastAsia" w:hAnsiTheme="majorHAnsi" w:cstheme="majorBidi"/>
      <w:bCs/>
      <w:color w:val="4B67A3" w:themeColor="accent1" w:themeShade="BF"/>
      <w:szCs w:val="28"/>
    </w:rPr>
  </w:style>
  <w:style w:type="paragraph" w:styleId="EndnoteText">
    <w:name w:val="endnote text"/>
    <w:basedOn w:val="Normal"/>
    <w:link w:val="EndnoteTextChar"/>
    <w:uiPriority w:val="1"/>
    <w:rsid w:val="00B64777"/>
    <w:pPr>
      <w:spacing w:before="20" w:line="180" w:lineRule="exact"/>
      <w:ind w:left="142" w:hanging="142"/>
    </w:pPr>
    <w:rPr>
      <w:sz w:val="16"/>
    </w:rPr>
  </w:style>
  <w:style w:type="character" w:customStyle="1" w:styleId="EndnoteTextChar">
    <w:name w:val="Endnote Text Char"/>
    <w:basedOn w:val="DefaultParagraphFont"/>
    <w:link w:val="EndnoteText"/>
    <w:uiPriority w:val="1"/>
    <w:rsid w:val="00B64777"/>
    <w:rPr>
      <w:rFonts w:ascii="Arial" w:hAnsi="Arial"/>
      <w:sz w:val="16"/>
      <w:szCs w:val="20"/>
      <w:lang w:eastAsia="de-DE"/>
    </w:rPr>
  </w:style>
  <w:style w:type="character" w:styleId="EndnoteReference">
    <w:name w:val="endnote reference"/>
    <w:basedOn w:val="DefaultParagraphFont"/>
    <w:uiPriority w:val="1"/>
    <w:rsid w:val="001E5A75"/>
    <w:rPr>
      <w:rFonts w:ascii="Arial" w:hAnsi="Arial"/>
      <w:color w:val="auto"/>
      <w:position w:val="4"/>
      <w:sz w:val="12"/>
      <w:vertAlign w:val="baseline"/>
    </w:rPr>
  </w:style>
  <w:style w:type="paragraph" w:styleId="ListParagraph">
    <w:name w:val="List Paragraph"/>
    <w:basedOn w:val="Normal"/>
    <w:uiPriority w:val="34"/>
    <w:qFormat/>
    <w:rsid w:val="00D82BEA"/>
    <w:pPr>
      <w:ind w:left="720"/>
      <w:contextualSpacing/>
    </w:pPr>
  </w:style>
  <w:style w:type="table" w:styleId="TableGrid">
    <w:name w:val="Table Grid"/>
    <w:basedOn w:val="TableNormal"/>
    <w:uiPriority w:val="59"/>
    <w:rsid w:val="00AD0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0F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F74"/>
    <w:rPr>
      <w:rFonts w:ascii="Tahoma" w:hAnsi="Tahoma" w:cs="Tahoma"/>
      <w:sz w:val="16"/>
      <w:szCs w:val="16"/>
      <w:lang w:eastAsia="de-DE"/>
    </w:rPr>
  </w:style>
  <w:style w:type="paragraph" w:styleId="Caption">
    <w:name w:val="caption"/>
    <w:basedOn w:val="Normal"/>
    <w:next w:val="Normal"/>
    <w:uiPriority w:val="35"/>
    <w:unhideWhenUsed/>
    <w:qFormat/>
    <w:rsid w:val="00870F12"/>
    <w:pPr>
      <w:spacing w:after="200" w:line="240" w:lineRule="auto"/>
    </w:pPr>
    <w:rPr>
      <w:b/>
      <w:bCs/>
      <w:color w:val="000000" w:themeColor="text1"/>
      <w:sz w:val="22"/>
      <w:szCs w:val="18"/>
    </w:rPr>
  </w:style>
  <w:style w:type="character" w:styleId="CommentReference">
    <w:name w:val="annotation reference"/>
    <w:basedOn w:val="DefaultParagraphFont"/>
    <w:uiPriority w:val="99"/>
    <w:semiHidden/>
    <w:unhideWhenUsed/>
    <w:rsid w:val="00230F71"/>
    <w:rPr>
      <w:sz w:val="16"/>
      <w:szCs w:val="16"/>
    </w:rPr>
  </w:style>
  <w:style w:type="paragraph" w:styleId="CommentText">
    <w:name w:val="annotation text"/>
    <w:basedOn w:val="Normal"/>
    <w:link w:val="CommentTextChar"/>
    <w:uiPriority w:val="99"/>
    <w:semiHidden/>
    <w:unhideWhenUsed/>
    <w:rsid w:val="00230F71"/>
    <w:pPr>
      <w:spacing w:line="240" w:lineRule="auto"/>
    </w:pPr>
  </w:style>
  <w:style w:type="character" w:customStyle="1" w:styleId="CommentTextChar">
    <w:name w:val="Comment Text Char"/>
    <w:basedOn w:val="DefaultParagraphFont"/>
    <w:link w:val="CommentText"/>
    <w:uiPriority w:val="99"/>
    <w:semiHidden/>
    <w:rsid w:val="00230F71"/>
    <w:rPr>
      <w:rFonts w:ascii="Times New Roman" w:hAnsi="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230F71"/>
    <w:rPr>
      <w:b/>
      <w:bCs/>
    </w:rPr>
  </w:style>
  <w:style w:type="character" w:customStyle="1" w:styleId="CommentSubjectChar">
    <w:name w:val="Comment Subject Char"/>
    <w:basedOn w:val="CommentTextChar"/>
    <w:link w:val="CommentSubject"/>
    <w:uiPriority w:val="99"/>
    <w:semiHidden/>
    <w:rsid w:val="00230F71"/>
    <w:rPr>
      <w:rFonts w:ascii="Times New Roman" w:hAnsi="Times New Roman"/>
      <w:b/>
      <w:bCs/>
      <w:sz w:val="20"/>
      <w:szCs w:val="20"/>
      <w:lang w:eastAsia="de-DE"/>
    </w:rPr>
  </w:style>
  <w:style w:type="paragraph" w:customStyle="1" w:styleId="norm">
    <w:name w:val="norm"/>
    <w:basedOn w:val="Normal"/>
    <w:link w:val="normChar"/>
    <w:rsid w:val="008D44DE"/>
    <w:pPr>
      <w:tabs>
        <w:tab w:val="left" w:pos="851"/>
        <w:tab w:val="right" w:pos="9356"/>
      </w:tabs>
      <w:spacing w:before="60" w:after="60" w:line="360" w:lineRule="atLeast"/>
    </w:pPr>
    <w:rPr>
      <w:rFonts w:eastAsia="Times New Roman" w:cs="Sendnya"/>
      <w:sz w:val="22"/>
      <w:szCs w:val="22"/>
      <w:lang w:eastAsia="en-GB"/>
    </w:rPr>
  </w:style>
  <w:style w:type="character" w:customStyle="1" w:styleId="normChar">
    <w:name w:val="norm Char"/>
    <w:link w:val="norm"/>
    <w:rsid w:val="008D44DE"/>
    <w:rPr>
      <w:rFonts w:ascii="Times New Roman" w:eastAsia="Times New Roman" w:hAnsi="Times New Roman" w:cs="Sendnya"/>
      <w:lang w:val="en-GB" w:eastAsia="en-GB"/>
    </w:rPr>
  </w:style>
  <w:style w:type="paragraph" w:styleId="BodyText">
    <w:name w:val="Body Text"/>
    <w:basedOn w:val="Normal"/>
    <w:link w:val="BodyTextChar"/>
    <w:rsid w:val="0036072C"/>
    <w:pPr>
      <w:spacing w:before="60" w:after="60"/>
    </w:pPr>
    <w:rPr>
      <w:rFonts w:eastAsia="Times New Roman" w:cs="Times New Roman"/>
      <w:b/>
      <w:i/>
      <w:sz w:val="22"/>
      <w:lang w:eastAsia="en-GB"/>
    </w:rPr>
  </w:style>
  <w:style w:type="character" w:customStyle="1" w:styleId="BodyTextChar">
    <w:name w:val="Body Text Char"/>
    <w:basedOn w:val="DefaultParagraphFont"/>
    <w:link w:val="BodyText"/>
    <w:rsid w:val="0036072C"/>
    <w:rPr>
      <w:rFonts w:ascii="Times New Roman" w:eastAsia="Times New Roman" w:hAnsi="Times New Roman" w:cs="Times New Roman"/>
      <w:b/>
      <w:i/>
      <w:szCs w:val="20"/>
      <w:lang w:val="en-GB" w:eastAsia="en-GB"/>
    </w:rPr>
  </w:style>
  <w:style w:type="paragraph" w:styleId="Revision">
    <w:name w:val="Revision"/>
    <w:hidden/>
    <w:uiPriority w:val="99"/>
    <w:semiHidden/>
    <w:rsid w:val="00AC176B"/>
    <w:pPr>
      <w:spacing w:after="0" w:line="240" w:lineRule="auto"/>
    </w:pPr>
    <w:rPr>
      <w:rFonts w:ascii="Times New Roman" w:hAnsi="Times New Roman"/>
      <w:sz w:val="24"/>
      <w:szCs w:val="20"/>
      <w:lang w:eastAsia="de-DE"/>
    </w:rPr>
  </w:style>
  <w:style w:type="character" w:styleId="FollowedHyperlink">
    <w:name w:val="FollowedHyperlink"/>
    <w:basedOn w:val="DefaultParagraphFont"/>
    <w:uiPriority w:val="99"/>
    <w:semiHidden/>
    <w:unhideWhenUsed/>
    <w:rsid w:val="000319A0"/>
    <w:rPr>
      <w:color w:val="B0BEDB" w:themeColor="followedHyperlink"/>
      <w:u w:val="single"/>
    </w:rPr>
  </w:style>
  <w:style w:type="table" w:styleId="LightShading">
    <w:name w:val="Light Shading"/>
    <w:basedOn w:val="TableNormal"/>
    <w:uiPriority w:val="60"/>
    <w:rsid w:val="00D55A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comm">
    <w:name w:val="recomm"/>
    <w:basedOn w:val="norm"/>
    <w:rsid w:val="00F97B18"/>
    <w:pPr>
      <w:widowControl w:val="0"/>
      <w:numPr>
        <w:numId w:val="14"/>
      </w:numPr>
      <w:adjustRightInd w:val="0"/>
      <w:spacing w:before="120"/>
      <w:ind w:left="357" w:hanging="357"/>
      <w:textAlignment w:val="baseline"/>
    </w:pPr>
    <w:rPr>
      <w:rFonts w:ascii="Times New Roman" w:hAnsi="Times New Roman" w:cs="Times New Roman"/>
      <w:i/>
      <w:szCs w:val="20"/>
    </w:rPr>
  </w:style>
  <w:style w:type="paragraph" w:customStyle="1" w:styleId="NormalCentered">
    <w:name w:val="Normal Centered"/>
    <w:basedOn w:val="Normal"/>
    <w:uiPriority w:val="99"/>
    <w:rsid w:val="00FC3C36"/>
    <w:pPr>
      <w:autoSpaceDE w:val="0"/>
      <w:autoSpaceDN w:val="0"/>
      <w:spacing w:before="120" w:after="120" w:line="240" w:lineRule="auto"/>
      <w:jc w:val="center"/>
    </w:pPr>
    <w:rPr>
      <w:rFonts w:ascii="Times New Roman" w:eastAsiaTheme="minorEastAsia" w:hAnsi="Times New Roman" w:cs="Times New Roman"/>
      <w:sz w:val="24"/>
      <w:szCs w:val="24"/>
      <w:lang w:val="fr-FR" w:eastAsia="en-GB"/>
    </w:rPr>
  </w:style>
  <w:style w:type="paragraph" w:customStyle="1" w:styleId="NormalLeft">
    <w:name w:val="Normal Left"/>
    <w:basedOn w:val="Normal"/>
    <w:uiPriority w:val="99"/>
    <w:rsid w:val="00FC3C36"/>
    <w:pPr>
      <w:autoSpaceDE w:val="0"/>
      <w:autoSpaceDN w:val="0"/>
      <w:spacing w:before="120" w:after="120" w:line="240" w:lineRule="auto"/>
      <w:jc w:val="left"/>
    </w:pPr>
    <w:rPr>
      <w:rFonts w:ascii="Times New Roman" w:eastAsiaTheme="minorEastAsia" w:hAnsi="Times New Roman" w:cs="Times New Roman"/>
      <w:sz w:val="24"/>
      <w:szCs w:val="24"/>
      <w:lang w:val="fr-FR" w:eastAsia="en-GB"/>
    </w:rPr>
  </w:style>
  <w:style w:type="paragraph" w:customStyle="1" w:styleId="Point0">
    <w:name w:val="Point 0"/>
    <w:basedOn w:val="Normal"/>
    <w:uiPriority w:val="99"/>
    <w:rsid w:val="00FC3C36"/>
    <w:pPr>
      <w:autoSpaceDE w:val="0"/>
      <w:autoSpaceDN w:val="0"/>
      <w:spacing w:before="120" w:after="120" w:line="240" w:lineRule="auto"/>
      <w:ind w:left="851" w:hanging="851"/>
    </w:pPr>
    <w:rPr>
      <w:rFonts w:ascii="Times New Roman" w:eastAsiaTheme="minorEastAsia" w:hAnsi="Times New Roman" w:cs="Times New Roman"/>
      <w:sz w:val="24"/>
      <w:szCs w:val="24"/>
      <w:lang w:val="fr-FR" w:eastAsia="en-GB"/>
    </w:rPr>
  </w:style>
  <w:style w:type="table" w:styleId="MediumGrid3-Accent1">
    <w:name w:val="Medium Grid 3 Accent 1"/>
    <w:basedOn w:val="TableNormal"/>
    <w:uiPriority w:val="69"/>
    <w:rsid w:val="008B1462"/>
    <w:pPr>
      <w:spacing w:after="0" w:line="240" w:lineRule="auto"/>
    </w:pPr>
    <w:rPr>
      <w:rFonts w:asciiTheme="minorHAnsi" w:hAnsi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4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93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93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93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93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C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C8E1" w:themeFill="accent1" w:themeFillTint="7F"/>
      </w:tcPr>
    </w:tblStylePr>
  </w:style>
  <w:style w:type="paragraph" w:customStyle="1" w:styleId="AgendaSTCbullets">
    <w:name w:val="Agenda STC bullets"/>
    <w:basedOn w:val="Heading2"/>
    <w:rsid w:val="006577CF"/>
    <w:pPr>
      <w:keepNext w:val="0"/>
      <w:numPr>
        <w:numId w:val="32"/>
      </w:numPr>
      <w:tabs>
        <w:tab w:val="clear" w:pos="709"/>
        <w:tab w:val="num" w:pos="644"/>
        <w:tab w:val="left" w:pos="851"/>
        <w:tab w:val="right" w:pos="9639"/>
      </w:tabs>
      <w:spacing w:line="360" w:lineRule="auto"/>
      <w:ind w:left="644"/>
    </w:pPr>
    <w:rPr>
      <w:rFonts w:ascii="Times New Roman" w:eastAsia="Times New Roman" w:hAnsi="Times New Roman" w:cs="Times New Roman"/>
      <w:snapToGrid w:val="0"/>
      <w:lang w:val="x-non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de-DE" w:eastAsia="en-US"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1"/>
    <w:lsdException w:name="caption" w:uiPriority="35" w:qFormat="1"/>
    <w:lsdException w:name="table of figures" w:uiPriority="0"/>
    <w:lsdException w:name="footnote reference" w:uiPriority="0"/>
    <w:lsdException w:name="page number" w:uiPriority="0"/>
    <w:lsdException w:name="endnote reference" w:semiHidden="0" w:uiPriority="1" w:unhideWhenUsed="0"/>
    <w:lsdException w:name="endnote text" w:semiHidden="0" w:uiPriority="1" w:unhideWhenUsed="0"/>
    <w:lsdException w:name="Title" w:semiHidden="0" w:uiPriority="10" w:unhideWhenUsed="0"/>
    <w:lsdException w:name="Default Paragraph Font" w:uiPriority="1"/>
    <w:lsdException w:name="Body Text" w:uiPriority="0"/>
    <w:lsdException w:name="Subtitle"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36515"/>
    <w:pPr>
      <w:spacing w:after="0" w:line="360" w:lineRule="auto"/>
      <w:jc w:val="both"/>
    </w:pPr>
    <w:rPr>
      <w:rFonts w:ascii="Arial" w:hAnsi="Arial"/>
      <w:sz w:val="20"/>
      <w:szCs w:val="20"/>
      <w:lang w:val="en-GB" w:eastAsia="de-DE"/>
    </w:rPr>
  </w:style>
  <w:style w:type="paragraph" w:styleId="Heading1">
    <w:name w:val="heading 1"/>
    <w:basedOn w:val="Normal"/>
    <w:next w:val="Normal"/>
    <w:link w:val="Heading1Char"/>
    <w:autoRedefine/>
    <w:uiPriority w:val="1"/>
    <w:qFormat/>
    <w:rsid w:val="001760FF"/>
    <w:pPr>
      <w:keepNext/>
      <w:tabs>
        <w:tab w:val="right" w:pos="9072"/>
      </w:tabs>
      <w:spacing w:before="120" w:line="240" w:lineRule="auto"/>
      <w:ind w:right="283"/>
      <w:outlineLvl w:val="0"/>
    </w:pPr>
    <w:rPr>
      <w:rFonts w:cs="Arial"/>
      <w:b/>
      <w:sz w:val="22"/>
      <w:szCs w:val="22"/>
    </w:rPr>
  </w:style>
  <w:style w:type="paragraph" w:styleId="Heading2">
    <w:name w:val="heading 2"/>
    <w:basedOn w:val="Normal"/>
    <w:next w:val="Normal"/>
    <w:link w:val="Heading2Char"/>
    <w:autoRedefine/>
    <w:uiPriority w:val="1"/>
    <w:qFormat/>
    <w:rsid w:val="00F042BD"/>
    <w:pPr>
      <w:keepNext/>
      <w:tabs>
        <w:tab w:val="left" w:pos="709"/>
      </w:tabs>
      <w:spacing w:before="240" w:after="120" w:line="240" w:lineRule="auto"/>
      <w:outlineLvl w:val="1"/>
    </w:pPr>
    <w:rPr>
      <w:b/>
      <w:sz w:val="22"/>
      <w:szCs w:val="22"/>
    </w:rPr>
  </w:style>
  <w:style w:type="paragraph" w:styleId="Heading3">
    <w:name w:val="heading 3"/>
    <w:basedOn w:val="Normal"/>
    <w:next w:val="Normal"/>
    <w:link w:val="Heading3Char"/>
    <w:autoRedefine/>
    <w:uiPriority w:val="1"/>
    <w:qFormat/>
    <w:rsid w:val="00F170EF"/>
    <w:pPr>
      <w:keepNext/>
      <w:numPr>
        <w:ilvl w:val="2"/>
        <w:numId w:val="44"/>
      </w:numPr>
      <w:spacing w:before="180" w:after="120" w:line="240" w:lineRule="auto"/>
      <w:outlineLvl w:val="2"/>
    </w:pPr>
    <w:rPr>
      <w:b/>
    </w:rPr>
  </w:style>
  <w:style w:type="paragraph" w:styleId="Heading4">
    <w:name w:val="heading 4"/>
    <w:basedOn w:val="Normal"/>
    <w:next w:val="Normal"/>
    <w:link w:val="Heading4Char"/>
    <w:autoRedefine/>
    <w:uiPriority w:val="1"/>
    <w:qFormat/>
    <w:rsid w:val="00C93402"/>
    <w:pPr>
      <w:keepNext/>
      <w:spacing w:before="160" w:after="120" w:line="240" w:lineRule="auto"/>
      <w:outlineLvl w:val="3"/>
    </w:pPr>
    <w:rPr>
      <w:b/>
      <w:i/>
    </w:rPr>
  </w:style>
  <w:style w:type="paragraph" w:styleId="Heading5">
    <w:name w:val="heading 5"/>
    <w:basedOn w:val="Normal"/>
    <w:next w:val="Normal"/>
    <w:link w:val="Heading5Char"/>
    <w:autoRedefine/>
    <w:uiPriority w:val="1"/>
    <w:qFormat/>
    <w:rsid w:val="001E5A75"/>
    <w:pPr>
      <w:keepNext/>
      <w:spacing w:before="140" w:after="120" w:line="240" w:lineRule="auto"/>
      <w:outlineLvl w:val="4"/>
    </w:pPr>
    <w:rPr>
      <w:b/>
      <w:i/>
    </w:rPr>
  </w:style>
  <w:style w:type="paragraph" w:styleId="Heading6">
    <w:name w:val="heading 6"/>
    <w:basedOn w:val="Normal"/>
    <w:next w:val="Normal"/>
    <w:link w:val="Heading6Char"/>
    <w:unhideWhenUsed/>
    <w:qFormat/>
    <w:rsid w:val="001E5A75"/>
    <w:pPr>
      <w:spacing w:before="240" w:after="60"/>
      <w:outlineLvl w:val="5"/>
    </w:pPr>
    <w:rPr>
      <w:b/>
      <w:bCs/>
      <w:szCs w:val="22"/>
    </w:rPr>
  </w:style>
  <w:style w:type="paragraph" w:styleId="Heading7">
    <w:name w:val="heading 7"/>
    <w:basedOn w:val="Normal"/>
    <w:next w:val="Normal"/>
    <w:link w:val="Heading7Char"/>
    <w:unhideWhenUsed/>
    <w:qFormat/>
    <w:rsid w:val="001E5A75"/>
    <w:pPr>
      <w:spacing w:before="240" w:after="60"/>
      <w:outlineLvl w:val="6"/>
    </w:pPr>
  </w:style>
  <w:style w:type="paragraph" w:styleId="Heading8">
    <w:name w:val="heading 8"/>
    <w:basedOn w:val="Normal"/>
    <w:next w:val="Normal"/>
    <w:link w:val="Heading8Char"/>
    <w:semiHidden/>
    <w:unhideWhenUsed/>
    <w:rsid w:val="001E5A75"/>
    <w:pPr>
      <w:spacing w:before="240" w:after="60"/>
      <w:outlineLvl w:val="7"/>
    </w:pPr>
    <w:rPr>
      <w:i/>
      <w:iCs/>
    </w:rPr>
  </w:style>
  <w:style w:type="paragraph" w:styleId="Heading9">
    <w:name w:val="heading 9"/>
    <w:basedOn w:val="Normal"/>
    <w:next w:val="Normal"/>
    <w:link w:val="Heading9Char"/>
    <w:semiHidden/>
    <w:unhideWhenUsed/>
    <w:rsid w:val="001E5A7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60FF"/>
    <w:rPr>
      <w:rFonts w:ascii="Arial" w:hAnsi="Arial" w:cs="Arial"/>
      <w:b/>
      <w:lang w:val="en-GB" w:eastAsia="de-DE"/>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2"/>
      </w:numPr>
      <w:spacing w:after="120" w:line="240" w:lineRule="exact"/>
    </w:pPr>
  </w:style>
  <w:style w:type="paragraph" w:customStyle="1" w:styleId="Aufzhlungszeichen2">
    <w:name w:val="Aufzählungszeichen2"/>
    <w:basedOn w:val="Normal"/>
    <w:uiPriority w:val="1"/>
    <w:qFormat/>
    <w:rsid w:val="001E5A75"/>
    <w:pPr>
      <w:numPr>
        <w:numId w:val="3"/>
      </w:numPr>
      <w:spacing w:after="120" w:line="240" w:lineRule="exact"/>
    </w:pPr>
  </w:style>
  <w:style w:type="paragraph" w:customStyle="1" w:styleId="Aufzhlungszeichen3">
    <w:name w:val="Aufzählungszeichen3"/>
    <w:basedOn w:val="Normal"/>
    <w:uiPriority w:val="1"/>
    <w:qFormat/>
    <w:rsid w:val="001E5A75"/>
    <w:pPr>
      <w:numPr>
        <w:numId w:val="4"/>
      </w:numPr>
      <w:spacing w:after="120" w:line="240" w:lineRule="exact"/>
    </w:pPr>
  </w:style>
  <w:style w:type="paragraph" w:customStyle="1" w:styleId="Aufzhlungszeichen4">
    <w:name w:val="Aufzählungszeichen4"/>
    <w:basedOn w:val="Normal"/>
    <w:uiPriority w:val="1"/>
    <w:qFormat/>
    <w:rsid w:val="001E5A75"/>
    <w:pPr>
      <w:numPr>
        <w:numId w:val="5"/>
      </w:numPr>
      <w:spacing w:after="120" w:line="240" w:lineRule="exact"/>
    </w:pPr>
  </w:style>
  <w:style w:type="numbering" w:customStyle="1" w:styleId="Formatvorlage1">
    <w:name w:val="Formatvorlage1"/>
    <w:uiPriority w:val="99"/>
    <w:rsid w:val="001E5A75"/>
    <w:pPr>
      <w:numPr>
        <w:numId w:val="6"/>
      </w:numPr>
    </w:pPr>
  </w:style>
  <w:style w:type="numbering" w:customStyle="1" w:styleId="Formatvorlage2">
    <w:name w:val="Formatvorlage2"/>
    <w:uiPriority w:val="99"/>
    <w:rsid w:val="001E5A75"/>
    <w:pPr>
      <w:numPr>
        <w:numId w:val="7"/>
      </w:numPr>
    </w:pPr>
  </w:style>
  <w:style w:type="paragraph" w:styleId="FootnoteText">
    <w:name w:val="footnote text"/>
    <w:aliases w:val="Footnote,Fußnote,fn"/>
    <w:basedOn w:val="Normal"/>
    <w:link w:val="FootnoteTextChar"/>
    <w:rsid w:val="00F820E8"/>
    <w:pPr>
      <w:spacing w:before="20" w:line="180" w:lineRule="exact"/>
      <w:ind w:left="284" w:hanging="284"/>
    </w:pPr>
    <w:rPr>
      <w:sz w:val="16"/>
      <w:szCs w:val="16"/>
    </w:rPr>
  </w:style>
  <w:style w:type="character" w:customStyle="1" w:styleId="FootnoteTextChar">
    <w:name w:val="Footnote Text Char"/>
    <w:aliases w:val="Footnote Char,Fußnote Char,fn Char"/>
    <w:basedOn w:val="DefaultParagraphFont"/>
    <w:link w:val="FootnoteText"/>
    <w:rsid w:val="00F820E8"/>
    <w:rPr>
      <w:rFonts w:ascii="Arial" w:hAnsi="Arial"/>
      <w:sz w:val="16"/>
      <w:szCs w:val="16"/>
      <w:lang w:eastAsia="de-DE"/>
    </w:rPr>
  </w:style>
  <w:style w:type="character" w:styleId="FootnoteReference">
    <w:name w:val="footnote reference"/>
    <w:aliases w:val="Footnote Reference Number,Footnote Reference_LVL6,Footnote Reference_LVL61,Footnote Reference_LVL62,Footnote Reference_LVL63,Footnote Reference_LVL64"/>
    <w:basedOn w:val="DefaultParagraphFont"/>
    <w:rsid w:val="001E5A75"/>
    <w:rPr>
      <w:rFonts w:ascii="Arial" w:hAnsi="Arial"/>
      <w:dstrike w:val="0"/>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spacing w:line="240" w:lineRule="auto"/>
    </w:pPr>
    <w:rPr>
      <w:szCs w:val="14"/>
    </w:rPr>
  </w:style>
  <w:style w:type="character" w:customStyle="1" w:styleId="FooterChar">
    <w:name w:val="Footer Char"/>
    <w:basedOn w:val="DefaultParagraphFont"/>
    <w:link w:val="Footer"/>
    <w:uiPriority w:val="99"/>
    <w:rsid w:val="001E5A75"/>
    <w:rPr>
      <w:rFonts w:ascii="Arial" w:hAnsi="Arial"/>
      <w:szCs w:val="14"/>
      <w:lang w:eastAsia="de-DE"/>
    </w:rPr>
  </w:style>
  <w:style w:type="paragraph" w:customStyle="1" w:styleId="GliederungmitAufzhlung">
    <w:name w:val="Gliederung mit Aufzählung"/>
    <w:basedOn w:val="Normal"/>
    <w:uiPriority w:val="1"/>
    <w:qFormat/>
    <w:rsid w:val="001E5A75"/>
    <w:pPr>
      <w:numPr>
        <w:numId w:val="8"/>
      </w:numPr>
      <w:spacing w:line="312" w:lineRule="auto"/>
    </w:pPr>
  </w:style>
  <w:style w:type="paragraph" w:customStyle="1" w:styleId="GliederungmitNummerierung">
    <w:name w:val="Gliederung mit Nummerierung"/>
    <w:basedOn w:val="Normal"/>
    <w:uiPriority w:val="1"/>
    <w:qFormat/>
    <w:rsid w:val="001E5A75"/>
    <w:pPr>
      <w:numPr>
        <w:numId w:val="9"/>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basedOn w:val="DefaultParagraphFont"/>
    <w:uiPriority w:val="99"/>
    <w:rsid w:val="001E5A75"/>
    <w:rPr>
      <w:color w:val="0000FF"/>
      <w:u w:val="single"/>
    </w:rPr>
  </w:style>
  <w:style w:type="paragraph" w:styleId="Header">
    <w:name w:val="header"/>
    <w:basedOn w:val="Normal"/>
    <w:link w:val="HeaderChar"/>
    <w:uiPriority w:val="1"/>
    <w:rsid w:val="001E5A75"/>
    <w:pPr>
      <w:tabs>
        <w:tab w:val="center" w:pos="4536"/>
        <w:tab w:val="right" w:pos="9072"/>
      </w:tabs>
      <w:spacing w:line="240" w:lineRule="auto"/>
    </w:pPr>
  </w:style>
  <w:style w:type="character" w:customStyle="1" w:styleId="HeaderChar">
    <w:name w:val="Header Char"/>
    <w:basedOn w:val="DefaultParagraphFont"/>
    <w:link w:val="Header"/>
    <w:uiPriority w:val="1"/>
    <w:rsid w:val="001E5A75"/>
    <w:rPr>
      <w:rFonts w:ascii="Arial" w:hAnsi="Arial"/>
      <w:szCs w:val="20"/>
      <w:lang w:eastAsia="de-DE"/>
    </w:rPr>
  </w:style>
  <w:style w:type="paragraph" w:customStyle="1" w:styleId="Marginalspalte">
    <w:name w:val="Marginalspalte"/>
    <w:basedOn w:val="Normal"/>
    <w:uiPriority w:val="1"/>
    <w:qFormat/>
    <w:rsid w:val="001E5A75"/>
    <w:pPr>
      <w:framePr w:w="851" w:h="851" w:hSpace="284" w:wrap="around" w:vAnchor="text" w:hAnchor="page" w:y="1"/>
      <w:spacing w:line="240" w:lineRule="auto"/>
    </w:pPr>
    <w:rPr>
      <w:i/>
      <w:szCs w:val="22"/>
    </w:rPr>
  </w:style>
  <w:style w:type="paragraph" w:customStyle="1" w:styleId="Nummerierungsart1">
    <w:name w:val="Nummerierungsart1"/>
    <w:basedOn w:val="Normal"/>
    <w:uiPriority w:val="1"/>
    <w:qFormat/>
    <w:rsid w:val="001E5A75"/>
    <w:pPr>
      <w:numPr>
        <w:numId w:val="10"/>
      </w:numPr>
      <w:spacing w:after="120" w:line="240" w:lineRule="auto"/>
    </w:pPr>
  </w:style>
  <w:style w:type="paragraph" w:customStyle="1" w:styleId="Nummerierungsart2">
    <w:name w:val="Nummerierungsart2"/>
    <w:basedOn w:val="Normal"/>
    <w:uiPriority w:val="1"/>
    <w:qFormat/>
    <w:rsid w:val="001E5A75"/>
    <w:pPr>
      <w:numPr>
        <w:numId w:val="11"/>
      </w:numPr>
      <w:spacing w:after="120" w:line="240" w:lineRule="auto"/>
    </w:pPr>
  </w:style>
  <w:style w:type="paragraph" w:customStyle="1" w:styleId="Nummerierungsart3">
    <w:name w:val="Nummerierungsart3"/>
    <w:basedOn w:val="Normal"/>
    <w:uiPriority w:val="1"/>
    <w:qFormat/>
    <w:rsid w:val="001E5A75"/>
    <w:pPr>
      <w:numPr>
        <w:numId w:val="12"/>
      </w:numPr>
      <w:spacing w:after="120" w:line="240" w:lineRule="auto"/>
    </w:pPr>
  </w:style>
  <w:style w:type="paragraph" w:customStyle="1" w:styleId="Nummerierungsart4">
    <w:name w:val="Nummerierungsart4"/>
    <w:basedOn w:val="Normal"/>
    <w:uiPriority w:val="1"/>
    <w:qFormat/>
    <w:rsid w:val="001E5A75"/>
    <w:pPr>
      <w:numPr>
        <w:numId w:val="13"/>
      </w:numPr>
      <w:spacing w:after="120" w:line="240" w:lineRule="auto"/>
    </w:pPr>
  </w:style>
  <w:style w:type="character" w:styleId="PageNumber">
    <w:name w:val="page number"/>
    <w:semiHidden/>
    <w:rsid w:val="001E5A75"/>
    <w:rPr>
      <w:rFonts w:ascii="Arial" w:hAnsi="Arial"/>
      <w:sz w:val="22"/>
      <w:szCs w:val="22"/>
    </w:rPr>
  </w:style>
  <w:style w:type="character" w:customStyle="1" w:styleId="Heading2Char">
    <w:name w:val="Heading 2 Char"/>
    <w:basedOn w:val="DefaultParagraphFont"/>
    <w:link w:val="Heading2"/>
    <w:uiPriority w:val="1"/>
    <w:rsid w:val="00F042BD"/>
    <w:rPr>
      <w:rFonts w:ascii="Arial" w:hAnsi="Arial"/>
      <w:b/>
      <w:lang w:val="en-GB" w:eastAsia="de-DE"/>
    </w:rPr>
  </w:style>
  <w:style w:type="character" w:customStyle="1" w:styleId="Heading3Char">
    <w:name w:val="Heading 3 Char"/>
    <w:basedOn w:val="DefaultParagraphFont"/>
    <w:link w:val="Heading3"/>
    <w:uiPriority w:val="1"/>
    <w:rsid w:val="00F170EF"/>
    <w:rPr>
      <w:rFonts w:ascii="Arial" w:hAnsi="Arial"/>
      <w:b/>
      <w:sz w:val="20"/>
      <w:szCs w:val="20"/>
      <w:lang w:val="en-GB" w:eastAsia="de-DE"/>
    </w:rPr>
  </w:style>
  <w:style w:type="character" w:customStyle="1" w:styleId="Heading4Char">
    <w:name w:val="Heading 4 Char"/>
    <w:basedOn w:val="DefaultParagraphFont"/>
    <w:link w:val="Heading4"/>
    <w:uiPriority w:val="1"/>
    <w:rsid w:val="00C93402"/>
    <w:rPr>
      <w:rFonts w:ascii="Arial" w:hAnsi="Arial"/>
      <w:b/>
      <w:i/>
      <w:sz w:val="20"/>
      <w:szCs w:val="20"/>
      <w:lang w:val="en-GB" w:eastAsia="de-DE"/>
    </w:rPr>
  </w:style>
  <w:style w:type="character" w:customStyle="1" w:styleId="Heading5Char">
    <w:name w:val="Heading 5 Char"/>
    <w:basedOn w:val="DefaultParagraphFont"/>
    <w:link w:val="Heading5"/>
    <w:uiPriority w:val="1"/>
    <w:rsid w:val="001E5A75"/>
    <w:rPr>
      <w:rFonts w:ascii="Arial" w:hAnsi="Arial"/>
      <w:b/>
      <w:i/>
      <w:sz w:val="20"/>
      <w:szCs w:val="20"/>
      <w:lang w:val="en-GB" w:eastAsia="de-DE"/>
    </w:rPr>
  </w:style>
  <w:style w:type="character" w:customStyle="1" w:styleId="Heading6Char">
    <w:name w:val="Heading 6 Char"/>
    <w:basedOn w:val="DefaultParagraphFont"/>
    <w:link w:val="Heading6"/>
    <w:rsid w:val="001E5A75"/>
    <w:rPr>
      <w:rFonts w:ascii="Arial" w:hAnsi="Arial"/>
      <w:b/>
      <w:bCs/>
      <w:sz w:val="20"/>
      <w:lang w:val="en-GB" w:eastAsia="de-DE"/>
    </w:rPr>
  </w:style>
  <w:style w:type="character" w:customStyle="1" w:styleId="Heading7Char">
    <w:name w:val="Heading 7 Char"/>
    <w:basedOn w:val="DefaultParagraphFont"/>
    <w:link w:val="Heading7"/>
    <w:rsid w:val="001E5A75"/>
    <w:rPr>
      <w:rFonts w:ascii="Arial" w:hAnsi="Arial"/>
      <w:sz w:val="20"/>
      <w:szCs w:val="20"/>
      <w:lang w:val="en-GB" w:eastAsia="de-DE"/>
    </w:rPr>
  </w:style>
  <w:style w:type="character" w:customStyle="1" w:styleId="Heading8Char">
    <w:name w:val="Heading 8 Char"/>
    <w:basedOn w:val="DefaultParagraphFont"/>
    <w:link w:val="Heading8"/>
    <w:semiHidden/>
    <w:rsid w:val="001E5A75"/>
    <w:rPr>
      <w:rFonts w:ascii="Arial" w:hAnsi="Arial"/>
      <w:i/>
      <w:iCs/>
      <w:sz w:val="20"/>
      <w:szCs w:val="20"/>
      <w:lang w:val="en-GB" w:eastAsia="de-DE"/>
    </w:rPr>
  </w:style>
  <w:style w:type="character" w:customStyle="1" w:styleId="Heading9Char">
    <w:name w:val="Heading 9 Char"/>
    <w:basedOn w:val="DefaultParagraphFont"/>
    <w:link w:val="Heading9"/>
    <w:semiHidden/>
    <w:rsid w:val="001E5A75"/>
    <w:rPr>
      <w:rFonts w:ascii="Arial" w:hAnsi="Arial" w:cs="Arial"/>
      <w:sz w:val="20"/>
      <w:lang w:val="en-GB" w:eastAsia="de-DE"/>
    </w:rPr>
  </w:style>
  <w:style w:type="paragraph" w:styleId="TOC1">
    <w:name w:val="toc 1"/>
    <w:basedOn w:val="Normal"/>
    <w:next w:val="Normal"/>
    <w:autoRedefine/>
    <w:uiPriority w:val="39"/>
    <w:qFormat/>
    <w:rsid w:val="00BE69AA"/>
    <w:pPr>
      <w:tabs>
        <w:tab w:val="left" w:pos="794"/>
        <w:tab w:val="right" w:leader="dot" w:pos="9071"/>
      </w:tabs>
      <w:spacing w:before="120" w:after="120" w:line="240" w:lineRule="auto"/>
      <w:ind w:left="794" w:hanging="794"/>
    </w:pPr>
    <w:rPr>
      <w:b/>
      <w:noProof/>
      <w:szCs w:val="24"/>
    </w:rPr>
  </w:style>
  <w:style w:type="paragraph" w:styleId="TOC2">
    <w:name w:val="toc 2"/>
    <w:basedOn w:val="Normal"/>
    <w:next w:val="Normal"/>
    <w:autoRedefine/>
    <w:uiPriority w:val="39"/>
    <w:qFormat/>
    <w:rsid w:val="0037798A"/>
    <w:pPr>
      <w:tabs>
        <w:tab w:val="left" w:pos="794"/>
        <w:tab w:val="right" w:leader="dot" w:pos="9071"/>
      </w:tabs>
      <w:spacing w:after="60" w:line="240" w:lineRule="auto"/>
      <w:ind w:left="794" w:hanging="794"/>
    </w:pPr>
    <w:rPr>
      <w:noProof/>
      <w:szCs w:val="22"/>
    </w:rPr>
  </w:style>
  <w:style w:type="paragraph" w:styleId="TOC3">
    <w:name w:val="toc 3"/>
    <w:basedOn w:val="Normal"/>
    <w:next w:val="Normal"/>
    <w:autoRedefine/>
    <w:uiPriority w:val="39"/>
    <w:qFormat/>
    <w:rsid w:val="0037798A"/>
    <w:pPr>
      <w:tabs>
        <w:tab w:val="left" w:pos="794"/>
        <w:tab w:val="right" w:leader="dot" w:pos="9072"/>
      </w:tabs>
      <w:spacing w:after="60" w:line="240" w:lineRule="auto"/>
      <w:ind w:left="1588" w:hanging="794"/>
    </w:pPr>
    <w:rPr>
      <w:noProof/>
    </w:rPr>
  </w:style>
  <w:style w:type="paragraph" w:styleId="TOC4">
    <w:name w:val="toc 4"/>
    <w:basedOn w:val="Normal"/>
    <w:next w:val="Normal"/>
    <w:autoRedefine/>
    <w:uiPriority w:val="39"/>
    <w:rsid w:val="001E5A75"/>
    <w:pPr>
      <w:tabs>
        <w:tab w:val="left" w:pos="794"/>
        <w:tab w:val="right" w:leader="dot" w:pos="9071"/>
      </w:tabs>
      <w:spacing w:after="40" w:line="240" w:lineRule="auto"/>
      <w:ind w:left="794" w:hanging="794"/>
    </w:pPr>
    <w:rPr>
      <w:smallCaps/>
      <w:noProof/>
      <w:snapToGrid w:val="0"/>
      <w:sz w:val="18"/>
      <w:szCs w:val="18"/>
    </w:rPr>
  </w:style>
  <w:style w:type="paragraph" w:styleId="TOC5">
    <w:name w:val="toc 5"/>
    <w:basedOn w:val="Normal"/>
    <w:next w:val="Normal"/>
    <w:autoRedefine/>
    <w:uiPriority w:val="39"/>
    <w:rsid w:val="001E5A75"/>
    <w:pPr>
      <w:tabs>
        <w:tab w:val="left" w:pos="794"/>
        <w:tab w:val="right" w:leader="dot" w:pos="9071"/>
      </w:tabs>
      <w:spacing w:after="40" w:line="240" w:lineRule="auto"/>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spacing w:line="240" w:lineRule="auto"/>
      <w:ind w:left="1134" w:hanging="1134"/>
    </w:pPr>
    <w:rPr>
      <w:noProof/>
      <w:sz w:val="16"/>
    </w:rPr>
  </w:style>
  <w:style w:type="paragraph" w:styleId="TOC7">
    <w:name w:val="toc 7"/>
    <w:basedOn w:val="Normal"/>
    <w:next w:val="Normal"/>
    <w:autoRedefine/>
    <w:uiPriority w:val="39"/>
    <w:rsid w:val="001E5A75"/>
    <w:pPr>
      <w:tabs>
        <w:tab w:val="right" w:leader="dot" w:pos="9071"/>
      </w:tabs>
      <w:spacing w:line="240" w:lineRule="auto"/>
      <w:ind w:left="1134" w:hanging="1134"/>
    </w:pPr>
    <w:rPr>
      <w:sz w:val="16"/>
    </w:rPr>
  </w:style>
  <w:style w:type="paragraph" w:styleId="TOC8">
    <w:name w:val="toc 8"/>
    <w:basedOn w:val="Normal"/>
    <w:next w:val="Normal"/>
    <w:autoRedefine/>
    <w:uiPriority w:val="39"/>
    <w:rsid w:val="001E5A75"/>
    <w:pPr>
      <w:tabs>
        <w:tab w:val="left" w:pos="2758"/>
        <w:tab w:val="right" w:leader="dot" w:pos="9071"/>
      </w:tabs>
      <w:spacing w:line="240" w:lineRule="auto"/>
      <w:ind w:left="1361" w:hanging="1361"/>
    </w:pPr>
    <w:rPr>
      <w:noProof/>
      <w:sz w:val="16"/>
    </w:rPr>
  </w:style>
  <w:style w:type="paragraph" w:styleId="TOC9">
    <w:name w:val="toc 9"/>
    <w:basedOn w:val="Normal"/>
    <w:next w:val="Normal"/>
    <w:autoRedefine/>
    <w:uiPriority w:val="39"/>
    <w:rsid w:val="001E5A75"/>
    <w:pPr>
      <w:tabs>
        <w:tab w:val="right" w:leader="dot" w:pos="9071"/>
      </w:tabs>
      <w:spacing w:line="240" w:lineRule="auto"/>
      <w:ind w:left="1361" w:hanging="1361"/>
    </w:pPr>
    <w:rPr>
      <w:sz w:val="16"/>
    </w:rPr>
  </w:style>
  <w:style w:type="paragraph" w:styleId="Quote">
    <w:name w:val="Quote"/>
    <w:basedOn w:val="Normal"/>
    <w:next w:val="Normal"/>
    <w:link w:val="QuoteChar"/>
    <w:uiPriority w:val="29"/>
    <w:semiHidden/>
    <w:rsid w:val="001E5A75"/>
    <w:rPr>
      <w:i/>
      <w:iCs/>
      <w:color w:val="000000" w:themeColor="text1"/>
    </w:rPr>
  </w:style>
  <w:style w:type="character" w:customStyle="1" w:styleId="QuoteChar">
    <w:name w:val="Quote Char"/>
    <w:basedOn w:val="DefaultParagraphFont"/>
    <w:link w:val="Quote"/>
    <w:uiPriority w:val="29"/>
    <w:semiHidden/>
    <w:rsid w:val="001E5A75"/>
    <w:rPr>
      <w:rFonts w:ascii="Arial" w:hAnsi="Arial"/>
      <w:i/>
      <w:iCs/>
      <w:color w:val="000000" w:themeColor="text1"/>
      <w:szCs w:val="20"/>
      <w:lang w:eastAsia="de-DE"/>
    </w:rPr>
  </w:style>
  <w:style w:type="paragraph" w:styleId="TOCHeading">
    <w:name w:val="TOC Heading"/>
    <w:basedOn w:val="Heading1"/>
    <w:next w:val="Normal"/>
    <w:uiPriority w:val="39"/>
    <w:unhideWhenUsed/>
    <w:qFormat/>
    <w:rsid w:val="001E5A75"/>
    <w:pPr>
      <w:keepLines/>
      <w:spacing w:before="480" w:line="311" w:lineRule="auto"/>
      <w:outlineLvl w:val="9"/>
    </w:pPr>
    <w:rPr>
      <w:rFonts w:asciiTheme="majorHAnsi" w:eastAsiaTheme="majorEastAsia" w:hAnsiTheme="majorHAnsi" w:cstheme="majorBidi"/>
      <w:bCs/>
      <w:color w:val="4B67A3" w:themeColor="accent1" w:themeShade="BF"/>
      <w:szCs w:val="28"/>
    </w:rPr>
  </w:style>
  <w:style w:type="paragraph" w:styleId="EndnoteText">
    <w:name w:val="endnote text"/>
    <w:basedOn w:val="Normal"/>
    <w:link w:val="EndnoteTextChar"/>
    <w:uiPriority w:val="1"/>
    <w:rsid w:val="00B64777"/>
    <w:pPr>
      <w:spacing w:before="20" w:line="180" w:lineRule="exact"/>
      <w:ind w:left="142" w:hanging="142"/>
    </w:pPr>
    <w:rPr>
      <w:sz w:val="16"/>
    </w:rPr>
  </w:style>
  <w:style w:type="character" w:customStyle="1" w:styleId="EndnoteTextChar">
    <w:name w:val="Endnote Text Char"/>
    <w:basedOn w:val="DefaultParagraphFont"/>
    <w:link w:val="EndnoteText"/>
    <w:uiPriority w:val="1"/>
    <w:rsid w:val="00B64777"/>
    <w:rPr>
      <w:rFonts w:ascii="Arial" w:hAnsi="Arial"/>
      <w:sz w:val="16"/>
      <w:szCs w:val="20"/>
      <w:lang w:eastAsia="de-DE"/>
    </w:rPr>
  </w:style>
  <w:style w:type="character" w:styleId="EndnoteReference">
    <w:name w:val="endnote reference"/>
    <w:basedOn w:val="DefaultParagraphFont"/>
    <w:uiPriority w:val="1"/>
    <w:rsid w:val="001E5A75"/>
    <w:rPr>
      <w:rFonts w:ascii="Arial" w:hAnsi="Arial"/>
      <w:color w:val="auto"/>
      <w:position w:val="4"/>
      <w:sz w:val="12"/>
      <w:vertAlign w:val="baseline"/>
    </w:rPr>
  </w:style>
  <w:style w:type="paragraph" w:styleId="ListParagraph">
    <w:name w:val="List Paragraph"/>
    <w:basedOn w:val="Normal"/>
    <w:uiPriority w:val="34"/>
    <w:qFormat/>
    <w:rsid w:val="00D82BEA"/>
    <w:pPr>
      <w:ind w:left="720"/>
      <w:contextualSpacing/>
    </w:pPr>
  </w:style>
  <w:style w:type="table" w:styleId="TableGrid">
    <w:name w:val="Table Grid"/>
    <w:basedOn w:val="TableNormal"/>
    <w:uiPriority w:val="59"/>
    <w:rsid w:val="00AD0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0F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F74"/>
    <w:rPr>
      <w:rFonts w:ascii="Tahoma" w:hAnsi="Tahoma" w:cs="Tahoma"/>
      <w:sz w:val="16"/>
      <w:szCs w:val="16"/>
      <w:lang w:eastAsia="de-DE"/>
    </w:rPr>
  </w:style>
  <w:style w:type="paragraph" w:styleId="Caption">
    <w:name w:val="caption"/>
    <w:basedOn w:val="Normal"/>
    <w:next w:val="Normal"/>
    <w:uiPriority w:val="35"/>
    <w:unhideWhenUsed/>
    <w:qFormat/>
    <w:rsid w:val="00870F12"/>
    <w:pPr>
      <w:spacing w:after="200" w:line="240" w:lineRule="auto"/>
    </w:pPr>
    <w:rPr>
      <w:b/>
      <w:bCs/>
      <w:color w:val="000000" w:themeColor="text1"/>
      <w:sz w:val="22"/>
      <w:szCs w:val="18"/>
    </w:rPr>
  </w:style>
  <w:style w:type="character" w:styleId="CommentReference">
    <w:name w:val="annotation reference"/>
    <w:basedOn w:val="DefaultParagraphFont"/>
    <w:uiPriority w:val="99"/>
    <w:semiHidden/>
    <w:unhideWhenUsed/>
    <w:rsid w:val="00230F71"/>
    <w:rPr>
      <w:sz w:val="16"/>
      <w:szCs w:val="16"/>
    </w:rPr>
  </w:style>
  <w:style w:type="paragraph" w:styleId="CommentText">
    <w:name w:val="annotation text"/>
    <w:basedOn w:val="Normal"/>
    <w:link w:val="CommentTextChar"/>
    <w:uiPriority w:val="99"/>
    <w:semiHidden/>
    <w:unhideWhenUsed/>
    <w:rsid w:val="00230F71"/>
    <w:pPr>
      <w:spacing w:line="240" w:lineRule="auto"/>
    </w:pPr>
  </w:style>
  <w:style w:type="character" w:customStyle="1" w:styleId="CommentTextChar">
    <w:name w:val="Comment Text Char"/>
    <w:basedOn w:val="DefaultParagraphFont"/>
    <w:link w:val="CommentText"/>
    <w:uiPriority w:val="99"/>
    <w:semiHidden/>
    <w:rsid w:val="00230F71"/>
    <w:rPr>
      <w:rFonts w:ascii="Times New Roman" w:hAnsi="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230F71"/>
    <w:rPr>
      <w:b/>
      <w:bCs/>
    </w:rPr>
  </w:style>
  <w:style w:type="character" w:customStyle="1" w:styleId="CommentSubjectChar">
    <w:name w:val="Comment Subject Char"/>
    <w:basedOn w:val="CommentTextChar"/>
    <w:link w:val="CommentSubject"/>
    <w:uiPriority w:val="99"/>
    <w:semiHidden/>
    <w:rsid w:val="00230F71"/>
    <w:rPr>
      <w:rFonts w:ascii="Times New Roman" w:hAnsi="Times New Roman"/>
      <w:b/>
      <w:bCs/>
      <w:sz w:val="20"/>
      <w:szCs w:val="20"/>
      <w:lang w:eastAsia="de-DE"/>
    </w:rPr>
  </w:style>
  <w:style w:type="paragraph" w:customStyle="1" w:styleId="norm">
    <w:name w:val="norm"/>
    <w:basedOn w:val="Normal"/>
    <w:link w:val="normChar"/>
    <w:rsid w:val="008D44DE"/>
    <w:pPr>
      <w:tabs>
        <w:tab w:val="left" w:pos="851"/>
        <w:tab w:val="right" w:pos="9356"/>
      </w:tabs>
      <w:spacing w:before="60" w:after="60" w:line="360" w:lineRule="atLeast"/>
    </w:pPr>
    <w:rPr>
      <w:rFonts w:eastAsia="Times New Roman" w:cs="Sendnya"/>
      <w:sz w:val="22"/>
      <w:szCs w:val="22"/>
      <w:lang w:eastAsia="en-GB"/>
    </w:rPr>
  </w:style>
  <w:style w:type="character" w:customStyle="1" w:styleId="normChar">
    <w:name w:val="norm Char"/>
    <w:link w:val="norm"/>
    <w:rsid w:val="008D44DE"/>
    <w:rPr>
      <w:rFonts w:ascii="Times New Roman" w:eastAsia="Times New Roman" w:hAnsi="Times New Roman" w:cs="Sendnya"/>
      <w:lang w:val="en-GB" w:eastAsia="en-GB"/>
    </w:rPr>
  </w:style>
  <w:style w:type="paragraph" w:styleId="BodyText">
    <w:name w:val="Body Text"/>
    <w:basedOn w:val="Normal"/>
    <w:link w:val="BodyTextChar"/>
    <w:rsid w:val="0036072C"/>
    <w:pPr>
      <w:spacing w:before="60" w:after="60"/>
    </w:pPr>
    <w:rPr>
      <w:rFonts w:eastAsia="Times New Roman" w:cs="Times New Roman"/>
      <w:b/>
      <w:i/>
      <w:sz w:val="22"/>
      <w:lang w:eastAsia="en-GB"/>
    </w:rPr>
  </w:style>
  <w:style w:type="character" w:customStyle="1" w:styleId="BodyTextChar">
    <w:name w:val="Body Text Char"/>
    <w:basedOn w:val="DefaultParagraphFont"/>
    <w:link w:val="BodyText"/>
    <w:rsid w:val="0036072C"/>
    <w:rPr>
      <w:rFonts w:ascii="Times New Roman" w:eastAsia="Times New Roman" w:hAnsi="Times New Roman" w:cs="Times New Roman"/>
      <w:b/>
      <w:i/>
      <w:szCs w:val="20"/>
      <w:lang w:val="en-GB" w:eastAsia="en-GB"/>
    </w:rPr>
  </w:style>
  <w:style w:type="paragraph" w:styleId="Revision">
    <w:name w:val="Revision"/>
    <w:hidden/>
    <w:uiPriority w:val="99"/>
    <w:semiHidden/>
    <w:rsid w:val="00AC176B"/>
    <w:pPr>
      <w:spacing w:after="0" w:line="240" w:lineRule="auto"/>
    </w:pPr>
    <w:rPr>
      <w:rFonts w:ascii="Times New Roman" w:hAnsi="Times New Roman"/>
      <w:sz w:val="24"/>
      <w:szCs w:val="20"/>
      <w:lang w:eastAsia="de-DE"/>
    </w:rPr>
  </w:style>
  <w:style w:type="character" w:styleId="FollowedHyperlink">
    <w:name w:val="FollowedHyperlink"/>
    <w:basedOn w:val="DefaultParagraphFont"/>
    <w:uiPriority w:val="99"/>
    <w:semiHidden/>
    <w:unhideWhenUsed/>
    <w:rsid w:val="000319A0"/>
    <w:rPr>
      <w:color w:val="B0BEDB" w:themeColor="followedHyperlink"/>
      <w:u w:val="single"/>
    </w:rPr>
  </w:style>
  <w:style w:type="table" w:styleId="LightShading">
    <w:name w:val="Light Shading"/>
    <w:basedOn w:val="TableNormal"/>
    <w:uiPriority w:val="60"/>
    <w:rsid w:val="00D55A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comm">
    <w:name w:val="recomm"/>
    <w:basedOn w:val="norm"/>
    <w:rsid w:val="00F97B18"/>
    <w:pPr>
      <w:widowControl w:val="0"/>
      <w:numPr>
        <w:numId w:val="14"/>
      </w:numPr>
      <w:adjustRightInd w:val="0"/>
      <w:spacing w:before="120"/>
      <w:ind w:left="357" w:hanging="357"/>
      <w:textAlignment w:val="baseline"/>
    </w:pPr>
    <w:rPr>
      <w:rFonts w:ascii="Times New Roman" w:hAnsi="Times New Roman" w:cs="Times New Roman"/>
      <w:i/>
      <w:szCs w:val="20"/>
    </w:rPr>
  </w:style>
  <w:style w:type="paragraph" w:customStyle="1" w:styleId="NormalCentered">
    <w:name w:val="Normal Centered"/>
    <w:basedOn w:val="Normal"/>
    <w:uiPriority w:val="99"/>
    <w:rsid w:val="00FC3C36"/>
    <w:pPr>
      <w:autoSpaceDE w:val="0"/>
      <w:autoSpaceDN w:val="0"/>
      <w:spacing w:before="120" w:after="120" w:line="240" w:lineRule="auto"/>
      <w:jc w:val="center"/>
    </w:pPr>
    <w:rPr>
      <w:rFonts w:ascii="Times New Roman" w:eastAsiaTheme="minorEastAsia" w:hAnsi="Times New Roman" w:cs="Times New Roman"/>
      <w:sz w:val="24"/>
      <w:szCs w:val="24"/>
      <w:lang w:val="fr-FR" w:eastAsia="en-GB"/>
    </w:rPr>
  </w:style>
  <w:style w:type="paragraph" w:customStyle="1" w:styleId="NormalLeft">
    <w:name w:val="Normal Left"/>
    <w:basedOn w:val="Normal"/>
    <w:uiPriority w:val="99"/>
    <w:rsid w:val="00FC3C36"/>
    <w:pPr>
      <w:autoSpaceDE w:val="0"/>
      <w:autoSpaceDN w:val="0"/>
      <w:spacing w:before="120" w:after="120" w:line="240" w:lineRule="auto"/>
      <w:jc w:val="left"/>
    </w:pPr>
    <w:rPr>
      <w:rFonts w:ascii="Times New Roman" w:eastAsiaTheme="minorEastAsia" w:hAnsi="Times New Roman" w:cs="Times New Roman"/>
      <w:sz w:val="24"/>
      <w:szCs w:val="24"/>
      <w:lang w:val="fr-FR" w:eastAsia="en-GB"/>
    </w:rPr>
  </w:style>
  <w:style w:type="paragraph" w:customStyle="1" w:styleId="Point0">
    <w:name w:val="Point 0"/>
    <w:basedOn w:val="Normal"/>
    <w:uiPriority w:val="99"/>
    <w:rsid w:val="00FC3C36"/>
    <w:pPr>
      <w:autoSpaceDE w:val="0"/>
      <w:autoSpaceDN w:val="0"/>
      <w:spacing w:before="120" w:after="120" w:line="240" w:lineRule="auto"/>
      <w:ind w:left="851" w:hanging="851"/>
    </w:pPr>
    <w:rPr>
      <w:rFonts w:ascii="Times New Roman" w:eastAsiaTheme="minorEastAsia" w:hAnsi="Times New Roman" w:cs="Times New Roman"/>
      <w:sz w:val="24"/>
      <w:szCs w:val="24"/>
      <w:lang w:val="fr-FR" w:eastAsia="en-GB"/>
    </w:rPr>
  </w:style>
  <w:style w:type="table" w:styleId="MediumGrid3-Accent1">
    <w:name w:val="Medium Grid 3 Accent 1"/>
    <w:basedOn w:val="TableNormal"/>
    <w:uiPriority w:val="69"/>
    <w:rsid w:val="008B1462"/>
    <w:pPr>
      <w:spacing w:after="0" w:line="240" w:lineRule="auto"/>
    </w:pPr>
    <w:rPr>
      <w:rFonts w:asciiTheme="minorHAnsi" w:hAnsi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4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93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93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93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93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C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C8E1" w:themeFill="accent1" w:themeFillTint="7F"/>
      </w:tcPr>
    </w:tblStylePr>
  </w:style>
  <w:style w:type="paragraph" w:customStyle="1" w:styleId="AgendaSTCbullets">
    <w:name w:val="Agenda STC bullets"/>
    <w:basedOn w:val="Heading2"/>
    <w:rsid w:val="006577CF"/>
    <w:pPr>
      <w:keepNext w:val="0"/>
      <w:numPr>
        <w:numId w:val="32"/>
      </w:numPr>
      <w:tabs>
        <w:tab w:val="clear" w:pos="709"/>
        <w:tab w:val="num" w:pos="644"/>
        <w:tab w:val="left" w:pos="851"/>
        <w:tab w:val="right" w:pos="9639"/>
      </w:tabs>
      <w:spacing w:line="360" w:lineRule="auto"/>
      <w:ind w:left="644"/>
    </w:pPr>
    <w:rPr>
      <w:rFonts w:ascii="Times New Roman" w:eastAsia="Times New Roman" w:hAnsi="Times New Roman" w:cs="Times New Roman"/>
      <w:snapToGrid w:val="0"/>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3464">
      <w:bodyDiv w:val="1"/>
      <w:marLeft w:val="0"/>
      <w:marRight w:val="0"/>
      <w:marTop w:val="0"/>
      <w:marBottom w:val="0"/>
      <w:divBdr>
        <w:top w:val="none" w:sz="0" w:space="0" w:color="auto"/>
        <w:left w:val="none" w:sz="0" w:space="0" w:color="auto"/>
        <w:bottom w:val="none" w:sz="0" w:space="0" w:color="auto"/>
        <w:right w:val="none" w:sz="0" w:space="0" w:color="auto"/>
      </w:divBdr>
    </w:div>
    <w:div w:id="470097974">
      <w:bodyDiv w:val="1"/>
      <w:marLeft w:val="0"/>
      <w:marRight w:val="0"/>
      <w:marTop w:val="0"/>
      <w:marBottom w:val="0"/>
      <w:divBdr>
        <w:top w:val="none" w:sz="0" w:space="0" w:color="auto"/>
        <w:left w:val="none" w:sz="0" w:space="0" w:color="auto"/>
        <w:bottom w:val="none" w:sz="0" w:space="0" w:color="auto"/>
        <w:right w:val="none" w:sz="0" w:space="0" w:color="auto"/>
      </w:divBdr>
    </w:div>
    <w:div w:id="632828892">
      <w:bodyDiv w:val="1"/>
      <w:marLeft w:val="0"/>
      <w:marRight w:val="0"/>
      <w:marTop w:val="0"/>
      <w:marBottom w:val="0"/>
      <w:divBdr>
        <w:top w:val="none" w:sz="0" w:space="0" w:color="auto"/>
        <w:left w:val="none" w:sz="0" w:space="0" w:color="auto"/>
        <w:bottom w:val="none" w:sz="0" w:space="0" w:color="auto"/>
        <w:right w:val="none" w:sz="0" w:space="0" w:color="auto"/>
      </w:divBdr>
    </w:div>
    <w:div w:id="829372927">
      <w:bodyDiv w:val="1"/>
      <w:marLeft w:val="0"/>
      <w:marRight w:val="0"/>
      <w:marTop w:val="0"/>
      <w:marBottom w:val="0"/>
      <w:divBdr>
        <w:top w:val="none" w:sz="0" w:space="0" w:color="auto"/>
        <w:left w:val="none" w:sz="0" w:space="0" w:color="auto"/>
        <w:bottom w:val="none" w:sz="0" w:space="0" w:color="auto"/>
        <w:right w:val="none" w:sz="0" w:space="0" w:color="auto"/>
      </w:divBdr>
    </w:div>
    <w:div w:id="1210336633">
      <w:bodyDiv w:val="1"/>
      <w:marLeft w:val="0"/>
      <w:marRight w:val="0"/>
      <w:marTop w:val="0"/>
      <w:marBottom w:val="0"/>
      <w:divBdr>
        <w:top w:val="none" w:sz="0" w:space="0" w:color="auto"/>
        <w:left w:val="none" w:sz="0" w:space="0" w:color="auto"/>
        <w:bottom w:val="none" w:sz="0" w:space="0" w:color="auto"/>
        <w:right w:val="none" w:sz="0" w:space="0" w:color="auto"/>
      </w:divBdr>
    </w:div>
    <w:div w:id="1248229838">
      <w:bodyDiv w:val="1"/>
      <w:marLeft w:val="0"/>
      <w:marRight w:val="0"/>
      <w:marTop w:val="0"/>
      <w:marBottom w:val="0"/>
      <w:divBdr>
        <w:top w:val="none" w:sz="0" w:space="0" w:color="auto"/>
        <w:left w:val="none" w:sz="0" w:space="0" w:color="auto"/>
        <w:bottom w:val="none" w:sz="0" w:space="0" w:color="auto"/>
        <w:right w:val="none" w:sz="0" w:space="0" w:color="auto"/>
      </w:divBdr>
    </w:div>
    <w:div w:id="1294671373">
      <w:bodyDiv w:val="1"/>
      <w:marLeft w:val="0"/>
      <w:marRight w:val="0"/>
      <w:marTop w:val="0"/>
      <w:marBottom w:val="0"/>
      <w:divBdr>
        <w:top w:val="none" w:sz="0" w:space="0" w:color="auto"/>
        <w:left w:val="none" w:sz="0" w:space="0" w:color="auto"/>
        <w:bottom w:val="none" w:sz="0" w:space="0" w:color="auto"/>
        <w:right w:val="none" w:sz="0" w:space="0" w:color="auto"/>
      </w:divBdr>
    </w:div>
    <w:div w:id="1710564843">
      <w:bodyDiv w:val="1"/>
      <w:marLeft w:val="0"/>
      <w:marRight w:val="0"/>
      <w:marTop w:val="0"/>
      <w:marBottom w:val="0"/>
      <w:divBdr>
        <w:top w:val="none" w:sz="0" w:space="0" w:color="auto"/>
        <w:left w:val="none" w:sz="0" w:space="0" w:color="auto"/>
        <w:bottom w:val="none" w:sz="0" w:space="0" w:color="auto"/>
        <w:right w:val="none" w:sz="0" w:space="0" w:color="auto"/>
      </w:divBdr>
    </w:div>
    <w:div w:id="1877964899">
      <w:bodyDiv w:val="1"/>
      <w:marLeft w:val="0"/>
      <w:marRight w:val="0"/>
      <w:marTop w:val="0"/>
      <w:marBottom w:val="0"/>
      <w:divBdr>
        <w:top w:val="none" w:sz="0" w:space="0" w:color="auto"/>
        <w:left w:val="none" w:sz="0" w:space="0" w:color="auto"/>
        <w:bottom w:val="none" w:sz="0" w:space="0" w:color="auto"/>
        <w:right w:val="none" w:sz="0" w:space="0" w:color="auto"/>
      </w:divBdr>
    </w:div>
    <w:div w:id="199166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b.europa.eu/pub/pdf/other/guidance_notes_to_reporting_agents_on_shs_regulation201705.en.pdf" TargetMode="External"/><Relationship Id="rId18" Type="http://schemas.openxmlformats.org/officeDocument/2006/relationships/hyperlink" Target="mailto:shsdb-group-support@bundesbank.de" TargetMode="External"/><Relationship Id="rId26" Type="http://schemas.openxmlformats.org/officeDocument/2006/relationships/hyperlink" Target="mailto:shsdb-group-support@bundesbank.d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hsdb-group-support@bundesbank.de"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ecb.europa.eu/ecb/legal/1005/shs/html/index.en.html" TargetMode="External"/><Relationship Id="rId17" Type="http://schemas.openxmlformats.org/officeDocument/2006/relationships/image" Target="media/image3.png"/><Relationship Id="rId25" Type="http://schemas.openxmlformats.org/officeDocument/2006/relationships/image" Target="media/image5.jp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xtranet.bundesbank.de/FT/" TargetMode="External"/><Relationship Id="rId20" Type="http://schemas.openxmlformats.org/officeDocument/2006/relationships/hyperlink" Target="https://www.bundesbank.de/en/service/extranet/documentation" TargetMode="External"/><Relationship Id="rId29" Type="http://schemas.openxmlformats.org/officeDocument/2006/relationships/hyperlink" Target="https://extranet.bundesbank.de/bsvpri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b.europa.eu/ecb/legal/1005/shs/html/index.en.html" TargetMode="External"/><Relationship Id="rId24" Type="http://schemas.openxmlformats.org/officeDocument/2006/relationships/image" Target="media/image4.jpeg"/><Relationship Id="rId32" Type="http://schemas.openxmlformats.org/officeDocument/2006/relationships/header" Target="header1.xml"/><Relationship Id="rId37" Type="http://schemas.openxmlformats.org/officeDocument/2006/relationships/footer" Target="footer3.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ecb.europa.eu/stats/financial_markets_and_interest_rates/securities_holdings/reporting/html/index.en.html" TargetMode="External"/><Relationship Id="rId23" Type="http://schemas.openxmlformats.org/officeDocument/2006/relationships/hyperlink" Target="https://extranet.bundesbank.de/bsvpub/" TargetMode="External"/><Relationship Id="rId28" Type="http://schemas.openxmlformats.org/officeDocument/2006/relationships/hyperlink" Target="https://extranet.bundesbank.de/FT/" TargetMode="External"/><Relationship Id="rId36"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yperlink" Target="mailto:shsdb-group-support@ecb.europa.eu" TargetMode="External"/><Relationship Id="rId31" Type="http://schemas.openxmlformats.org/officeDocument/2006/relationships/image" Target="media/image6.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cb.europa.eu/stats/financial_markets_and_interest_rates/securities_holdings/reporting/html/index.en.html" TargetMode="External"/><Relationship Id="rId22" Type="http://schemas.openxmlformats.org/officeDocument/2006/relationships/hyperlink" Target="mailto:shsdb-group-support@ecb.europa.eu" TargetMode="External"/><Relationship Id="rId27" Type="http://schemas.openxmlformats.org/officeDocument/2006/relationships/hyperlink" Target="mailto:shsdb-group-support@ecb.europa.eu" TargetMode="External"/><Relationship Id="rId30" Type="http://schemas.openxmlformats.org/officeDocument/2006/relationships/hyperlink" Target="https://extranet.bundesbank.de/bsvpriv/"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cb.europa.eu/stats/financial_markets_and_interest_rates/securities_holdings/reporting/html/index.en.html" TargetMode="External"/><Relationship Id="rId1" Type="http://schemas.openxmlformats.org/officeDocument/2006/relationships/hyperlink" Target="http://www.sdmx.org" TargetMode="External"/></Relationships>
</file>

<file path=word/theme/theme1.xml><?xml version="1.0" encoding="utf-8"?>
<a:theme xmlns:a="http://schemas.openxmlformats.org/drawingml/2006/main" name="BBk_Farbe">
  <a:themeElements>
    <a:clrScheme name="Scheuer1">
      <a:dk1>
        <a:sysClr val="windowText" lastClr="000000"/>
      </a:dk1>
      <a:lt1>
        <a:srgbClr val="FFFFFF"/>
      </a:lt1>
      <a:dk2>
        <a:srgbClr val="000000"/>
      </a:dk2>
      <a:lt2>
        <a:srgbClr val="9FA2A4"/>
      </a:lt2>
      <a:accent1>
        <a:srgbClr val="7C93C3"/>
      </a:accent1>
      <a:accent2>
        <a:srgbClr val="A1CCCD"/>
      </a:accent2>
      <a:accent3>
        <a:srgbClr val="C3CBC9"/>
      </a:accent3>
      <a:accent4>
        <a:srgbClr val="C2CB9A"/>
      </a:accent4>
      <a:accent5>
        <a:srgbClr val="EAC985"/>
      </a:accent5>
      <a:accent6>
        <a:srgbClr val="D496A0"/>
      </a:accent6>
      <a:hlink>
        <a:srgbClr val="7C93C3"/>
      </a:hlink>
      <a:folHlink>
        <a:srgbClr val="B0BEDB"/>
      </a:folHlink>
    </a:clrScheme>
    <a:fontScheme name="Bundesbank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3092-9A52-49C4-B158-311B7422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15502</Words>
  <Characters>88365</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2020-04-03T08:20:00Z</dcterms:created>
  <dcterms:modified xsi:type="dcterms:W3CDTF">2020-04-03T08:20:00Z</dcterms:modified>
</cp:coreProperties>
</file>